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900D" w14:textId="2B229840" w:rsidR="0095773F" w:rsidRPr="0095773F" w:rsidRDefault="0095773F" w:rsidP="0095773F">
      <w:pPr>
        <w:pStyle w:val="EndNoteBibliography"/>
        <w:spacing w:after="0"/>
        <w:rPr>
          <w:b/>
          <w:bCs/>
          <w:noProof/>
        </w:rPr>
      </w:pPr>
      <w:bookmarkStart w:id="0" w:name="_GoBack"/>
      <w:bookmarkEnd w:id="0"/>
      <w:r>
        <w:rPr>
          <w:b/>
          <w:bCs/>
          <w:noProof/>
        </w:rPr>
        <w:t>Supplementary References</w:t>
      </w:r>
    </w:p>
    <w:p w14:paraId="02F7A622" w14:textId="69379A2D" w:rsidR="0095773F" w:rsidRPr="00C06CD9" w:rsidRDefault="0095773F" w:rsidP="0095773F">
      <w:pPr>
        <w:pStyle w:val="EndNoteBibliography"/>
        <w:spacing w:after="0"/>
        <w:rPr>
          <w:noProof/>
        </w:rPr>
      </w:pPr>
      <w:r w:rsidRPr="00C06CD9">
        <w:rPr>
          <w:noProof/>
        </w:rPr>
        <w:t>31</w:t>
      </w:r>
      <w:r>
        <w:rPr>
          <w:noProof/>
        </w:rPr>
        <w:t>s</w:t>
      </w:r>
      <w:r w:rsidRPr="00C06CD9">
        <w:rPr>
          <w:noProof/>
        </w:rPr>
        <w:t>.</w:t>
      </w:r>
      <w:r w:rsidRPr="00C06CD9">
        <w:rPr>
          <w:noProof/>
        </w:rPr>
        <w:tab/>
        <w:t>Takahashi T, Arima Y, Yamagishi T, Nishiki S, Kanai M, Ishikane M, et al. Rapid increase in reports of syphilis associated with men who have sex with women and women who have sex with men, Japan, 2012 to 2016. Sex Transm Dis. 2018;45(3):139-43.</w:t>
      </w:r>
    </w:p>
    <w:p w14:paraId="71AD1F85" w14:textId="1522A2C4" w:rsidR="0095773F" w:rsidRPr="00C06CD9" w:rsidRDefault="0095773F" w:rsidP="0095773F">
      <w:pPr>
        <w:pStyle w:val="EndNoteBibliography"/>
        <w:spacing w:after="0"/>
        <w:rPr>
          <w:noProof/>
        </w:rPr>
      </w:pPr>
      <w:r w:rsidRPr="00C06CD9">
        <w:rPr>
          <w:noProof/>
        </w:rPr>
        <w:t>32</w:t>
      </w:r>
      <w:r>
        <w:rPr>
          <w:noProof/>
        </w:rPr>
        <w:t>s</w:t>
      </w:r>
      <w:r w:rsidRPr="00C06CD9">
        <w:rPr>
          <w:noProof/>
        </w:rPr>
        <w:t>.</w:t>
      </w:r>
      <w:r w:rsidRPr="00C06CD9">
        <w:rPr>
          <w:noProof/>
        </w:rPr>
        <w:tab/>
        <w:t>Oster AM, Wertheim JO, Hernandez AL, Ocfemia MC, Saduvala N, Hall HI. Using molecular HIV surveillance data to understand transmission between subpopulations in the United States. J Acquir Immune Defic Syndr. 2015;70(4):444-51.</w:t>
      </w:r>
    </w:p>
    <w:p w14:paraId="199F21DD" w14:textId="6CCAFAB0" w:rsidR="0095773F" w:rsidRPr="00C06CD9" w:rsidRDefault="0095773F" w:rsidP="0095773F">
      <w:pPr>
        <w:pStyle w:val="EndNoteBibliography"/>
        <w:spacing w:after="0"/>
        <w:rPr>
          <w:noProof/>
        </w:rPr>
      </w:pPr>
      <w:r w:rsidRPr="00C06CD9">
        <w:rPr>
          <w:noProof/>
        </w:rPr>
        <w:t>33</w:t>
      </w:r>
      <w:r>
        <w:rPr>
          <w:noProof/>
        </w:rPr>
        <w:t>s</w:t>
      </w:r>
      <w:r w:rsidRPr="00C06CD9">
        <w:rPr>
          <w:noProof/>
        </w:rPr>
        <w:t>.</w:t>
      </w:r>
      <w:r w:rsidRPr="00C06CD9">
        <w:rPr>
          <w:noProof/>
        </w:rPr>
        <w:tab/>
        <w:t>Kidd SE, Grey JA, Torrone EA, Weinstock HS. Increased methamphetamine, injection drug, and heroin use among women and heterosexual men with primary and secondary syphilis - United States, 2013-2017. MMWR Morb Mortal Wkly Rep. 2019;68(6):144-8.</w:t>
      </w:r>
    </w:p>
    <w:p w14:paraId="08E2DF19" w14:textId="420028B3" w:rsidR="0095773F" w:rsidRPr="00C06CD9" w:rsidRDefault="0095773F" w:rsidP="0095773F">
      <w:pPr>
        <w:pStyle w:val="EndNoteBibliography"/>
        <w:spacing w:after="0"/>
        <w:rPr>
          <w:noProof/>
        </w:rPr>
      </w:pPr>
      <w:r w:rsidRPr="00C06CD9">
        <w:rPr>
          <w:noProof/>
        </w:rPr>
        <w:t>34</w:t>
      </w:r>
      <w:r>
        <w:rPr>
          <w:noProof/>
        </w:rPr>
        <w:t>s</w:t>
      </w:r>
      <w:r w:rsidRPr="00C06CD9">
        <w:rPr>
          <w:noProof/>
        </w:rPr>
        <w:t>.</w:t>
      </w:r>
      <w:r w:rsidRPr="00C06CD9">
        <w:rPr>
          <w:noProof/>
        </w:rPr>
        <w:tab/>
        <w:t>Pourbohloul B, Rekart ML, Brunham RC. Impact of mass treatment on syphilis transmission: a mathematical modeling approach. Sex Transm Dis. 2003;30(4):297-305.</w:t>
      </w:r>
    </w:p>
    <w:p w14:paraId="02958453" w14:textId="1B26311F" w:rsidR="0095773F" w:rsidRPr="00C06CD9" w:rsidRDefault="0095773F" w:rsidP="0095773F">
      <w:pPr>
        <w:pStyle w:val="EndNoteBibliography"/>
        <w:spacing w:after="0"/>
        <w:rPr>
          <w:noProof/>
        </w:rPr>
      </w:pPr>
      <w:r w:rsidRPr="00C06CD9">
        <w:rPr>
          <w:noProof/>
        </w:rPr>
        <w:t>35</w:t>
      </w:r>
      <w:r>
        <w:rPr>
          <w:noProof/>
        </w:rPr>
        <w:t>s</w:t>
      </w:r>
      <w:r w:rsidRPr="00C06CD9">
        <w:rPr>
          <w:noProof/>
        </w:rPr>
        <w:t>.</w:t>
      </w:r>
      <w:r w:rsidRPr="00C06CD9">
        <w:rPr>
          <w:noProof/>
        </w:rPr>
        <w:tab/>
        <w:t>Mitchell KM, Cox AP, Mabey D, Tucker JD, Peeling RW, Vickerman P. The impact of syphilis screening among female sex workers in China: a modelling study. PLoS ONE. 2013;8(1).</w:t>
      </w:r>
    </w:p>
    <w:p w14:paraId="3D020725" w14:textId="233740CA" w:rsidR="0095773F" w:rsidRPr="00C06CD9" w:rsidRDefault="0095773F" w:rsidP="0095773F">
      <w:pPr>
        <w:pStyle w:val="EndNoteBibliography"/>
        <w:spacing w:after="0"/>
        <w:rPr>
          <w:noProof/>
        </w:rPr>
      </w:pPr>
      <w:r w:rsidRPr="00C06CD9">
        <w:rPr>
          <w:noProof/>
        </w:rPr>
        <w:t>36</w:t>
      </w:r>
      <w:r>
        <w:rPr>
          <w:noProof/>
        </w:rPr>
        <w:t>s</w:t>
      </w:r>
      <w:r w:rsidRPr="00C06CD9">
        <w:rPr>
          <w:noProof/>
        </w:rPr>
        <w:t>.</w:t>
      </w:r>
      <w:r w:rsidRPr="00C06CD9">
        <w:rPr>
          <w:noProof/>
        </w:rPr>
        <w:tab/>
        <w:t>Kidd S, Bowen VB, Torrone EA, Bolan G. Use of national syphilis surveillance data to develop a congenital syphilis prevention cascade and estimate the number of potential congenital syphilis cases averted. Sex Transm Dis. 2018;45(9S Suppl 1):S23-S8.</w:t>
      </w:r>
    </w:p>
    <w:p w14:paraId="11D8E99E" w14:textId="19BD46A6" w:rsidR="0095773F" w:rsidRPr="00C06CD9" w:rsidRDefault="0095773F" w:rsidP="0095773F">
      <w:pPr>
        <w:pStyle w:val="EndNoteBibliography"/>
        <w:spacing w:after="0"/>
        <w:rPr>
          <w:noProof/>
        </w:rPr>
      </w:pPr>
      <w:r w:rsidRPr="00C06CD9">
        <w:rPr>
          <w:noProof/>
        </w:rPr>
        <w:t>37</w:t>
      </w:r>
      <w:r>
        <w:rPr>
          <w:noProof/>
        </w:rPr>
        <w:t>s</w:t>
      </w:r>
      <w:r w:rsidRPr="00C06CD9">
        <w:rPr>
          <w:noProof/>
        </w:rPr>
        <w:t>.</w:t>
      </w:r>
      <w:r w:rsidRPr="00C06CD9">
        <w:rPr>
          <w:noProof/>
        </w:rPr>
        <w:tab/>
        <w:t>Fanfair RN, Tao G, Owusu-Edusei K, Gift TL, Bernstein KT. Suboptimal prenatal syphilis testing among commercially insured women in the United States, 2013. Sex Transm Dis. 2017;44(4):219-21.</w:t>
      </w:r>
    </w:p>
    <w:p w14:paraId="49870E57" w14:textId="0D4C09CD" w:rsidR="0095773F" w:rsidRPr="00C06CD9" w:rsidRDefault="0095773F" w:rsidP="0095773F">
      <w:pPr>
        <w:pStyle w:val="EndNoteBibliography"/>
        <w:spacing w:after="0"/>
        <w:rPr>
          <w:noProof/>
        </w:rPr>
      </w:pPr>
      <w:r w:rsidRPr="00C06CD9">
        <w:rPr>
          <w:noProof/>
        </w:rPr>
        <w:t>38</w:t>
      </w:r>
      <w:r>
        <w:rPr>
          <w:noProof/>
        </w:rPr>
        <w:t>s</w:t>
      </w:r>
      <w:r w:rsidRPr="00C06CD9">
        <w:rPr>
          <w:noProof/>
        </w:rPr>
        <w:t>.</w:t>
      </w:r>
      <w:r w:rsidRPr="00C06CD9">
        <w:rPr>
          <w:noProof/>
        </w:rPr>
        <w:tab/>
        <w:t>Bowen V, Su J, Torrone E, Kidd S, Weinstock H. Increase in incidence of congenital syphilis - United States, 2012-2014. MMWR Morb Mortal Wkly Rep. 2015;64(44):1241-5.</w:t>
      </w:r>
    </w:p>
    <w:p w14:paraId="5D3E056E" w14:textId="3920B97E" w:rsidR="0095773F" w:rsidRPr="00C06CD9" w:rsidRDefault="0095773F" w:rsidP="0095773F">
      <w:pPr>
        <w:pStyle w:val="EndNoteBibliography"/>
        <w:spacing w:after="0"/>
        <w:rPr>
          <w:noProof/>
        </w:rPr>
      </w:pPr>
      <w:r w:rsidRPr="00C06CD9">
        <w:rPr>
          <w:noProof/>
        </w:rPr>
        <w:t>39</w:t>
      </w:r>
      <w:r>
        <w:rPr>
          <w:noProof/>
        </w:rPr>
        <w:t>s</w:t>
      </w:r>
      <w:r w:rsidRPr="00C06CD9">
        <w:rPr>
          <w:noProof/>
        </w:rPr>
        <w:t>.</w:t>
      </w:r>
      <w:r w:rsidRPr="00C06CD9">
        <w:rPr>
          <w:noProof/>
        </w:rPr>
        <w:tab/>
        <w:t>Hook EW, 3rd. Syphilis. Lancet. 2017;389(10078):1550-7.</w:t>
      </w:r>
    </w:p>
    <w:p w14:paraId="2F634765" w14:textId="3778DD35" w:rsidR="0095773F" w:rsidRPr="00C06CD9" w:rsidRDefault="0095773F" w:rsidP="0095773F">
      <w:pPr>
        <w:pStyle w:val="EndNoteBibliography"/>
        <w:spacing w:after="0"/>
        <w:rPr>
          <w:noProof/>
        </w:rPr>
      </w:pPr>
      <w:r w:rsidRPr="00C06CD9">
        <w:rPr>
          <w:noProof/>
        </w:rPr>
        <w:lastRenderedPageBreak/>
        <w:t>40</w:t>
      </w:r>
      <w:r>
        <w:rPr>
          <w:noProof/>
        </w:rPr>
        <w:t>s</w:t>
      </w:r>
      <w:r w:rsidRPr="00C06CD9">
        <w:rPr>
          <w:noProof/>
        </w:rPr>
        <w:t>.</w:t>
      </w:r>
      <w:r w:rsidRPr="00C06CD9">
        <w:rPr>
          <w:noProof/>
        </w:rPr>
        <w:tab/>
        <w:t xml:space="preserve">U.S. Department of Health and Human Services. Public Use Data File Documentation: 2011-2013 National Survey of Family Growth. Accessed 27 Feb 2017: </w:t>
      </w:r>
      <w:r w:rsidRPr="00D4777D">
        <w:rPr>
          <w:noProof/>
        </w:rPr>
        <w:t>https://www.cdc.gov/nchs/data/nsfg/nsfg_2011-2013_userguide_maintext.pdf</w:t>
      </w:r>
      <w:r w:rsidRPr="00C06CD9">
        <w:rPr>
          <w:noProof/>
        </w:rPr>
        <w:t>.</w:t>
      </w:r>
    </w:p>
    <w:p w14:paraId="0EB6BFE4" w14:textId="32CB0A34" w:rsidR="0095773F" w:rsidRPr="00C06CD9" w:rsidRDefault="0095773F" w:rsidP="0095773F">
      <w:pPr>
        <w:pStyle w:val="EndNoteBibliography"/>
        <w:spacing w:after="0"/>
        <w:rPr>
          <w:noProof/>
        </w:rPr>
      </w:pPr>
      <w:r w:rsidRPr="00C06CD9">
        <w:rPr>
          <w:noProof/>
        </w:rPr>
        <w:t>41</w:t>
      </w:r>
      <w:r>
        <w:rPr>
          <w:noProof/>
        </w:rPr>
        <w:t>s</w:t>
      </w:r>
      <w:r w:rsidRPr="00C06CD9">
        <w:rPr>
          <w:noProof/>
        </w:rPr>
        <w:t>.</w:t>
      </w:r>
      <w:r w:rsidRPr="00C06CD9">
        <w:rPr>
          <w:noProof/>
        </w:rPr>
        <w:tab/>
        <w:t>Grov C, Cain D, Rendina HJ, Ventuneac A, Parsons JT. Characteristics associated with urethral and rectal gonorrhea and chlamydia diagnoses in a US national sample of gay and bisexual men: results from the One Thousand Strong panel. Sex Transm Dis. 2016;43(3):165-71.</w:t>
      </w:r>
    </w:p>
    <w:p w14:paraId="13EC4B46" w14:textId="32533F76" w:rsidR="0095773F" w:rsidRPr="00C06CD9" w:rsidRDefault="0095773F" w:rsidP="0095773F">
      <w:pPr>
        <w:pStyle w:val="EndNoteBibliography"/>
        <w:rPr>
          <w:noProof/>
        </w:rPr>
      </w:pPr>
      <w:r w:rsidRPr="00C06CD9">
        <w:rPr>
          <w:noProof/>
        </w:rPr>
        <w:t>42</w:t>
      </w:r>
      <w:r>
        <w:rPr>
          <w:noProof/>
        </w:rPr>
        <w:t>s</w:t>
      </w:r>
      <w:r w:rsidRPr="00C06CD9">
        <w:rPr>
          <w:noProof/>
        </w:rPr>
        <w:t>.</w:t>
      </w:r>
      <w:r w:rsidRPr="00C06CD9">
        <w:rPr>
          <w:noProof/>
        </w:rPr>
        <w:tab/>
        <w:t>Centers for Disease Control and Prevention. HIV testing and risk behaviors among gay, bisexual, and other men who have sex with men - United States. MMWR Morb Mortal Wkly Rep. 2013;62(47):958-62.</w:t>
      </w:r>
    </w:p>
    <w:p w14:paraId="6B106DCE" w14:textId="77777777" w:rsidR="00D01F0B" w:rsidRDefault="00D01F0B"/>
    <w:sectPr w:rsidR="00D01F0B" w:rsidSect="00B901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3F"/>
    <w:rsid w:val="00197C10"/>
    <w:rsid w:val="002F07C4"/>
    <w:rsid w:val="003615B0"/>
    <w:rsid w:val="003861C7"/>
    <w:rsid w:val="005C50DC"/>
    <w:rsid w:val="007A54C2"/>
    <w:rsid w:val="007B32B8"/>
    <w:rsid w:val="007E4CA4"/>
    <w:rsid w:val="0095773F"/>
    <w:rsid w:val="009E3276"/>
    <w:rsid w:val="00A172E2"/>
    <w:rsid w:val="00B901FB"/>
    <w:rsid w:val="00CD699F"/>
    <w:rsid w:val="00D01F0B"/>
    <w:rsid w:val="00D563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D368A4"/>
  <w15:chartTrackingRefBased/>
  <w15:docId w15:val="{10DFACD2-8287-EC4E-9780-62D3311F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5773F"/>
    <w:pPr>
      <w:spacing w:after="200" w:line="480" w:lineRule="auto"/>
    </w:pPr>
    <w:rPr>
      <w:rFonts w:ascii="Book Antiqua" w:hAnsi="Book Antiqua"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Tuite</dc:creator>
  <cp:keywords/>
  <dc:description/>
  <cp:lastModifiedBy>Ashleigh Tuite</cp:lastModifiedBy>
  <cp:revision>1</cp:revision>
  <dcterms:created xsi:type="dcterms:W3CDTF">2020-07-13T19:41:00Z</dcterms:created>
  <dcterms:modified xsi:type="dcterms:W3CDTF">2020-07-13T19:44:00Z</dcterms:modified>
</cp:coreProperties>
</file>