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1E" w:rsidRPr="006B691E" w:rsidRDefault="006B691E" w:rsidP="006B691E">
      <w:pPr>
        <w:pStyle w:val="EndNoteBibliography"/>
        <w:spacing w:after="0" w:line="480" w:lineRule="auto"/>
        <w:rPr>
          <w:sz w:val="24"/>
          <w:szCs w:val="24"/>
        </w:rPr>
      </w:pPr>
      <w:r w:rsidRPr="006B691E">
        <w:rPr>
          <w:rFonts w:cstheme="minorHAnsi"/>
          <w:b/>
          <w:sz w:val="24"/>
          <w:szCs w:val="24"/>
        </w:rPr>
        <w:t>References:</w:t>
      </w:r>
      <w:r w:rsidRPr="002454C4">
        <w:rPr>
          <w:sz w:val="24"/>
          <w:szCs w:val="24"/>
        </w:rPr>
        <w:fldChar w:fldCharType="begin"/>
      </w:r>
      <w:r w:rsidRPr="006B691E">
        <w:rPr>
          <w:sz w:val="24"/>
          <w:szCs w:val="24"/>
        </w:rPr>
        <w:instrText xml:space="preserve"> ADDIN EN.REFLIST </w:instrText>
      </w:r>
      <w:r w:rsidRPr="002454C4">
        <w:rPr>
          <w:sz w:val="24"/>
          <w:szCs w:val="24"/>
        </w:rPr>
        <w:fldChar w:fldCharType="separate"/>
      </w:r>
    </w:p>
    <w:p w:rsidR="006B691E" w:rsidRPr="002454C4" w:rsidRDefault="006B691E" w:rsidP="006B691E">
      <w:pPr>
        <w:pStyle w:val="EndNoteBibliography"/>
        <w:spacing w:after="0" w:line="480" w:lineRule="auto"/>
        <w:rPr>
          <w:sz w:val="24"/>
          <w:szCs w:val="24"/>
        </w:rPr>
      </w:pPr>
      <w:r w:rsidRPr="002454C4">
        <w:rPr>
          <w:sz w:val="24"/>
          <w:szCs w:val="24"/>
        </w:rPr>
        <w:t>31s.</w:t>
      </w:r>
      <w:r w:rsidRPr="002454C4">
        <w:rPr>
          <w:sz w:val="24"/>
          <w:szCs w:val="24"/>
        </w:rPr>
        <w:tab/>
        <w:t>Buttell P, Hendler R, Daley J. Quality in healthcare: concepts and practice. The business of healthcare Westport (CT): Praeger. 2008.</w:t>
      </w:r>
    </w:p>
    <w:p w:rsidR="006B691E" w:rsidRPr="002454C4" w:rsidRDefault="006B691E" w:rsidP="006B691E">
      <w:pPr>
        <w:pStyle w:val="EndNoteBibliography"/>
        <w:spacing w:after="0" w:line="480" w:lineRule="auto"/>
        <w:rPr>
          <w:sz w:val="24"/>
          <w:szCs w:val="24"/>
        </w:rPr>
      </w:pPr>
      <w:r w:rsidRPr="002454C4">
        <w:rPr>
          <w:sz w:val="24"/>
          <w:szCs w:val="24"/>
        </w:rPr>
        <w:t>32s.</w:t>
      </w:r>
      <w:r w:rsidRPr="002454C4">
        <w:rPr>
          <w:sz w:val="24"/>
          <w:szCs w:val="24"/>
        </w:rPr>
        <w:tab/>
        <w:t xml:space="preserve">Huang W, Gaydos CA, Barnes MR, </w:t>
      </w:r>
      <w:r w:rsidR="00A92F2C">
        <w:rPr>
          <w:sz w:val="24"/>
          <w:szCs w:val="24"/>
        </w:rPr>
        <w:t>et al</w:t>
      </w:r>
      <w:r w:rsidRPr="002454C4">
        <w:rPr>
          <w:sz w:val="24"/>
          <w:szCs w:val="24"/>
        </w:rPr>
        <w:t>. Comparative effectiveness of a rapid point-of-care test for detection of Chlamydia trachomatis among women in a clinical setting. Sex</w:t>
      </w:r>
      <w:r w:rsidR="00A92F2C">
        <w:rPr>
          <w:sz w:val="24"/>
          <w:szCs w:val="24"/>
        </w:rPr>
        <w:t xml:space="preserve"> T</w:t>
      </w:r>
      <w:r w:rsidRPr="002454C4">
        <w:rPr>
          <w:sz w:val="24"/>
          <w:szCs w:val="24"/>
        </w:rPr>
        <w:t>ransm</w:t>
      </w:r>
      <w:r w:rsidR="00A92F2C">
        <w:rPr>
          <w:sz w:val="24"/>
          <w:szCs w:val="24"/>
        </w:rPr>
        <w:t xml:space="preserve">  I</w:t>
      </w:r>
      <w:r w:rsidRPr="002454C4">
        <w:rPr>
          <w:sz w:val="24"/>
          <w:szCs w:val="24"/>
        </w:rPr>
        <w:t>nfect. 2013;89(2):108-14.</w:t>
      </w:r>
    </w:p>
    <w:p w:rsidR="006B691E" w:rsidRPr="002454C4" w:rsidRDefault="006B691E" w:rsidP="006B691E">
      <w:pPr>
        <w:pStyle w:val="EndNoteBibliography"/>
        <w:spacing w:after="0" w:line="480" w:lineRule="auto"/>
        <w:rPr>
          <w:sz w:val="24"/>
          <w:szCs w:val="24"/>
        </w:rPr>
      </w:pPr>
      <w:r w:rsidRPr="002454C4">
        <w:rPr>
          <w:sz w:val="24"/>
          <w:szCs w:val="24"/>
        </w:rPr>
        <w:t>33s.</w:t>
      </w:r>
      <w:r w:rsidRPr="002454C4">
        <w:rPr>
          <w:sz w:val="24"/>
          <w:szCs w:val="24"/>
        </w:rPr>
        <w:tab/>
        <w:t xml:space="preserve">Rivard KR, Dumkow LE, Draper HM, </w:t>
      </w:r>
      <w:r w:rsidR="00A92F2C">
        <w:rPr>
          <w:sz w:val="24"/>
          <w:szCs w:val="24"/>
        </w:rPr>
        <w:t>et al</w:t>
      </w:r>
      <w:r w:rsidRPr="002454C4">
        <w:rPr>
          <w:sz w:val="24"/>
          <w:szCs w:val="24"/>
        </w:rPr>
        <w:t>. Impact of rapid diagnostic testing for chlamydia and gonorrhea on appropriate antimicrobial utilization in the emergency department. Diagn</w:t>
      </w:r>
      <w:r w:rsidR="00A92F2C">
        <w:rPr>
          <w:sz w:val="24"/>
          <w:szCs w:val="24"/>
        </w:rPr>
        <w:t xml:space="preserve"> M</w:t>
      </w:r>
      <w:r w:rsidRPr="002454C4">
        <w:rPr>
          <w:sz w:val="24"/>
          <w:szCs w:val="24"/>
        </w:rPr>
        <w:t>icrobiol</w:t>
      </w:r>
      <w:r w:rsidR="00A92F2C">
        <w:rPr>
          <w:sz w:val="24"/>
          <w:szCs w:val="24"/>
        </w:rPr>
        <w:t xml:space="preserve"> I</w:t>
      </w:r>
      <w:r w:rsidRPr="002454C4">
        <w:rPr>
          <w:sz w:val="24"/>
          <w:szCs w:val="24"/>
        </w:rPr>
        <w:t>nfect</w:t>
      </w:r>
      <w:r w:rsidR="00A92F2C">
        <w:rPr>
          <w:sz w:val="24"/>
          <w:szCs w:val="24"/>
        </w:rPr>
        <w:t xml:space="preserve"> D</w:t>
      </w:r>
      <w:r w:rsidRPr="002454C4">
        <w:rPr>
          <w:sz w:val="24"/>
          <w:szCs w:val="24"/>
        </w:rPr>
        <w:t>is. 2017;87(2):175-9.</w:t>
      </w:r>
    </w:p>
    <w:p w:rsidR="006B691E" w:rsidRPr="002454C4" w:rsidRDefault="006B691E" w:rsidP="006B691E">
      <w:pPr>
        <w:pStyle w:val="EndNoteBibliography"/>
        <w:spacing w:after="0" w:line="480" w:lineRule="auto"/>
        <w:rPr>
          <w:sz w:val="24"/>
          <w:szCs w:val="24"/>
        </w:rPr>
      </w:pPr>
      <w:r w:rsidRPr="002454C4">
        <w:rPr>
          <w:sz w:val="24"/>
          <w:szCs w:val="24"/>
        </w:rPr>
        <w:t>34s.</w:t>
      </w:r>
      <w:r w:rsidRPr="002454C4">
        <w:rPr>
          <w:sz w:val="24"/>
          <w:szCs w:val="24"/>
        </w:rPr>
        <w:tab/>
        <w:t>Terris‐Prestholt F, Vickerman P, Torres‐Rueda S, et al. The cost‐effectiveness of 10 antenatal syphilis screening and treatment approaches in Peru, Tanzania, and Zambia. Int J</w:t>
      </w:r>
      <w:r w:rsidR="00A92F2C">
        <w:rPr>
          <w:sz w:val="24"/>
          <w:szCs w:val="24"/>
        </w:rPr>
        <w:t xml:space="preserve"> </w:t>
      </w:r>
      <w:r w:rsidRPr="002454C4">
        <w:rPr>
          <w:sz w:val="24"/>
          <w:szCs w:val="24"/>
        </w:rPr>
        <w:t>Gyn</w:t>
      </w:r>
      <w:r w:rsidR="00A92F2C">
        <w:rPr>
          <w:sz w:val="24"/>
          <w:szCs w:val="24"/>
        </w:rPr>
        <w:t>a</w:t>
      </w:r>
      <w:r w:rsidRPr="002454C4">
        <w:rPr>
          <w:sz w:val="24"/>
          <w:szCs w:val="24"/>
        </w:rPr>
        <w:t>ecol Obstet. 2015;130(S1)</w:t>
      </w:r>
      <w:r w:rsidR="00A92F2C">
        <w:rPr>
          <w:sz w:val="24"/>
          <w:szCs w:val="24"/>
        </w:rPr>
        <w:t>:  S73-80</w:t>
      </w:r>
      <w:r w:rsidRPr="002454C4">
        <w:rPr>
          <w:sz w:val="24"/>
          <w:szCs w:val="24"/>
        </w:rPr>
        <w:t>.</w:t>
      </w:r>
    </w:p>
    <w:p w:rsidR="006B691E" w:rsidRPr="002454C4" w:rsidRDefault="006B691E" w:rsidP="006B691E">
      <w:pPr>
        <w:pStyle w:val="EndNoteBibliography"/>
        <w:spacing w:after="0" w:line="480" w:lineRule="auto"/>
        <w:rPr>
          <w:sz w:val="24"/>
          <w:szCs w:val="24"/>
        </w:rPr>
      </w:pPr>
      <w:r w:rsidRPr="002454C4">
        <w:rPr>
          <w:sz w:val="24"/>
          <w:szCs w:val="24"/>
        </w:rPr>
        <w:t>35s.</w:t>
      </w:r>
      <w:r w:rsidRPr="002454C4">
        <w:rPr>
          <w:sz w:val="24"/>
          <w:szCs w:val="24"/>
        </w:rPr>
        <w:tab/>
        <w:t xml:space="preserve">Benzaken AS, Sabidó M, Galban EG, et al. Field evaluation of the performance and testing costs of a rapid point-of-care test for syphilis in a red-light district of Manaus, Brazil. </w:t>
      </w:r>
      <w:r w:rsidR="00A92F2C" w:rsidRPr="002454C4">
        <w:rPr>
          <w:sz w:val="24"/>
          <w:szCs w:val="24"/>
        </w:rPr>
        <w:t>Sex</w:t>
      </w:r>
      <w:r w:rsidR="00A92F2C">
        <w:rPr>
          <w:sz w:val="24"/>
          <w:szCs w:val="24"/>
        </w:rPr>
        <w:t xml:space="preserve"> T</w:t>
      </w:r>
      <w:r w:rsidR="00A92F2C" w:rsidRPr="002454C4">
        <w:rPr>
          <w:sz w:val="24"/>
          <w:szCs w:val="24"/>
        </w:rPr>
        <w:t>ransm</w:t>
      </w:r>
      <w:r w:rsidR="00A92F2C">
        <w:rPr>
          <w:sz w:val="24"/>
          <w:szCs w:val="24"/>
        </w:rPr>
        <w:t xml:space="preserve">  I</w:t>
      </w:r>
      <w:r w:rsidR="00A92F2C" w:rsidRPr="002454C4">
        <w:rPr>
          <w:sz w:val="24"/>
          <w:szCs w:val="24"/>
        </w:rPr>
        <w:t>nfect</w:t>
      </w:r>
      <w:r w:rsidRPr="002454C4">
        <w:rPr>
          <w:sz w:val="24"/>
          <w:szCs w:val="24"/>
        </w:rPr>
        <w:t>. 2008;84(4):297-302.</w:t>
      </w:r>
    </w:p>
    <w:p w:rsidR="006B691E" w:rsidRPr="002454C4" w:rsidRDefault="006B691E" w:rsidP="006B691E">
      <w:pPr>
        <w:pStyle w:val="EndNoteBibliography"/>
        <w:spacing w:after="0" w:line="480" w:lineRule="auto"/>
        <w:rPr>
          <w:sz w:val="24"/>
          <w:szCs w:val="24"/>
        </w:rPr>
      </w:pPr>
      <w:r w:rsidRPr="002454C4">
        <w:rPr>
          <w:sz w:val="24"/>
          <w:szCs w:val="24"/>
        </w:rPr>
        <w:t>36s.</w:t>
      </w:r>
      <w:r w:rsidRPr="002454C4">
        <w:rPr>
          <w:sz w:val="24"/>
          <w:szCs w:val="24"/>
        </w:rPr>
        <w:tab/>
        <w:t xml:space="preserve">Levin CE, Steele M, Atherly D, et al. Analysis of the operational costs of using rapid syphilis tests for the detection of maternal syphilis in Bolivia and Mozambique. </w:t>
      </w:r>
      <w:r w:rsidR="00A92F2C" w:rsidRPr="002454C4">
        <w:rPr>
          <w:sz w:val="24"/>
          <w:szCs w:val="24"/>
        </w:rPr>
        <w:t>Sex</w:t>
      </w:r>
      <w:r w:rsidR="00A92F2C">
        <w:rPr>
          <w:sz w:val="24"/>
          <w:szCs w:val="24"/>
        </w:rPr>
        <w:t xml:space="preserve"> T</w:t>
      </w:r>
      <w:r w:rsidR="00A92F2C" w:rsidRPr="002454C4">
        <w:rPr>
          <w:sz w:val="24"/>
          <w:szCs w:val="24"/>
        </w:rPr>
        <w:t>ransm</w:t>
      </w:r>
      <w:r w:rsidR="00A92F2C">
        <w:rPr>
          <w:sz w:val="24"/>
          <w:szCs w:val="24"/>
        </w:rPr>
        <w:t xml:space="preserve">  </w:t>
      </w:r>
      <w:r w:rsidR="00A92F2C">
        <w:rPr>
          <w:sz w:val="24"/>
          <w:szCs w:val="24"/>
        </w:rPr>
        <w:t>Dis</w:t>
      </w:r>
      <w:r w:rsidRPr="002454C4">
        <w:rPr>
          <w:sz w:val="24"/>
          <w:szCs w:val="24"/>
        </w:rPr>
        <w:t>. 2007;34(7):S47-S54.</w:t>
      </w:r>
    </w:p>
    <w:p w:rsidR="006B691E" w:rsidRPr="002454C4" w:rsidRDefault="006B691E" w:rsidP="006B691E">
      <w:pPr>
        <w:pStyle w:val="EndNoteBibliography"/>
        <w:spacing w:after="0" w:line="480" w:lineRule="auto"/>
        <w:rPr>
          <w:sz w:val="24"/>
          <w:szCs w:val="24"/>
        </w:rPr>
      </w:pPr>
      <w:r w:rsidRPr="002454C4">
        <w:rPr>
          <w:sz w:val="24"/>
          <w:szCs w:val="24"/>
        </w:rPr>
        <w:t>37s.</w:t>
      </w:r>
      <w:r w:rsidRPr="002454C4">
        <w:rPr>
          <w:sz w:val="24"/>
          <w:szCs w:val="24"/>
        </w:rPr>
        <w:tab/>
        <w:t xml:space="preserve">West B, Morison L, Van Der Loeff MS, et al. Evaluation of a new rapid diagnostic kit (FemExam) for bacterial vaginosis in patients with vaginal discharge syndrome in The Gambia. </w:t>
      </w:r>
      <w:r w:rsidR="00A92F2C" w:rsidRPr="002454C4">
        <w:rPr>
          <w:sz w:val="24"/>
          <w:szCs w:val="24"/>
        </w:rPr>
        <w:t>Sex</w:t>
      </w:r>
      <w:r w:rsidR="00A92F2C">
        <w:rPr>
          <w:sz w:val="24"/>
          <w:szCs w:val="24"/>
        </w:rPr>
        <w:t xml:space="preserve"> T</w:t>
      </w:r>
      <w:r w:rsidR="00A92F2C" w:rsidRPr="002454C4">
        <w:rPr>
          <w:sz w:val="24"/>
          <w:szCs w:val="24"/>
        </w:rPr>
        <w:t>ransm</w:t>
      </w:r>
      <w:r w:rsidR="00A92F2C">
        <w:rPr>
          <w:sz w:val="24"/>
          <w:szCs w:val="24"/>
        </w:rPr>
        <w:t xml:space="preserve">  Dis</w:t>
      </w:r>
      <w:r w:rsidRPr="002454C4">
        <w:rPr>
          <w:sz w:val="24"/>
          <w:szCs w:val="24"/>
        </w:rPr>
        <w:t>. 2003;30(6):483-9.</w:t>
      </w:r>
    </w:p>
    <w:p w:rsidR="006B691E" w:rsidRPr="002454C4" w:rsidRDefault="006B691E" w:rsidP="006B691E">
      <w:pPr>
        <w:pStyle w:val="EndNoteBibliography"/>
        <w:spacing w:after="0" w:line="480" w:lineRule="auto"/>
        <w:rPr>
          <w:sz w:val="24"/>
          <w:szCs w:val="24"/>
        </w:rPr>
      </w:pPr>
      <w:r w:rsidRPr="002454C4">
        <w:rPr>
          <w:sz w:val="24"/>
          <w:szCs w:val="24"/>
        </w:rPr>
        <w:lastRenderedPageBreak/>
        <w:t>38s.</w:t>
      </w:r>
      <w:r w:rsidRPr="002454C4">
        <w:rPr>
          <w:sz w:val="24"/>
          <w:szCs w:val="24"/>
        </w:rPr>
        <w:tab/>
        <w:t xml:space="preserve">Mauskopf JA, Sullivan SD, Annemans L, et al. Principles of good practice for budget impact analysis: report of the ISPOR Task Force on good research practices—budget impact analysis. Value </w:t>
      </w:r>
      <w:r w:rsidR="00A92F2C">
        <w:rPr>
          <w:sz w:val="24"/>
          <w:szCs w:val="24"/>
        </w:rPr>
        <w:t>H</w:t>
      </w:r>
      <w:r w:rsidRPr="002454C4">
        <w:rPr>
          <w:sz w:val="24"/>
          <w:szCs w:val="24"/>
        </w:rPr>
        <w:t>ealth. 2007;10(5):336-47.</w:t>
      </w:r>
    </w:p>
    <w:p w:rsidR="006B691E" w:rsidRPr="002454C4" w:rsidRDefault="006B691E" w:rsidP="006B691E">
      <w:pPr>
        <w:pStyle w:val="EndNoteBibliography"/>
        <w:spacing w:after="0" w:line="480" w:lineRule="auto"/>
        <w:rPr>
          <w:sz w:val="24"/>
          <w:szCs w:val="24"/>
        </w:rPr>
      </w:pPr>
      <w:r w:rsidRPr="002454C4">
        <w:rPr>
          <w:sz w:val="24"/>
          <w:szCs w:val="24"/>
        </w:rPr>
        <w:t>39s.</w:t>
      </w:r>
      <w:r w:rsidRPr="002454C4">
        <w:rPr>
          <w:sz w:val="24"/>
          <w:szCs w:val="24"/>
        </w:rPr>
        <w:tab/>
        <w:t>Cleary SM, Mooney GH, McIntyre DE. Claims on health care: a decision-making framework for equity, with application to treatment for HI</w:t>
      </w:r>
      <w:r w:rsidR="00A92F2C">
        <w:rPr>
          <w:sz w:val="24"/>
          <w:szCs w:val="24"/>
        </w:rPr>
        <w:t>V/AIDS in South Africa. Health P</w:t>
      </w:r>
      <w:r w:rsidRPr="002454C4">
        <w:rPr>
          <w:sz w:val="24"/>
          <w:szCs w:val="24"/>
        </w:rPr>
        <w:t xml:space="preserve">olicy </w:t>
      </w:r>
      <w:r w:rsidR="00A92F2C">
        <w:rPr>
          <w:sz w:val="24"/>
          <w:szCs w:val="24"/>
        </w:rPr>
        <w:t>P</w:t>
      </w:r>
      <w:r w:rsidRPr="002454C4">
        <w:rPr>
          <w:sz w:val="24"/>
          <w:szCs w:val="24"/>
        </w:rPr>
        <w:t>lan. 2010;26(6):464-70.</w:t>
      </w:r>
    </w:p>
    <w:p w:rsidR="006B691E" w:rsidRPr="002454C4" w:rsidRDefault="006B691E" w:rsidP="006B691E">
      <w:pPr>
        <w:pStyle w:val="EndNoteBibliography"/>
        <w:spacing w:after="0" w:line="480" w:lineRule="auto"/>
        <w:rPr>
          <w:sz w:val="24"/>
          <w:szCs w:val="24"/>
        </w:rPr>
      </w:pPr>
      <w:r w:rsidRPr="002454C4">
        <w:rPr>
          <w:sz w:val="24"/>
          <w:szCs w:val="24"/>
        </w:rPr>
        <w:t>40s.</w:t>
      </w:r>
      <w:r w:rsidRPr="002454C4">
        <w:rPr>
          <w:sz w:val="24"/>
          <w:szCs w:val="24"/>
        </w:rPr>
        <w:tab/>
        <w:t>South African National AIDS Council. National Strategic Plan for HIV TB and STIs 2017-2022. Pretoria, South Africa 2017. p. 1.</w:t>
      </w:r>
    </w:p>
    <w:p w:rsidR="006B691E" w:rsidRPr="002454C4" w:rsidRDefault="006B691E" w:rsidP="006B691E">
      <w:pPr>
        <w:pStyle w:val="EndNoteBibliography"/>
        <w:spacing w:after="0" w:line="480" w:lineRule="auto"/>
        <w:rPr>
          <w:sz w:val="24"/>
          <w:szCs w:val="24"/>
        </w:rPr>
      </w:pPr>
      <w:r w:rsidRPr="002454C4">
        <w:rPr>
          <w:sz w:val="24"/>
          <w:szCs w:val="24"/>
        </w:rPr>
        <w:t>41s.</w:t>
      </w:r>
      <w:r w:rsidRPr="002454C4">
        <w:rPr>
          <w:sz w:val="24"/>
          <w:szCs w:val="24"/>
        </w:rPr>
        <w:tab/>
        <w:t xml:space="preserve">Akullian A, Bershteyn A, Klein D, </w:t>
      </w:r>
      <w:r w:rsidR="00A92F2C">
        <w:rPr>
          <w:sz w:val="24"/>
          <w:szCs w:val="24"/>
        </w:rPr>
        <w:t>et al</w:t>
      </w:r>
      <w:r w:rsidRPr="002454C4">
        <w:rPr>
          <w:sz w:val="24"/>
          <w:szCs w:val="24"/>
        </w:rPr>
        <w:t>. Sexual partnership age pairings and risk of HIV acquisition in rural South Africa. AIDS. 2017;31(12):1755</w:t>
      </w:r>
      <w:r w:rsidR="00251C42">
        <w:rPr>
          <w:sz w:val="24"/>
          <w:szCs w:val="24"/>
        </w:rPr>
        <w:t>-1764</w:t>
      </w:r>
      <w:r w:rsidRPr="002454C4">
        <w:rPr>
          <w:sz w:val="24"/>
          <w:szCs w:val="24"/>
        </w:rPr>
        <w:t>.</w:t>
      </w:r>
    </w:p>
    <w:p w:rsidR="006B691E" w:rsidRPr="002454C4" w:rsidRDefault="006B691E" w:rsidP="006B691E">
      <w:pPr>
        <w:pStyle w:val="EndNoteBibliography"/>
        <w:spacing w:after="0" w:line="480" w:lineRule="auto"/>
        <w:rPr>
          <w:sz w:val="24"/>
          <w:szCs w:val="24"/>
        </w:rPr>
      </w:pPr>
      <w:r w:rsidRPr="002454C4">
        <w:rPr>
          <w:sz w:val="24"/>
          <w:szCs w:val="24"/>
        </w:rPr>
        <w:t>42s.</w:t>
      </w:r>
      <w:r w:rsidRPr="002454C4">
        <w:rPr>
          <w:sz w:val="24"/>
          <w:szCs w:val="24"/>
        </w:rPr>
        <w:tab/>
        <w:t xml:space="preserve">Meyer-Rath G, van Rensburg C, Chiu C, </w:t>
      </w:r>
      <w:r w:rsidR="00A92F2C">
        <w:rPr>
          <w:sz w:val="24"/>
          <w:szCs w:val="24"/>
        </w:rPr>
        <w:t>et al</w:t>
      </w:r>
      <w:r w:rsidRPr="002454C4">
        <w:rPr>
          <w:sz w:val="24"/>
          <w:szCs w:val="24"/>
        </w:rPr>
        <w:t>. The per-patient costs of HIV services in South Africa: Systematic review and application in the South African HIV Investment Case. PloS one. 2019;14(2):e0210497.</w:t>
      </w:r>
    </w:p>
    <w:p w:rsidR="006B691E" w:rsidRPr="002454C4" w:rsidRDefault="006B691E" w:rsidP="006B691E">
      <w:pPr>
        <w:pStyle w:val="EndNoteBibliography"/>
        <w:spacing w:after="0" w:line="480" w:lineRule="auto"/>
        <w:rPr>
          <w:sz w:val="24"/>
          <w:szCs w:val="24"/>
        </w:rPr>
      </w:pPr>
      <w:r w:rsidRPr="002454C4">
        <w:rPr>
          <w:sz w:val="24"/>
          <w:szCs w:val="24"/>
        </w:rPr>
        <w:t>43s.</w:t>
      </w:r>
      <w:r w:rsidRPr="002454C4">
        <w:rPr>
          <w:sz w:val="24"/>
          <w:szCs w:val="24"/>
        </w:rPr>
        <w:tab/>
        <w:t>Meyer-Rath G, Johnson LF, Pillay Y, et al. Changing the South African national antiretroviral therapy guidelines: the role of cost modelling. PloS one. 2017;12(10):e0186557.</w:t>
      </w:r>
    </w:p>
    <w:p w:rsidR="006B691E" w:rsidRPr="002454C4" w:rsidRDefault="006B691E" w:rsidP="006B691E">
      <w:pPr>
        <w:pStyle w:val="EndNoteBibliography"/>
        <w:spacing w:after="0" w:line="480" w:lineRule="auto"/>
        <w:rPr>
          <w:sz w:val="24"/>
          <w:szCs w:val="24"/>
        </w:rPr>
      </w:pPr>
      <w:r w:rsidRPr="002454C4">
        <w:rPr>
          <w:sz w:val="24"/>
          <w:szCs w:val="24"/>
        </w:rPr>
        <w:t>44s.</w:t>
      </w:r>
      <w:r w:rsidRPr="002454C4">
        <w:rPr>
          <w:sz w:val="24"/>
          <w:szCs w:val="24"/>
        </w:rPr>
        <w:tab/>
        <w:t>Statistics SA. South Africa Demographic and Health Survey. Pretoria: Stats SA 2016; 2016.</w:t>
      </w:r>
    </w:p>
    <w:p w:rsidR="006B691E" w:rsidRPr="002454C4" w:rsidRDefault="006B691E" w:rsidP="006B691E">
      <w:pPr>
        <w:pStyle w:val="EndNoteBibliography"/>
        <w:spacing w:after="0" w:line="480" w:lineRule="auto"/>
        <w:rPr>
          <w:sz w:val="24"/>
          <w:szCs w:val="24"/>
        </w:rPr>
      </w:pPr>
      <w:r w:rsidRPr="002454C4">
        <w:rPr>
          <w:sz w:val="24"/>
          <w:szCs w:val="24"/>
        </w:rPr>
        <w:t>45s.</w:t>
      </w:r>
      <w:r w:rsidRPr="002454C4">
        <w:rPr>
          <w:sz w:val="24"/>
          <w:szCs w:val="24"/>
        </w:rPr>
        <w:tab/>
        <w:t xml:space="preserve">Mukenge-Tshibaka L, Alary M, Lowndes CM, et al. Syndromic versus laboratory-based diagnosis of cervical infections among female sex workers in Benin: implications of nonattendance for return visits. </w:t>
      </w:r>
      <w:r w:rsidR="00A92F2C" w:rsidRPr="002454C4">
        <w:rPr>
          <w:sz w:val="24"/>
          <w:szCs w:val="24"/>
        </w:rPr>
        <w:t>Sex</w:t>
      </w:r>
      <w:r w:rsidR="00A92F2C">
        <w:rPr>
          <w:sz w:val="24"/>
          <w:szCs w:val="24"/>
        </w:rPr>
        <w:t xml:space="preserve"> T</w:t>
      </w:r>
      <w:r w:rsidR="00A92F2C" w:rsidRPr="002454C4">
        <w:rPr>
          <w:sz w:val="24"/>
          <w:szCs w:val="24"/>
        </w:rPr>
        <w:t>ransm</w:t>
      </w:r>
      <w:r w:rsidR="00A92F2C">
        <w:rPr>
          <w:sz w:val="24"/>
          <w:szCs w:val="24"/>
        </w:rPr>
        <w:t xml:space="preserve"> Dis</w:t>
      </w:r>
      <w:r w:rsidRPr="002454C4">
        <w:rPr>
          <w:sz w:val="24"/>
          <w:szCs w:val="24"/>
        </w:rPr>
        <w:t>. 2002;29(6):</w:t>
      </w:r>
      <w:r w:rsidR="00251C42">
        <w:rPr>
          <w:sz w:val="24"/>
          <w:szCs w:val="24"/>
        </w:rPr>
        <w:t xml:space="preserve"> </w:t>
      </w:r>
      <w:r w:rsidRPr="002454C4">
        <w:rPr>
          <w:sz w:val="24"/>
          <w:szCs w:val="24"/>
        </w:rPr>
        <w:t>324-30.</w:t>
      </w:r>
    </w:p>
    <w:p w:rsidR="006B691E" w:rsidRPr="002454C4" w:rsidRDefault="006B691E" w:rsidP="006B691E">
      <w:pPr>
        <w:pStyle w:val="EndNoteBibliography"/>
        <w:spacing w:after="0" w:line="480" w:lineRule="auto"/>
        <w:rPr>
          <w:sz w:val="24"/>
          <w:szCs w:val="24"/>
        </w:rPr>
      </w:pPr>
      <w:r w:rsidRPr="002454C4">
        <w:rPr>
          <w:sz w:val="24"/>
          <w:szCs w:val="24"/>
        </w:rPr>
        <w:lastRenderedPageBreak/>
        <w:t>46s.</w:t>
      </w:r>
      <w:r w:rsidRPr="002454C4">
        <w:rPr>
          <w:sz w:val="24"/>
          <w:szCs w:val="24"/>
        </w:rPr>
        <w:tab/>
        <w:t>Chesson HW, Collins D, Koski K. Formulas for estimating the costs averted by sexually transmitted infection (STI) prevention progr</w:t>
      </w:r>
      <w:r w:rsidR="00251C42">
        <w:rPr>
          <w:sz w:val="24"/>
          <w:szCs w:val="24"/>
        </w:rPr>
        <w:t>ams in the United States. Cost Eff R</w:t>
      </w:r>
      <w:r w:rsidRPr="002454C4">
        <w:rPr>
          <w:sz w:val="24"/>
          <w:szCs w:val="24"/>
        </w:rPr>
        <w:t>esour</w:t>
      </w:r>
      <w:r w:rsidR="00251C42">
        <w:rPr>
          <w:sz w:val="24"/>
          <w:szCs w:val="24"/>
        </w:rPr>
        <w:t xml:space="preserve"> A</w:t>
      </w:r>
      <w:r w:rsidRPr="002454C4">
        <w:rPr>
          <w:sz w:val="24"/>
          <w:szCs w:val="24"/>
        </w:rPr>
        <w:t>lloc. 2008;6(1):10.</w:t>
      </w:r>
    </w:p>
    <w:p w:rsidR="006B691E" w:rsidRPr="002454C4" w:rsidRDefault="006B691E" w:rsidP="006B691E">
      <w:pPr>
        <w:pStyle w:val="EndNoteBibliography"/>
        <w:spacing w:after="0" w:line="480" w:lineRule="auto"/>
        <w:rPr>
          <w:sz w:val="24"/>
          <w:szCs w:val="24"/>
        </w:rPr>
      </w:pPr>
      <w:r w:rsidRPr="002454C4">
        <w:rPr>
          <w:sz w:val="24"/>
          <w:szCs w:val="24"/>
        </w:rPr>
        <w:t>47s.</w:t>
      </w:r>
      <w:r w:rsidRPr="002454C4">
        <w:rPr>
          <w:sz w:val="24"/>
          <w:szCs w:val="24"/>
        </w:rPr>
        <w:tab/>
        <w:t>Kettler H, White K, Hawkes S. Mapping the landscape of diagnostics for sexually transmitted infections: key findings and recommendations. Mapping the landscape of diagnostics for sexually transmitted infections: key findings and recommendations. 2004.</w:t>
      </w:r>
    </w:p>
    <w:p w:rsidR="006B691E" w:rsidRPr="002454C4" w:rsidRDefault="006B691E" w:rsidP="006B691E">
      <w:pPr>
        <w:pStyle w:val="EndNoteBibliography"/>
        <w:spacing w:after="0" w:line="480" w:lineRule="auto"/>
        <w:rPr>
          <w:sz w:val="24"/>
          <w:szCs w:val="24"/>
        </w:rPr>
      </w:pPr>
      <w:r w:rsidRPr="002454C4">
        <w:rPr>
          <w:sz w:val="24"/>
          <w:szCs w:val="24"/>
        </w:rPr>
        <w:t>48s.</w:t>
      </w:r>
      <w:r w:rsidRPr="002454C4">
        <w:rPr>
          <w:sz w:val="24"/>
          <w:szCs w:val="24"/>
        </w:rPr>
        <w:tab/>
        <w:t xml:space="preserve">IUSS. Order of Magnitude Cost Estimator 2012 [Available from: </w:t>
      </w:r>
      <w:hyperlink r:id="rId6" w:history="1">
        <w:r w:rsidRPr="002454C4">
          <w:rPr>
            <w:rStyle w:val="Hyperlink"/>
            <w:sz w:val="24"/>
            <w:szCs w:val="24"/>
          </w:rPr>
          <w:t>http://www.iussonline.co.za/</w:t>
        </w:r>
      </w:hyperlink>
      <w:r w:rsidRPr="002454C4">
        <w:rPr>
          <w:sz w:val="24"/>
          <w:szCs w:val="24"/>
        </w:rPr>
        <w:t>.</w:t>
      </w:r>
    </w:p>
    <w:p w:rsidR="006B691E" w:rsidRPr="002454C4" w:rsidRDefault="006B691E" w:rsidP="006B691E">
      <w:pPr>
        <w:pStyle w:val="EndNoteBibliography"/>
        <w:spacing w:line="480" w:lineRule="auto"/>
        <w:rPr>
          <w:sz w:val="24"/>
          <w:szCs w:val="24"/>
        </w:rPr>
      </w:pPr>
      <w:r w:rsidRPr="002454C4">
        <w:rPr>
          <w:sz w:val="24"/>
          <w:szCs w:val="24"/>
        </w:rPr>
        <w:t>49s.</w:t>
      </w:r>
      <w:r w:rsidRPr="002454C4">
        <w:rPr>
          <w:sz w:val="24"/>
          <w:szCs w:val="24"/>
        </w:rPr>
        <w:tab/>
        <w:t>UNICEF. Health Budget South Africa 2017/2018. Pretoria; 2017.</w:t>
      </w:r>
    </w:p>
    <w:p w:rsidR="00E065EA" w:rsidRDefault="006B691E" w:rsidP="006B691E">
      <w:r w:rsidRPr="002454C4">
        <w:rPr>
          <w:rFonts w:cstheme="minorHAnsi"/>
          <w:sz w:val="24"/>
          <w:szCs w:val="24"/>
        </w:rPr>
        <w:fldChar w:fldCharType="end"/>
      </w:r>
      <w:bookmarkStart w:id="0" w:name="_GoBack"/>
      <w:bookmarkEnd w:id="0"/>
    </w:p>
    <w:sectPr w:rsidR="00E06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1E"/>
    <w:rsid w:val="00251C42"/>
    <w:rsid w:val="004E748B"/>
    <w:rsid w:val="006B691E"/>
    <w:rsid w:val="00A92F2C"/>
    <w:rsid w:val="00BA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1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91E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6B691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B691E"/>
    <w:rPr>
      <w:rFonts w:ascii="Calibri" w:hAnsi="Calibri" w:cs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1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91E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6B691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B691E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ussonline.co.z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E132-608D-4B66-BC29-C49A6006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Moncada</dc:creator>
  <cp:lastModifiedBy>Jeanne Moncada</cp:lastModifiedBy>
  <cp:revision>2</cp:revision>
  <dcterms:created xsi:type="dcterms:W3CDTF">2021-09-10T02:09:00Z</dcterms:created>
  <dcterms:modified xsi:type="dcterms:W3CDTF">2021-09-10T02:09:00Z</dcterms:modified>
</cp:coreProperties>
</file>