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06A0F" w14:textId="77777777" w:rsidR="0074678A" w:rsidRDefault="0074678A" w:rsidP="0074678A">
      <w:pPr>
        <w:spacing w:line="480" w:lineRule="auto"/>
        <w:rPr>
          <w:rFonts w:ascii="Arial" w:eastAsia="Arial" w:hAnsi="Arial" w:cs="Arial"/>
          <w:b/>
        </w:rPr>
      </w:pPr>
      <w:r w:rsidRPr="00F357F6">
        <w:rPr>
          <w:rFonts w:ascii="Arial" w:eastAsia="Arial" w:hAnsi="Arial" w:cs="Arial"/>
          <w:b/>
        </w:rPr>
        <w:t>Supplemental Table 1: Outcome definitions.</w:t>
      </w:r>
    </w:p>
    <w:tbl>
      <w:tblPr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5938"/>
        <w:gridCol w:w="4317"/>
      </w:tblGrid>
      <w:tr w:rsidR="0074678A" w14:paraId="1933BC9A" w14:textId="77777777" w:rsidTr="005B1F97">
        <w:tc>
          <w:tcPr>
            <w:tcW w:w="2695" w:type="dxa"/>
          </w:tcPr>
          <w:p w14:paraId="64D1AA46" w14:textId="77777777" w:rsidR="0074678A" w:rsidRDefault="0074678A" w:rsidP="005B1F9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Outcome</w:t>
            </w:r>
          </w:p>
        </w:tc>
        <w:tc>
          <w:tcPr>
            <w:tcW w:w="5938" w:type="dxa"/>
          </w:tcPr>
          <w:p w14:paraId="5A7E1DB0" w14:textId="77777777" w:rsidR="0074678A" w:rsidRDefault="0074678A" w:rsidP="005B1F9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Primary analysis definition</w:t>
            </w:r>
          </w:p>
        </w:tc>
        <w:tc>
          <w:tcPr>
            <w:tcW w:w="4317" w:type="dxa"/>
          </w:tcPr>
          <w:p w14:paraId="3345D61C" w14:textId="77777777" w:rsidR="0074678A" w:rsidRDefault="0074678A" w:rsidP="005B1F9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Sub-analysis notes</w:t>
            </w:r>
          </w:p>
        </w:tc>
      </w:tr>
      <w:tr w:rsidR="0074678A" w14:paraId="74555206" w14:textId="77777777" w:rsidTr="005B1F97">
        <w:tc>
          <w:tcPr>
            <w:tcW w:w="2695" w:type="dxa"/>
          </w:tcPr>
          <w:p w14:paraId="70D71DE9" w14:textId="77777777" w:rsidR="0074678A" w:rsidRDefault="0074678A" w:rsidP="005B1F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Chlamydia trachomatis</w:t>
            </w:r>
          </w:p>
        </w:tc>
        <w:tc>
          <w:tcPr>
            <w:tcW w:w="5938" w:type="dxa"/>
          </w:tcPr>
          <w:p w14:paraId="07A355CE" w14:textId="77777777" w:rsidR="0074678A" w:rsidRDefault="0074678A" w:rsidP="005B1F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Sample types: Cervical, cervicovaginal, vaginal, or vulvovaginal swab; or urine sample</w:t>
            </w:r>
          </w:p>
          <w:p w14:paraId="201F7184" w14:textId="77777777" w:rsidR="0074678A" w:rsidRDefault="0074678A" w:rsidP="005B1F97">
            <w:pPr>
              <w:rPr>
                <w:rFonts w:ascii="Arial" w:eastAsia="Arial" w:hAnsi="Arial" w:cs="Arial"/>
              </w:rPr>
            </w:pPr>
          </w:p>
          <w:p w14:paraId="715298D6" w14:textId="77777777" w:rsidR="0074678A" w:rsidRDefault="0074678A" w:rsidP="005B1F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Detection methods: NAAT or culture</w:t>
            </w:r>
          </w:p>
          <w:p w14:paraId="08BE3950" w14:textId="77777777" w:rsidR="0074678A" w:rsidRDefault="0074678A" w:rsidP="005B1F97">
            <w:pPr>
              <w:rPr>
                <w:rFonts w:ascii="Arial" w:eastAsia="Arial" w:hAnsi="Arial" w:cs="Arial"/>
              </w:rPr>
            </w:pPr>
          </w:p>
        </w:tc>
        <w:tc>
          <w:tcPr>
            <w:tcW w:w="4317" w:type="dxa"/>
          </w:tcPr>
          <w:p w14:paraId="04A97760" w14:textId="77777777" w:rsidR="0074678A" w:rsidRDefault="0074678A" w:rsidP="005B1F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sufficient results (</w:t>
            </w:r>
            <w:r>
              <w:rPr>
                <w:rFonts w:ascii="Arial" w:eastAsia="Arial" w:hAnsi="Arial" w:cs="Arial"/>
                <w:u w:val="single"/>
              </w:rPr>
              <w:t>&gt;</w:t>
            </w:r>
            <w:r>
              <w:rPr>
                <w:rFonts w:ascii="Arial" w:eastAsia="Arial" w:hAnsi="Arial" w:cs="Arial"/>
              </w:rPr>
              <w:t>3 results in each category), sub-analyses restricted to incident outcomes and prevalent outcomes.</w:t>
            </w:r>
          </w:p>
        </w:tc>
      </w:tr>
      <w:tr w:rsidR="0074678A" w14:paraId="4296977C" w14:textId="77777777" w:rsidTr="005B1F97">
        <w:tc>
          <w:tcPr>
            <w:tcW w:w="2695" w:type="dxa"/>
          </w:tcPr>
          <w:p w14:paraId="08389A35" w14:textId="77777777" w:rsidR="0074678A" w:rsidRDefault="0074678A" w:rsidP="005B1F97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BV</w:t>
            </w:r>
          </w:p>
        </w:tc>
        <w:tc>
          <w:tcPr>
            <w:tcW w:w="5938" w:type="dxa"/>
          </w:tcPr>
          <w:p w14:paraId="7E8097A0" w14:textId="77777777" w:rsidR="0074678A" w:rsidRDefault="0074678A" w:rsidP="005B1F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Detection methods:</w:t>
            </w:r>
            <w:r>
              <w:rPr>
                <w:rFonts w:ascii="Arial" w:eastAsia="Arial" w:hAnsi="Arial" w:cs="Arial"/>
                <w:u w:val="single"/>
              </w:rPr>
              <w:t xml:space="preserve"> &gt;</w:t>
            </w:r>
            <w:r>
              <w:rPr>
                <w:rFonts w:ascii="Arial" w:eastAsia="Arial" w:hAnsi="Arial" w:cs="Arial"/>
              </w:rPr>
              <w:t>3 Amsel criteria</w:t>
            </w:r>
            <w:r>
              <w:rPr>
                <w:rFonts w:ascii="Arial" w:eastAsia="Arial" w:hAnsi="Arial" w:cs="Arial"/>
                <w:vertAlign w:val="superscript"/>
              </w:rPr>
              <w:t>1</w:t>
            </w:r>
            <w:r>
              <w:rPr>
                <w:rFonts w:ascii="Arial" w:eastAsia="Arial" w:hAnsi="Arial" w:cs="Arial"/>
              </w:rPr>
              <w:t xml:space="preserve"> present or Nugent score</w:t>
            </w:r>
            <w:r>
              <w:rPr>
                <w:rFonts w:ascii="Arial" w:eastAsia="Arial" w:hAnsi="Arial" w:cs="Arial"/>
                <w:vertAlign w:val="superscript"/>
              </w:rPr>
              <w:t>2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u w:val="single"/>
              </w:rPr>
              <w:t>&gt;</w:t>
            </w: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4317" w:type="dxa"/>
          </w:tcPr>
          <w:p w14:paraId="2645D40E" w14:textId="77777777" w:rsidR="0074678A" w:rsidRDefault="0074678A" w:rsidP="005B1F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Sub-analyses according to whether Amsel criteria or Nugent score was used for BV classification.</w:t>
            </w:r>
          </w:p>
          <w:p w14:paraId="5FE4EB89" w14:textId="77777777" w:rsidR="0074678A" w:rsidRDefault="0074678A" w:rsidP="005B1F97">
            <w:pPr>
              <w:rPr>
                <w:rFonts w:ascii="Arial" w:eastAsia="Arial" w:hAnsi="Arial" w:cs="Arial"/>
              </w:rPr>
            </w:pPr>
          </w:p>
          <w:p w14:paraId="6C2CC76D" w14:textId="77777777" w:rsidR="0074678A" w:rsidRDefault="0074678A" w:rsidP="005B1F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sufficient results (</w:t>
            </w:r>
            <w:r>
              <w:rPr>
                <w:rFonts w:ascii="Arial" w:eastAsia="Arial" w:hAnsi="Arial" w:cs="Arial"/>
                <w:u w:val="single"/>
              </w:rPr>
              <w:t>&gt;</w:t>
            </w:r>
            <w:r>
              <w:rPr>
                <w:rFonts w:ascii="Arial" w:eastAsia="Arial" w:hAnsi="Arial" w:cs="Arial"/>
              </w:rPr>
              <w:t>3 results in each category), sub-analyses restricted to incident outcomes and prevalent outcomes.</w:t>
            </w:r>
          </w:p>
          <w:p w14:paraId="0CEB8694" w14:textId="77777777" w:rsidR="0074678A" w:rsidRDefault="0074678A" w:rsidP="005B1F97">
            <w:pPr>
              <w:rPr>
                <w:rFonts w:ascii="Arial" w:eastAsia="Arial" w:hAnsi="Arial" w:cs="Arial"/>
              </w:rPr>
            </w:pPr>
          </w:p>
        </w:tc>
      </w:tr>
      <w:tr w:rsidR="0074678A" w14:paraId="4D3C23F1" w14:textId="77777777" w:rsidTr="005B1F97">
        <w:tc>
          <w:tcPr>
            <w:tcW w:w="2695" w:type="dxa"/>
          </w:tcPr>
          <w:p w14:paraId="263E40F9" w14:textId="77777777" w:rsidR="0074678A" w:rsidRDefault="0074678A" w:rsidP="005B1F97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HPV </w:t>
            </w:r>
          </w:p>
        </w:tc>
        <w:tc>
          <w:tcPr>
            <w:tcW w:w="5938" w:type="dxa"/>
          </w:tcPr>
          <w:p w14:paraId="3D4F4A87" w14:textId="77777777" w:rsidR="0074678A" w:rsidRDefault="0074678A" w:rsidP="005B1F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Sample types: Cervical </w:t>
            </w:r>
            <w:proofErr w:type="spellStart"/>
            <w:r>
              <w:rPr>
                <w:rFonts w:ascii="Arial" w:eastAsia="Arial" w:hAnsi="Arial" w:cs="Arial"/>
              </w:rPr>
              <w:t>cytobrush</w:t>
            </w:r>
            <w:proofErr w:type="spellEnd"/>
            <w:r>
              <w:rPr>
                <w:rFonts w:ascii="Arial" w:eastAsia="Arial" w:hAnsi="Arial" w:cs="Arial"/>
              </w:rPr>
              <w:t>; cervical, cervicovaginal, vaginal, or vulvovaginal swab; or cervicovaginal lavage</w:t>
            </w:r>
          </w:p>
          <w:p w14:paraId="25EAEE1E" w14:textId="77777777" w:rsidR="0074678A" w:rsidRDefault="0074678A" w:rsidP="005B1F97">
            <w:pPr>
              <w:rPr>
                <w:rFonts w:ascii="Arial" w:eastAsia="Arial" w:hAnsi="Arial" w:cs="Arial"/>
              </w:rPr>
            </w:pPr>
          </w:p>
          <w:p w14:paraId="40BDBCE8" w14:textId="77777777" w:rsidR="0074678A" w:rsidRDefault="0074678A" w:rsidP="005B1F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Detection methods: NAAT</w:t>
            </w:r>
          </w:p>
          <w:p w14:paraId="4A04D91C" w14:textId="77777777" w:rsidR="0074678A" w:rsidRDefault="0074678A" w:rsidP="005B1F97">
            <w:pPr>
              <w:rPr>
                <w:rFonts w:ascii="Arial" w:eastAsia="Arial" w:hAnsi="Arial" w:cs="Arial"/>
              </w:rPr>
            </w:pPr>
          </w:p>
        </w:tc>
        <w:tc>
          <w:tcPr>
            <w:tcW w:w="4317" w:type="dxa"/>
          </w:tcPr>
          <w:p w14:paraId="3709F64B" w14:textId="77777777" w:rsidR="0074678A" w:rsidRDefault="0074678A" w:rsidP="005B1F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Sub-analysis considering any HPV as outcome, sub-analysis considering hrHPV</w:t>
            </w:r>
            <w:r>
              <w:rPr>
                <w:rFonts w:ascii="Arial" w:eastAsia="Arial" w:hAnsi="Arial" w:cs="Arial"/>
                <w:vertAlign w:val="superscript"/>
              </w:rPr>
              <w:t>3</w:t>
            </w:r>
            <w:r>
              <w:rPr>
                <w:rFonts w:ascii="Arial" w:eastAsia="Arial" w:hAnsi="Arial" w:cs="Arial"/>
              </w:rPr>
              <w:t xml:space="preserve"> as outcome. </w:t>
            </w:r>
          </w:p>
          <w:p w14:paraId="143A5D09" w14:textId="77777777" w:rsidR="0074678A" w:rsidRDefault="0074678A" w:rsidP="005B1F97">
            <w:pPr>
              <w:rPr>
                <w:rFonts w:ascii="Arial" w:eastAsia="Arial" w:hAnsi="Arial" w:cs="Arial"/>
              </w:rPr>
            </w:pPr>
          </w:p>
          <w:p w14:paraId="1E0FE82E" w14:textId="77777777" w:rsidR="0074678A" w:rsidRDefault="0074678A" w:rsidP="005B1F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sufficient results (</w:t>
            </w:r>
            <w:r>
              <w:rPr>
                <w:rFonts w:ascii="Arial" w:eastAsia="Arial" w:hAnsi="Arial" w:cs="Arial"/>
                <w:u w:val="single"/>
              </w:rPr>
              <w:t>&gt;</w:t>
            </w:r>
            <w:r>
              <w:rPr>
                <w:rFonts w:ascii="Arial" w:eastAsia="Arial" w:hAnsi="Arial" w:cs="Arial"/>
              </w:rPr>
              <w:t>3 results in each category), sub-analyses restricted to incident outcomes and prevalent outcomes.</w:t>
            </w:r>
          </w:p>
          <w:p w14:paraId="634AF23E" w14:textId="77777777" w:rsidR="0074678A" w:rsidRDefault="0074678A" w:rsidP="005B1F97">
            <w:pPr>
              <w:rPr>
                <w:rFonts w:ascii="Arial" w:eastAsia="Arial" w:hAnsi="Arial" w:cs="Arial"/>
              </w:rPr>
            </w:pPr>
          </w:p>
        </w:tc>
      </w:tr>
      <w:tr w:rsidR="0074678A" w14:paraId="3525467D" w14:textId="77777777" w:rsidTr="005B1F97">
        <w:tc>
          <w:tcPr>
            <w:tcW w:w="2695" w:type="dxa"/>
          </w:tcPr>
          <w:p w14:paraId="173BB237" w14:textId="77777777" w:rsidR="0074678A" w:rsidRDefault="0074678A" w:rsidP="005B1F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Cervical neoplasia</w:t>
            </w:r>
          </w:p>
        </w:tc>
        <w:tc>
          <w:tcPr>
            <w:tcW w:w="5938" w:type="dxa"/>
          </w:tcPr>
          <w:p w14:paraId="68309D67" w14:textId="77777777" w:rsidR="0074678A" w:rsidRDefault="0074678A" w:rsidP="005B1F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Sample types: Cervical </w:t>
            </w:r>
            <w:proofErr w:type="spellStart"/>
            <w:r>
              <w:rPr>
                <w:rFonts w:ascii="Arial" w:eastAsia="Arial" w:hAnsi="Arial" w:cs="Arial"/>
              </w:rPr>
              <w:t>cytobrush</w:t>
            </w:r>
            <w:proofErr w:type="spellEnd"/>
            <w:r>
              <w:rPr>
                <w:rFonts w:ascii="Arial" w:eastAsia="Arial" w:hAnsi="Arial" w:cs="Arial"/>
              </w:rPr>
              <w:t xml:space="preserve"> or cervical biopsy</w:t>
            </w:r>
          </w:p>
          <w:p w14:paraId="2C1365D1" w14:textId="77777777" w:rsidR="0074678A" w:rsidRDefault="0074678A" w:rsidP="005B1F97">
            <w:pPr>
              <w:rPr>
                <w:rFonts w:ascii="Arial" w:eastAsia="Arial" w:hAnsi="Arial" w:cs="Arial"/>
              </w:rPr>
            </w:pPr>
          </w:p>
          <w:p w14:paraId="7F35BDE4" w14:textId="77777777" w:rsidR="0074678A" w:rsidRDefault="0074678A" w:rsidP="005B1F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Detection methods: Cervical cytology or histology</w:t>
            </w:r>
          </w:p>
          <w:p w14:paraId="4BC2D228" w14:textId="77777777" w:rsidR="0074678A" w:rsidRDefault="0074678A" w:rsidP="005B1F97">
            <w:pPr>
              <w:rPr>
                <w:rFonts w:ascii="Arial" w:eastAsia="Arial" w:hAnsi="Arial" w:cs="Arial"/>
              </w:rPr>
            </w:pPr>
          </w:p>
          <w:p w14:paraId="0C052BF7" w14:textId="77777777" w:rsidR="0074678A" w:rsidRDefault="0074678A" w:rsidP="005B1F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Classifications: ASUCS, CIN, ICC, SIL</w:t>
            </w:r>
          </w:p>
          <w:p w14:paraId="3D7457A1" w14:textId="77777777" w:rsidR="0074678A" w:rsidRDefault="0074678A" w:rsidP="005B1F97">
            <w:pPr>
              <w:rPr>
                <w:rFonts w:ascii="Arial" w:eastAsia="Arial" w:hAnsi="Arial" w:cs="Arial"/>
              </w:rPr>
            </w:pPr>
          </w:p>
        </w:tc>
        <w:tc>
          <w:tcPr>
            <w:tcW w:w="4317" w:type="dxa"/>
          </w:tcPr>
          <w:p w14:paraId="33529E78" w14:textId="77777777" w:rsidR="0074678A" w:rsidRDefault="0074678A" w:rsidP="005B1F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sufficient results (</w:t>
            </w:r>
            <w:r>
              <w:rPr>
                <w:rFonts w:ascii="Arial" w:eastAsia="Arial" w:hAnsi="Arial" w:cs="Arial"/>
                <w:u w:val="single"/>
              </w:rPr>
              <w:t>&gt;</w:t>
            </w:r>
            <w:r>
              <w:rPr>
                <w:rFonts w:ascii="Arial" w:eastAsia="Arial" w:hAnsi="Arial" w:cs="Arial"/>
              </w:rPr>
              <w:t>3 results in each category), sub-analyses restricted to incident outcomes and prevalent outcomes.</w:t>
            </w:r>
          </w:p>
          <w:p w14:paraId="0396396A" w14:textId="77777777" w:rsidR="0074678A" w:rsidRDefault="0074678A" w:rsidP="005B1F97">
            <w:pPr>
              <w:rPr>
                <w:rFonts w:ascii="Arial" w:eastAsia="Arial" w:hAnsi="Arial" w:cs="Arial"/>
              </w:rPr>
            </w:pPr>
          </w:p>
        </w:tc>
      </w:tr>
      <w:tr w:rsidR="0074678A" w14:paraId="011A47EF" w14:textId="77777777" w:rsidTr="005B1F97">
        <w:tc>
          <w:tcPr>
            <w:tcW w:w="2695" w:type="dxa"/>
          </w:tcPr>
          <w:p w14:paraId="720DFEFA" w14:textId="77777777" w:rsidR="0074678A" w:rsidRDefault="0074678A" w:rsidP="005B1F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HIV </w:t>
            </w:r>
          </w:p>
        </w:tc>
        <w:tc>
          <w:tcPr>
            <w:tcW w:w="5938" w:type="dxa"/>
          </w:tcPr>
          <w:p w14:paraId="1DFBA74C" w14:textId="77777777" w:rsidR="0074678A" w:rsidRDefault="0074678A" w:rsidP="005B1F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Sample types: Blood or saliva</w:t>
            </w:r>
          </w:p>
          <w:p w14:paraId="5A4DC66E" w14:textId="77777777" w:rsidR="0074678A" w:rsidRDefault="0074678A" w:rsidP="005B1F97">
            <w:pPr>
              <w:rPr>
                <w:rFonts w:ascii="Arial" w:eastAsia="Arial" w:hAnsi="Arial" w:cs="Arial"/>
              </w:rPr>
            </w:pPr>
          </w:p>
          <w:p w14:paraId="74C25029" w14:textId="77777777" w:rsidR="0074678A" w:rsidRDefault="0074678A" w:rsidP="005B1F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Detection methods: NAAT or immunoassay; laboratory-based testing or home-based/</w:t>
            </w:r>
            <w:proofErr w:type="spellStart"/>
            <w:r>
              <w:rPr>
                <w:rFonts w:ascii="Arial" w:eastAsia="Arial" w:hAnsi="Arial" w:cs="Arial"/>
              </w:rPr>
              <w:t>self testing</w:t>
            </w:r>
            <w:proofErr w:type="spellEnd"/>
          </w:p>
          <w:p w14:paraId="5D8A2BCE" w14:textId="77777777" w:rsidR="0074678A" w:rsidRDefault="0074678A" w:rsidP="005B1F97">
            <w:pPr>
              <w:rPr>
                <w:rFonts w:ascii="Arial" w:eastAsia="Arial" w:hAnsi="Arial" w:cs="Arial"/>
              </w:rPr>
            </w:pPr>
          </w:p>
        </w:tc>
        <w:tc>
          <w:tcPr>
            <w:tcW w:w="4317" w:type="dxa"/>
          </w:tcPr>
          <w:p w14:paraId="18BF61DE" w14:textId="77777777" w:rsidR="0074678A" w:rsidRDefault="0074678A" w:rsidP="005B1F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sufficient results (</w:t>
            </w:r>
            <w:r>
              <w:rPr>
                <w:rFonts w:ascii="Arial" w:eastAsia="Arial" w:hAnsi="Arial" w:cs="Arial"/>
                <w:u w:val="single"/>
              </w:rPr>
              <w:t>&gt;</w:t>
            </w:r>
            <w:r>
              <w:rPr>
                <w:rFonts w:ascii="Arial" w:eastAsia="Arial" w:hAnsi="Arial" w:cs="Arial"/>
              </w:rPr>
              <w:t>3 results in each category), sub-analyses restricted to incident outcomes and prevalent outcomes.</w:t>
            </w:r>
          </w:p>
        </w:tc>
      </w:tr>
      <w:tr w:rsidR="0074678A" w14:paraId="3CAC797E" w14:textId="77777777" w:rsidTr="005B1F97">
        <w:tc>
          <w:tcPr>
            <w:tcW w:w="2695" w:type="dxa"/>
          </w:tcPr>
          <w:p w14:paraId="68465DD5" w14:textId="77777777" w:rsidR="0074678A" w:rsidRDefault="0074678A" w:rsidP="005B1F9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Genital HSV-2 </w:t>
            </w:r>
          </w:p>
        </w:tc>
        <w:tc>
          <w:tcPr>
            <w:tcW w:w="5938" w:type="dxa"/>
          </w:tcPr>
          <w:p w14:paraId="6E8AB58E" w14:textId="77777777" w:rsidR="0074678A" w:rsidRDefault="0074678A" w:rsidP="005B1F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Sample types: Lesion sample or blood</w:t>
            </w:r>
          </w:p>
          <w:p w14:paraId="5A63F395" w14:textId="77777777" w:rsidR="0074678A" w:rsidRDefault="0074678A" w:rsidP="005B1F97">
            <w:pPr>
              <w:rPr>
                <w:rFonts w:ascii="Arial" w:eastAsia="Arial" w:hAnsi="Arial" w:cs="Arial"/>
              </w:rPr>
            </w:pPr>
          </w:p>
          <w:p w14:paraId="478483A7" w14:textId="77777777" w:rsidR="0074678A" w:rsidRDefault="0074678A" w:rsidP="005B1F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Detection method: NAAT, serology, or culture</w:t>
            </w:r>
          </w:p>
          <w:p w14:paraId="41BB866B" w14:textId="77777777" w:rsidR="0074678A" w:rsidRDefault="0074678A" w:rsidP="005B1F9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317" w:type="dxa"/>
          </w:tcPr>
          <w:p w14:paraId="52208E29" w14:textId="77777777" w:rsidR="0074678A" w:rsidRDefault="0074678A" w:rsidP="005B1F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sufficient results (</w:t>
            </w:r>
            <w:r>
              <w:rPr>
                <w:rFonts w:ascii="Arial" w:eastAsia="Arial" w:hAnsi="Arial" w:cs="Arial"/>
                <w:u w:val="single"/>
              </w:rPr>
              <w:t>&gt;</w:t>
            </w:r>
            <w:r>
              <w:rPr>
                <w:rFonts w:ascii="Arial" w:eastAsia="Arial" w:hAnsi="Arial" w:cs="Arial"/>
              </w:rPr>
              <w:t>3 results in each category), sub-analyses restricted to incident outcomes and prevalent outcomes.</w:t>
            </w:r>
          </w:p>
          <w:p w14:paraId="45FAAC30" w14:textId="77777777" w:rsidR="0074678A" w:rsidRDefault="0074678A" w:rsidP="005B1F97">
            <w:pPr>
              <w:rPr>
                <w:rFonts w:ascii="Arial" w:eastAsia="Arial" w:hAnsi="Arial" w:cs="Arial"/>
              </w:rPr>
            </w:pPr>
          </w:p>
        </w:tc>
      </w:tr>
      <w:tr w:rsidR="0074678A" w14:paraId="2111E562" w14:textId="77777777" w:rsidTr="005B1F97">
        <w:tc>
          <w:tcPr>
            <w:tcW w:w="2695" w:type="dxa"/>
          </w:tcPr>
          <w:p w14:paraId="3FBD9843" w14:textId="77777777" w:rsidR="0074678A" w:rsidRDefault="0074678A" w:rsidP="005B1F9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>Trichomonas vaginalis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38" w:type="dxa"/>
          </w:tcPr>
          <w:p w14:paraId="678712BC" w14:textId="77777777" w:rsidR="0074678A" w:rsidRDefault="0074678A" w:rsidP="005B1F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Sample types: Cervical, cervicovaginal, vaginal, or vulvovaginal swab; or urine sample</w:t>
            </w:r>
          </w:p>
          <w:p w14:paraId="43E6B2AE" w14:textId="77777777" w:rsidR="0074678A" w:rsidRDefault="0074678A" w:rsidP="005B1F97">
            <w:pPr>
              <w:rPr>
                <w:rFonts w:ascii="Arial" w:eastAsia="Arial" w:hAnsi="Arial" w:cs="Arial"/>
              </w:rPr>
            </w:pPr>
          </w:p>
          <w:p w14:paraId="046184C5" w14:textId="77777777" w:rsidR="0074678A" w:rsidRDefault="0074678A" w:rsidP="005B1F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Detection methods: Wet-mount microscopy, antigen detection test, DNA hybridization, NAAT, or culture</w:t>
            </w:r>
          </w:p>
          <w:p w14:paraId="2C2F3EF4" w14:textId="77777777" w:rsidR="0074678A" w:rsidRDefault="0074678A" w:rsidP="005B1F9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317" w:type="dxa"/>
          </w:tcPr>
          <w:p w14:paraId="2B8ED1C3" w14:textId="77777777" w:rsidR="0074678A" w:rsidRDefault="0074678A" w:rsidP="005B1F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sufficient results (</w:t>
            </w:r>
            <w:r>
              <w:rPr>
                <w:rFonts w:ascii="Arial" w:eastAsia="Arial" w:hAnsi="Arial" w:cs="Arial"/>
                <w:u w:val="single"/>
              </w:rPr>
              <w:t>&gt;</w:t>
            </w:r>
            <w:r>
              <w:rPr>
                <w:rFonts w:ascii="Arial" w:eastAsia="Arial" w:hAnsi="Arial" w:cs="Arial"/>
              </w:rPr>
              <w:t>3 results in each category), sub-analyses restricted to incident outcomes and prevalent outcomes.</w:t>
            </w:r>
          </w:p>
        </w:tc>
      </w:tr>
      <w:tr w:rsidR="0074678A" w14:paraId="68D2C0AB" w14:textId="77777777" w:rsidTr="005B1F97">
        <w:tc>
          <w:tcPr>
            <w:tcW w:w="2695" w:type="dxa"/>
          </w:tcPr>
          <w:p w14:paraId="46999547" w14:textId="77777777" w:rsidR="0074678A" w:rsidRDefault="0074678A" w:rsidP="005B1F9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>Neisseria gonorrhoeae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38" w:type="dxa"/>
          </w:tcPr>
          <w:p w14:paraId="0D0092DF" w14:textId="77777777" w:rsidR="0074678A" w:rsidRDefault="0074678A" w:rsidP="005B1F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Sample types: Cervical, cervicovaginal, vaginal, or vulvovaginal swab; or urine sample</w:t>
            </w:r>
          </w:p>
          <w:p w14:paraId="6A0F32D3" w14:textId="77777777" w:rsidR="0074678A" w:rsidRDefault="0074678A" w:rsidP="005B1F97">
            <w:pPr>
              <w:rPr>
                <w:rFonts w:ascii="Arial" w:eastAsia="Arial" w:hAnsi="Arial" w:cs="Arial"/>
              </w:rPr>
            </w:pPr>
          </w:p>
          <w:p w14:paraId="641DC33C" w14:textId="77777777" w:rsidR="0074678A" w:rsidRDefault="0074678A" w:rsidP="005B1F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Detection methods: NAAT or culture</w:t>
            </w:r>
          </w:p>
          <w:p w14:paraId="64D7B4EE" w14:textId="77777777" w:rsidR="0074678A" w:rsidRDefault="0074678A" w:rsidP="005B1F9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317" w:type="dxa"/>
          </w:tcPr>
          <w:p w14:paraId="4244EA06" w14:textId="77777777" w:rsidR="0074678A" w:rsidRDefault="0074678A" w:rsidP="005B1F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sufficient results (</w:t>
            </w:r>
            <w:r>
              <w:rPr>
                <w:rFonts w:ascii="Arial" w:eastAsia="Arial" w:hAnsi="Arial" w:cs="Arial"/>
                <w:u w:val="single"/>
              </w:rPr>
              <w:t>&gt;</w:t>
            </w:r>
            <w:r>
              <w:rPr>
                <w:rFonts w:ascii="Arial" w:eastAsia="Arial" w:hAnsi="Arial" w:cs="Arial"/>
              </w:rPr>
              <w:t>3 results in each category), sub-analyses restricted to incident outcomes and prevalent outcomes.</w:t>
            </w:r>
          </w:p>
        </w:tc>
      </w:tr>
    </w:tbl>
    <w:p w14:paraId="78364DD0" w14:textId="77777777" w:rsidR="0074678A" w:rsidRDefault="0074678A" w:rsidP="0074678A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vertAlign w:val="superscript"/>
        </w:rPr>
        <w:t>1</w:t>
      </w:r>
      <w:r>
        <w:rPr>
          <w:rFonts w:ascii="Arial" w:eastAsia="Arial" w:hAnsi="Arial" w:cs="Arial"/>
        </w:rPr>
        <w:t>Amsel et al. Am J Med. 1983;74(1):14-22.</w:t>
      </w:r>
    </w:p>
    <w:p w14:paraId="565421C4" w14:textId="77777777" w:rsidR="0074678A" w:rsidRDefault="0074678A" w:rsidP="0074678A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vertAlign w:val="superscript"/>
        </w:rPr>
        <w:t>2</w:t>
      </w:r>
      <w:r>
        <w:rPr>
          <w:rFonts w:ascii="Arial" w:eastAsia="Arial" w:hAnsi="Arial" w:cs="Arial"/>
        </w:rPr>
        <w:t xml:space="preserve">Nugent et al. J Clin </w:t>
      </w:r>
      <w:proofErr w:type="spellStart"/>
      <w:r>
        <w:rPr>
          <w:rFonts w:ascii="Arial" w:eastAsia="Arial" w:hAnsi="Arial" w:cs="Arial"/>
        </w:rPr>
        <w:t>Microbiol</w:t>
      </w:r>
      <w:proofErr w:type="spellEnd"/>
      <w:r>
        <w:rPr>
          <w:rFonts w:ascii="Arial" w:eastAsia="Arial" w:hAnsi="Arial" w:cs="Arial"/>
        </w:rPr>
        <w:t>. 1991;29(2):297-301.</w:t>
      </w:r>
    </w:p>
    <w:p w14:paraId="74A04A1F" w14:textId="77777777" w:rsidR="0074678A" w:rsidRDefault="0074678A" w:rsidP="0074678A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vertAlign w:val="superscript"/>
        </w:rPr>
        <w:t>3</w:t>
      </w:r>
      <w:r>
        <w:rPr>
          <w:rFonts w:ascii="Arial" w:eastAsia="Arial" w:hAnsi="Arial" w:cs="Arial"/>
        </w:rPr>
        <w:t>hrHPV types as defined in eligible search result publications.</w:t>
      </w:r>
    </w:p>
    <w:p w14:paraId="44487302" w14:textId="77777777" w:rsidR="0074678A" w:rsidRDefault="0074678A" w:rsidP="0074678A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NAAT, nucleic acid amplification test; BV, bacterial vaginosis; HPV, human papillomavirus; </w:t>
      </w:r>
      <w:proofErr w:type="spellStart"/>
      <w:r>
        <w:rPr>
          <w:rFonts w:ascii="Arial" w:eastAsia="Arial" w:hAnsi="Arial" w:cs="Arial"/>
        </w:rPr>
        <w:t>hrHPV</w:t>
      </w:r>
      <w:proofErr w:type="spellEnd"/>
      <w:r>
        <w:rPr>
          <w:rFonts w:ascii="Arial" w:eastAsia="Arial" w:hAnsi="Arial" w:cs="Arial"/>
        </w:rPr>
        <w:t xml:space="preserve">, high-risk human papillomavirus; ASCUS, </w:t>
      </w:r>
      <w:r>
        <w:rPr>
          <w:rFonts w:ascii="Arial" w:eastAsia="Arial" w:hAnsi="Arial" w:cs="Arial"/>
          <w:color w:val="000000"/>
        </w:rPr>
        <w:t>atypical squamous cells of undetermined significance</w:t>
      </w:r>
      <w:r>
        <w:rPr>
          <w:rFonts w:ascii="Arial" w:eastAsia="Arial" w:hAnsi="Arial" w:cs="Arial"/>
        </w:rPr>
        <w:t xml:space="preserve">; CIN, cervical intraepithelial neoplasia; ICC, </w:t>
      </w:r>
      <w:r>
        <w:rPr>
          <w:rFonts w:ascii="Arial" w:eastAsia="Arial" w:hAnsi="Arial" w:cs="Arial"/>
        </w:rPr>
        <w:lastRenderedPageBreak/>
        <w:t>invasive cervical cancer; SIL, squamous intraepithelial lesion; HIV, human immunodeficiency virus; HSV-2, herpes simplex virus type-2.</w:t>
      </w:r>
    </w:p>
    <w:p w14:paraId="60D84EB5" w14:textId="77777777" w:rsidR="0074678A" w:rsidRDefault="0074678A"/>
    <w:sectPr w:rsidR="0074678A" w:rsidSect="007467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8A"/>
    <w:rsid w:val="0074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2C9ED4"/>
  <w15:chartTrackingRefBased/>
  <w15:docId w15:val="{F8AE920C-5A06-FA4F-9AF2-97ACCE6F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7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Betheny Swinehart</dc:creator>
  <cp:keywords/>
  <dc:description/>
  <cp:lastModifiedBy>Betheny Swinehart</cp:lastModifiedBy>
  <cp:revision>1</cp:revision>
  <dcterms:created xsi:type="dcterms:W3CDTF">2022-11-28T15:23:00Z</dcterms:created>
  <dcterms:modified xsi:type="dcterms:W3CDTF">2022-11-28T15:24:00Z</dcterms:modified>
</cp:coreProperties>
</file>