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FC4C" w14:textId="77777777" w:rsidR="000C7D29" w:rsidRPr="000C7D29" w:rsidRDefault="000C7D29" w:rsidP="000C7D29">
      <w:pPr>
        <w:pStyle w:val="Header"/>
        <w:rPr>
          <w:rFonts w:ascii="Times New Roman" w:hAnsi="Times New Roman" w:cs="Times New Roman"/>
        </w:rPr>
      </w:pPr>
      <w:r w:rsidRPr="000C7D29">
        <w:rPr>
          <w:rFonts w:ascii="Times New Roman" w:hAnsi="Times New Roman" w:cs="Times New Roman"/>
        </w:rPr>
        <w:t>Supplement 1: Interpretation of Modified Coleman Criteria</w:t>
      </w:r>
    </w:p>
    <w:p w14:paraId="45C2924A" w14:textId="77777777" w:rsidR="000C7D29" w:rsidRPr="000C7D29" w:rsidRDefault="000C7D2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3DD" w:rsidRPr="000C7D29" w14:paraId="2BC06163" w14:textId="77777777" w:rsidTr="008073DD">
        <w:tc>
          <w:tcPr>
            <w:tcW w:w="4675" w:type="dxa"/>
          </w:tcPr>
          <w:p w14:paraId="6BCBF524" w14:textId="77777777" w:rsidR="008073DD" w:rsidRPr="000C7D29" w:rsidRDefault="008073DD" w:rsidP="008073DD">
            <w:pPr>
              <w:rPr>
                <w:rFonts w:ascii="Times New Roman" w:hAnsi="Times New Roman" w:cs="Times New Roman"/>
                <w:color w:val="FF0000"/>
              </w:rPr>
            </w:pPr>
            <w:r w:rsidRPr="000C7D29">
              <w:rPr>
                <w:rFonts w:ascii="Times New Roman" w:hAnsi="Times New Roman" w:cs="Times New Roman"/>
              </w:rPr>
              <w:t>Inclusion criteria</w:t>
            </w:r>
          </w:p>
        </w:tc>
        <w:tc>
          <w:tcPr>
            <w:tcW w:w="4675" w:type="dxa"/>
          </w:tcPr>
          <w:p w14:paraId="0A8858B9" w14:textId="65A59520" w:rsidR="008073DD" w:rsidRPr="000C7D29" w:rsidRDefault="008073DD" w:rsidP="008073DD">
            <w:pPr>
              <w:rPr>
                <w:rFonts w:ascii="Times New Roman" w:hAnsi="Times New Roman" w:cs="Times New Roman"/>
                <w:color w:val="FF0000"/>
              </w:rPr>
            </w:pPr>
            <w:r w:rsidRPr="000C7D29">
              <w:rPr>
                <w:rFonts w:ascii="Times New Roman" w:hAnsi="Times New Roman" w:cs="Times New Roman"/>
              </w:rPr>
              <w:t xml:space="preserve">Enrollment rate was interpreted as the percentage of patients evaluated for inclusion </w:t>
            </w:r>
            <w:r w:rsidR="00941152" w:rsidRPr="000C7D29">
              <w:rPr>
                <w:rFonts w:ascii="Times New Roman" w:hAnsi="Times New Roman" w:cs="Times New Roman"/>
              </w:rPr>
              <w:t xml:space="preserve">and enrolled in the randomized </w:t>
            </w:r>
            <w:proofErr w:type="spellStart"/>
            <w:proofErr w:type="gramStart"/>
            <w:r w:rsidR="00941152" w:rsidRPr="000C7D29">
              <w:rPr>
                <w:rFonts w:ascii="Times New Roman" w:hAnsi="Times New Roman" w:cs="Times New Roman"/>
              </w:rPr>
              <w:t>study.n</w:t>
            </w:r>
            <w:proofErr w:type="spellEnd"/>
            <w:proofErr w:type="gramEnd"/>
            <w:r w:rsidR="00941152" w:rsidRPr="000C7D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73DD" w:rsidRPr="000C7D29" w14:paraId="1EB72219" w14:textId="77777777" w:rsidTr="008073DD">
        <w:tc>
          <w:tcPr>
            <w:tcW w:w="4675" w:type="dxa"/>
          </w:tcPr>
          <w:p w14:paraId="0E64E4F1" w14:textId="77777777" w:rsidR="008073DD" w:rsidRPr="000C7D29" w:rsidRDefault="008073DD" w:rsidP="008073DD">
            <w:pPr>
              <w:rPr>
                <w:rFonts w:ascii="Times New Roman" w:hAnsi="Times New Roman" w:cs="Times New Roman"/>
                <w:color w:val="FF0000"/>
              </w:rPr>
            </w:pPr>
            <w:r w:rsidRPr="000C7D29">
              <w:rPr>
                <w:rFonts w:ascii="Times New Roman" w:hAnsi="Times New Roman" w:cs="Times New Roman"/>
              </w:rPr>
              <w:t>Power</w:t>
            </w:r>
          </w:p>
        </w:tc>
        <w:tc>
          <w:tcPr>
            <w:tcW w:w="4675" w:type="dxa"/>
          </w:tcPr>
          <w:p w14:paraId="4FAF9A16" w14:textId="77777777" w:rsidR="008073DD" w:rsidRPr="000C7D29" w:rsidRDefault="008073DD" w:rsidP="008073DD">
            <w:pPr>
              <w:rPr>
                <w:rFonts w:ascii="Times New Roman" w:hAnsi="Times New Roman" w:cs="Times New Roman"/>
                <w:color w:val="FF0000"/>
              </w:rPr>
            </w:pPr>
            <w:r w:rsidRPr="000C7D29">
              <w:rPr>
                <w:rFonts w:ascii="Times New Roman" w:hAnsi="Times New Roman" w:cs="Times New Roman"/>
              </w:rPr>
              <w:t>“Methods described” was interpreted as any explanation for how a given power level was determined, such as discussion of historical incidence rates.</w:t>
            </w:r>
          </w:p>
        </w:tc>
      </w:tr>
      <w:tr w:rsidR="008073DD" w:rsidRPr="000C7D29" w14:paraId="5EC506B0" w14:textId="77777777" w:rsidTr="008073DD">
        <w:tc>
          <w:tcPr>
            <w:tcW w:w="4675" w:type="dxa"/>
          </w:tcPr>
          <w:p w14:paraId="72A3E655" w14:textId="77777777" w:rsidR="008073DD" w:rsidRPr="000C7D29" w:rsidRDefault="008073DD" w:rsidP="008073DD">
            <w:pPr>
              <w:rPr>
                <w:rFonts w:ascii="Times New Roman" w:hAnsi="Times New Roman" w:cs="Times New Roman"/>
                <w:color w:val="FF0000"/>
              </w:rPr>
            </w:pPr>
            <w:r w:rsidRPr="000C7D29">
              <w:rPr>
                <w:rFonts w:ascii="Times New Roman" w:hAnsi="Times New Roman" w:cs="Times New Roman"/>
              </w:rPr>
              <w:t>Blinding</w:t>
            </w:r>
          </w:p>
        </w:tc>
        <w:tc>
          <w:tcPr>
            <w:tcW w:w="4675" w:type="dxa"/>
          </w:tcPr>
          <w:p w14:paraId="14C82F23" w14:textId="450628CA" w:rsidR="008073DD" w:rsidRPr="000C7D29" w:rsidRDefault="008073DD" w:rsidP="008073DD">
            <w:pPr>
              <w:rPr>
                <w:rFonts w:ascii="Times New Roman" w:hAnsi="Times New Roman" w:cs="Times New Roman"/>
                <w:color w:val="FF0000"/>
              </w:rPr>
            </w:pPr>
            <w:r w:rsidRPr="000C7D29">
              <w:rPr>
                <w:rFonts w:ascii="Times New Roman" w:hAnsi="Times New Roman" w:cs="Times New Roman"/>
              </w:rPr>
              <w:t>Studies which were blinded only to outcome assessors (</w:t>
            </w:r>
            <w:r w:rsidR="00DC3808" w:rsidRPr="000C7D29">
              <w:rPr>
                <w:rFonts w:ascii="Times New Roman" w:hAnsi="Times New Roman" w:cs="Times New Roman"/>
              </w:rPr>
              <w:t>i.e.</w:t>
            </w:r>
            <w:r w:rsidRPr="000C7D29">
              <w:rPr>
                <w:rFonts w:ascii="Times New Roman" w:hAnsi="Times New Roman" w:cs="Times New Roman"/>
              </w:rPr>
              <w:t xml:space="preserve"> radiologists) were designated single-blind, as patients would be aware of treatment and potentially introduce bias in reporting symptoms or seeking care. Double-blind studies were those studies blinded to both outcome assessors and patients. One triple-blind study (Selby 2015) specifically reported blinding a steering committee</w:t>
            </w:r>
            <w:r w:rsidR="00DC3808" w:rsidRPr="000C7D29">
              <w:rPr>
                <w:rFonts w:ascii="Times New Roman" w:hAnsi="Times New Roman" w:cs="Times New Roman"/>
              </w:rPr>
              <w:t>,</w:t>
            </w:r>
            <w:r w:rsidRPr="000C7D29">
              <w:rPr>
                <w:rFonts w:ascii="Times New Roman" w:hAnsi="Times New Roman" w:cs="Times New Roman"/>
              </w:rPr>
              <w:t xml:space="preserve"> as well.</w:t>
            </w:r>
          </w:p>
        </w:tc>
      </w:tr>
      <w:tr w:rsidR="008073DD" w:rsidRPr="000C7D29" w14:paraId="716DE19C" w14:textId="77777777" w:rsidTr="008073DD">
        <w:tc>
          <w:tcPr>
            <w:tcW w:w="4675" w:type="dxa"/>
          </w:tcPr>
          <w:p w14:paraId="479E77E3" w14:textId="77777777" w:rsidR="008073DD" w:rsidRPr="000C7D29" w:rsidRDefault="008073DD" w:rsidP="008073DD">
            <w:pPr>
              <w:rPr>
                <w:rFonts w:ascii="Times New Roman" w:hAnsi="Times New Roman" w:cs="Times New Roman"/>
                <w:color w:val="FF0000"/>
              </w:rPr>
            </w:pPr>
            <w:r w:rsidRPr="000C7D29">
              <w:rPr>
                <w:rFonts w:ascii="Times New Roman" w:hAnsi="Times New Roman" w:cs="Times New Roman"/>
              </w:rPr>
              <w:t>Similarity in treatment</w:t>
            </w:r>
          </w:p>
        </w:tc>
        <w:tc>
          <w:tcPr>
            <w:tcW w:w="4675" w:type="dxa"/>
          </w:tcPr>
          <w:p w14:paraId="256A1329" w14:textId="4B8C60CE" w:rsidR="008073DD" w:rsidRPr="000C7D29" w:rsidRDefault="008073DD" w:rsidP="008073DD">
            <w:pPr>
              <w:rPr>
                <w:rFonts w:ascii="Times New Roman" w:hAnsi="Times New Roman" w:cs="Times New Roman"/>
                <w:color w:val="FF0000"/>
              </w:rPr>
            </w:pPr>
            <w:r w:rsidRPr="000C7D29">
              <w:rPr>
                <w:rFonts w:ascii="Times New Roman" w:hAnsi="Times New Roman" w:cs="Times New Roman"/>
              </w:rPr>
              <w:t xml:space="preserve">Similar or no co-interventions </w:t>
            </w:r>
            <w:proofErr w:type="gramStart"/>
            <w:r w:rsidRPr="000C7D29">
              <w:rPr>
                <w:rFonts w:ascii="Times New Roman" w:hAnsi="Times New Roman" w:cs="Times New Roman"/>
              </w:rPr>
              <w:t>was</w:t>
            </w:r>
            <w:proofErr w:type="gramEnd"/>
            <w:r w:rsidRPr="000C7D29">
              <w:rPr>
                <w:rFonts w:ascii="Times New Roman" w:hAnsi="Times New Roman" w:cs="Times New Roman"/>
              </w:rPr>
              <w:t xml:space="preserve"> interpreted as </w:t>
            </w:r>
            <w:r w:rsidR="00DC3808" w:rsidRPr="000C7D29">
              <w:rPr>
                <w:rFonts w:ascii="Times New Roman" w:hAnsi="Times New Roman" w:cs="Times New Roman"/>
              </w:rPr>
              <w:t>studies reporting</w:t>
            </w:r>
            <w:r w:rsidRPr="000C7D29">
              <w:rPr>
                <w:rFonts w:ascii="Times New Roman" w:hAnsi="Times New Roman" w:cs="Times New Roman"/>
              </w:rPr>
              <w:t xml:space="preserve"> which treatments were permitted in addition to the study arm; those studies which did not report were assumed to be heterogeneous.</w:t>
            </w:r>
          </w:p>
        </w:tc>
      </w:tr>
      <w:tr w:rsidR="008073DD" w:rsidRPr="000C7D29" w14:paraId="5D5F3CFD" w14:textId="77777777" w:rsidTr="008073DD">
        <w:tc>
          <w:tcPr>
            <w:tcW w:w="4675" w:type="dxa"/>
          </w:tcPr>
          <w:p w14:paraId="1F751615" w14:textId="77777777" w:rsidR="008073DD" w:rsidRPr="000C7D29" w:rsidRDefault="008073DD" w:rsidP="008073DD">
            <w:pPr>
              <w:rPr>
                <w:rFonts w:ascii="Times New Roman" w:hAnsi="Times New Roman" w:cs="Times New Roman"/>
                <w:color w:val="FF0000"/>
              </w:rPr>
            </w:pPr>
            <w:r w:rsidRPr="000C7D29">
              <w:rPr>
                <w:rFonts w:ascii="Times New Roman" w:hAnsi="Times New Roman" w:cs="Times New Roman"/>
              </w:rPr>
              <w:t>Group comparability</w:t>
            </w:r>
          </w:p>
        </w:tc>
        <w:tc>
          <w:tcPr>
            <w:tcW w:w="4675" w:type="dxa"/>
          </w:tcPr>
          <w:p w14:paraId="69DCF992" w14:textId="0BE2F15A" w:rsidR="008073DD" w:rsidRPr="000C7D29" w:rsidRDefault="008073DD" w:rsidP="008073DD">
            <w:pPr>
              <w:rPr>
                <w:rFonts w:ascii="Times New Roman" w:hAnsi="Times New Roman" w:cs="Times New Roman"/>
                <w:color w:val="FF0000"/>
              </w:rPr>
            </w:pPr>
            <w:r w:rsidRPr="000C7D29">
              <w:rPr>
                <w:rFonts w:ascii="Times New Roman" w:hAnsi="Times New Roman" w:cs="Times New Roman"/>
              </w:rPr>
              <w:t>Partially comparable was interpreted as any statistically significant differences (p&gt;0.0</w:t>
            </w:r>
            <w:r w:rsidR="00DC3808" w:rsidRPr="000C7D29">
              <w:rPr>
                <w:rFonts w:ascii="Times New Roman" w:hAnsi="Times New Roman" w:cs="Times New Roman"/>
              </w:rPr>
              <w:t>5</w:t>
            </w:r>
            <w:r w:rsidRPr="000C7D29">
              <w:rPr>
                <w:rFonts w:ascii="Times New Roman" w:hAnsi="Times New Roman" w:cs="Times New Roman"/>
              </w:rPr>
              <w:t>) or reported heterogeneity between the study arm populations.</w:t>
            </w:r>
          </w:p>
        </w:tc>
      </w:tr>
      <w:tr w:rsidR="008073DD" w:rsidRPr="000C7D29" w14:paraId="4A0EC67A" w14:textId="77777777" w:rsidTr="008073DD">
        <w:tc>
          <w:tcPr>
            <w:tcW w:w="4675" w:type="dxa"/>
          </w:tcPr>
          <w:p w14:paraId="29B3A5C8" w14:textId="77777777" w:rsidR="008073DD" w:rsidRPr="000C7D29" w:rsidRDefault="008073DD" w:rsidP="008073DD">
            <w:pPr>
              <w:rPr>
                <w:rFonts w:ascii="Times New Roman" w:hAnsi="Times New Roman" w:cs="Times New Roman"/>
                <w:color w:val="FF0000"/>
              </w:rPr>
            </w:pPr>
            <w:r w:rsidRPr="000C7D29">
              <w:rPr>
                <w:rFonts w:ascii="Times New Roman" w:hAnsi="Times New Roman" w:cs="Times New Roman"/>
              </w:rPr>
              <w:t>Outcome assessment</w:t>
            </w:r>
          </w:p>
        </w:tc>
        <w:tc>
          <w:tcPr>
            <w:tcW w:w="4675" w:type="dxa"/>
          </w:tcPr>
          <w:p w14:paraId="6BEBA466" w14:textId="77777777" w:rsidR="008073DD" w:rsidRPr="000C7D29" w:rsidRDefault="008230BD" w:rsidP="008230BD">
            <w:pPr>
              <w:rPr>
                <w:rFonts w:ascii="Times New Roman" w:hAnsi="Times New Roman" w:cs="Times New Roman"/>
                <w:color w:val="FF0000"/>
              </w:rPr>
            </w:pPr>
            <w:r w:rsidRPr="000C7D29">
              <w:rPr>
                <w:rFonts w:ascii="Times New Roman" w:hAnsi="Times New Roman" w:cs="Times New Roman"/>
              </w:rPr>
              <w:t>If t</w:t>
            </w:r>
            <w:r w:rsidR="008073DD" w:rsidRPr="000C7D29">
              <w:rPr>
                <w:rFonts w:ascii="Times New Roman" w:hAnsi="Times New Roman" w:cs="Times New Roman"/>
              </w:rPr>
              <w:t>he outcome assessment was based on predet</w:t>
            </w:r>
            <w:r w:rsidRPr="000C7D29">
              <w:rPr>
                <w:rFonts w:ascii="Times New Roman" w:hAnsi="Times New Roman" w:cs="Times New Roman"/>
              </w:rPr>
              <w:t xml:space="preserve">ermined or confirmatory imaging, it was </w:t>
            </w:r>
            <w:r w:rsidR="008073DD" w:rsidRPr="000C7D29">
              <w:rPr>
                <w:rFonts w:ascii="Times New Roman" w:hAnsi="Times New Roman" w:cs="Times New Roman"/>
              </w:rPr>
              <w:t xml:space="preserve">interpreted as “independent investigator” </w:t>
            </w:r>
            <w:r w:rsidRPr="000C7D29">
              <w:rPr>
                <w:rFonts w:ascii="Times New Roman" w:hAnsi="Times New Roman" w:cs="Times New Roman"/>
              </w:rPr>
              <w:t>(</w:t>
            </w:r>
            <w:r w:rsidR="008073DD" w:rsidRPr="000C7D29">
              <w:rPr>
                <w:rFonts w:ascii="Times New Roman" w:hAnsi="Times New Roman" w:cs="Times New Roman"/>
              </w:rPr>
              <w:t>4 points)</w:t>
            </w:r>
            <w:r w:rsidRPr="000C7D29">
              <w:rPr>
                <w:rFonts w:ascii="Times New Roman" w:hAnsi="Times New Roman" w:cs="Times New Roman"/>
              </w:rPr>
              <w:t>; if</w:t>
            </w:r>
            <w:r w:rsidR="008073DD" w:rsidRPr="000C7D29">
              <w:rPr>
                <w:rFonts w:ascii="Times New Roman" w:hAnsi="Times New Roman" w:cs="Times New Roman"/>
              </w:rPr>
              <w:t xml:space="preserve"> so</w:t>
            </w:r>
            <w:r w:rsidRPr="000C7D29">
              <w:rPr>
                <w:rFonts w:ascii="Times New Roman" w:hAnsi="Times New Roman" w:cs="Times New Roman"/>
              </w:rPr>
              <w:t xml:space="preserve">lely based on clinical symptoms, it was </w:t>
            </w:r>
            <w:r w:rsidR="008073DD" w:rsidRPr="000C7D29">
              <w:rPr>
                <w:rFonts w:ascii="Times New Roman" w:hAnsi="Times New Roman" w:cs="Times New Roman"/>
              </w:rPr>
              <w:t xml:space="preserve">interpreted as “recruited patients” </w:t>
            </w:r>
            <w:r w:rsidRPr="000C7D29">
              <w:rPr>
                <w:rFonts w:ascii="Times New Roman" w:hAnsi="Times New Roman" w:cs="Times New Roman"/>
              </w:rPr>
              <w:t>(</w:t>
            </w:r>
            <w:r w:rsidR="008073DD" w:rsidRPr="000C7D29">
              <w:rPr>
                <w:rFonts w:ascii="Times New Roman" w:hAnsi="Times New Roman" w:cs="Times New Roman"/>
              </w:rPr>
              <w:t xml:space="preserve">6 points). </w:t>
            </w:r>
          </w:p>
        </w:tc>
      </w:tr>
      <w:tr w:rsidR="008073DD" w:rsidRPr="000C7D29" w14:paraId="5E604A23" w14:textId="77777777" w:rsidTr="008073DD">
        <w:tc>
          <w:tcPr>
            <w:tcW w:w="4675" w:type="dxa"/>
          </w:tcPr>
          <w:p w14:paraId="33E1260A" w14:textId="77777777" w:rsidR="008073DD" w:rsidRPr="000C7D29" w:rsidRDefault="008073DD" w:rsidP="008073DD">
            <w:pPr>
              <w:rPr>
                <w:rFonts w:ascii="Times New Roman" w:hAnsi="Times New Roman" w:cs="Times New Roman"/>
                <w:color w:val="FF0000"/>
              </w:rPr>
            </w:pPr>
            <w:r w:rsidRPr="000C7D29">
              <w:rPr>
                <w:rFonts w:ascii="Times New Roman" w:hAnsi="Times New Roman" w:cs="Times New Roman"/>
              </w:rPr>
              <w:t>Clinical effect measurement</w:t>
            </w:r>
          </w:p>
        </w:tc>
        <w:tc>
          <w:tcPr>
            <w:tcW w:w="4675" w:type="dxa"/>
          </w:tcPr>
          <w:p w14:paraId="5F7D20CD" w14:textId="4406090A" w:rsidR="008073DD" w:rsidRPr="000C7D29" w:rsidRDefault="008230BD" w:rsidP="008073DD">
            <w:pPr>
              <w:rPr>
                <w:rFonts w:ascii="Times New Roman" w:hAnsi="Times New Roman" w:cs="Times New Roman"/>
                <w:color w:val="FF0000"/>
              </w:rPr>
            </w:pPr>
            <w:r w:rsidRPr="000C7D29">
              <w:rPr>
                <w:rFonts w:ascii="Times New Roman" w:hAnsi="Times New Roman" w:cs="Times New Roman"/>
              </w:rPr>
              <w:t>S</w:t>
            </w:r>
            <w:r w:rsidR="008073DD" w:rsidRPr="000C7D29">
              <w:rPr>
                <w:rFonts w:ascii="Times New Roman" w:hAnsi="Times New Roman" w:cs="Times New Roman"/>
              </w:rPr>
              <w:t>tudies which reported effect size typically used odds ratio (OR) or relative risk (RR). An OR</w:t>
            </w:r>
            <w:r w:rsidR="00DC3808" w:rsidRPr="000C7D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808" w:rsidRPr="000C7D29">
              <w:rPr>
                <w:rFonts w:ascii="Times New Roman" w:hAnsi="Times New Roman" w:cs="Times New Roman"/>
              </w:rPr>
              <w:t>or</w:t>
            </w:r>
            <w:proofErr w:type="spellEnd"/>
            <w:r w:rsidR="00DC3808" w:rsidRPr="000C7D29">
              <w:rPr>
                <w:rFonts w:ascii="Times New Roman" w:hAnsi="Times New Roman" w:cs="Times New Roman"/>
              </w:rPr>
              <w:t xml:space="preserve"> </w:t>
            </w:r>
            <w:r w:rsidR="008073DD" w:rsidRPr="000C7D29">
              <w:rPr>
                <w:rFonts w:ascii="Times New Roman" w:hAnsi="Times New Roman" w:cs="Times New Roman"/>
              </w:rPr>
              <w:t>RR of 0.2 (or 5.0) was interpreted as an effect size of 80%. As with other categories, failure to report explicitly received no points</w:t>
            </w:r>
            <w:r w:rsidR="00DC3808" w:rsidRPr="000C7D29">
              <w:rPr>
                <w:rFonts w:ascii="Times New Roman" w:hAnsi="Times New Roman" w:cs="Times New Roman"/>
              </w:rPr>
              <w:t>.</w:t>
            </w:r>
          </w:p>
        </w:tc>
      </w:tr>
    </w:tbl>
    <w:p w14:paraId="2F090F9C" w14:textId="77777777" w:rsidR="00182B6D" w:rsidRPr="000C7D29" w:rsidRDefault="00182B6D">
      <w:pPr>
        <w:rPr>
          <w:rFonts w:ascii="Times New Roman" w:hAnsi="Times New Roman" w:cs="Times New Roman"/>
        </w:rPr>
      </w:pPr>
    </w:p>
    <w:sectPr w:rsidR="00182B6D" w:rsidRPr="000C7D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327E2" w14:textId="77777777" w:rsidR="0007025E" w:rsidRDefault="0007025E" w:rsidP="008073DD">
      <w:pPr>
        <w:spacing w:after="0" w:line="240" w:lineRule="auto"/>
      </w:pPr>
      <w:r>
        <w:separator/>
      </w:r>
    </w:p>
  </w:endnote>
  <w:endnote w:type="continuationSeparator" w:id="0">
    <w:p w14:paraId="319BA189" w14:textId="77777777" w:rsidR="0007025E" w:rsidRDefault="0007025E" w:rsidP="0080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343B4" w14:textId="77777777" w:rsidR="0007025E" w:rsidRDefault="0007025E" w:rsidP="008073DD">
      <w:pPr>
        <w:spacing w:after="0" w:line="240" w:lineRule="auto"/>
      </w:pPr>
      <w:r>
        <w:separator/>
      </w:r>
    </w:p>
  </w:footnote>
  <w:footnote w:type="continuationSeparator" w:id="0">
    <w:p w14:paraId="3DA4C4C8" w14:textId="77777777" w:rsidR="0007025E" w:rsidRDefault="0007025E" w:rsidP="0080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9F5B1" w14:textId="65734DAA" w:rsidR="008073DD" w:rsidRPr="00A52D08" w:rsidRDefault="000C7D29" w:rsidP="00A52D08">
    <w:pPr>
      <w:pStyle w:val="Header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Qualitative Analysis of Randomized Controlled Trials Informing Recommendations for Venous Thromboembolism Prophylaxis After Distal Lower Extremity Injuries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CE"/>
    <w:rsid w:val="0007025E"/>
    <w:rsid w:val="00082856"/>
    <w:rsid w:val="000A6B2E"/>
    <w:rsid w:val="000A6DC9"/>
    <w:rsid w:val="000C7D29"/>
    <w:rsid w:val="00182B6D"/>
    <w:rsid w:val="002E22BD"/>
    <w:rsid w:val="00517585"/>
    <w:rsid w:val="00537A70"/>
    <w:rsid w:val="00606637"/>
    <w:rsid w:val="0080649D"/>
    <w:rsid w:val="008073DD"/>
    <w:rsid w:val="008230BD"/>
    <w:rsid w:val="00874623"/>
    <w:rsid w:val="00935395"/>
    <w:rsid w:val="00941152"/>
    <w:rsid w:val="00984955"/>
    <w:rsid w:val="00A52D08"/>
    <w:rsid w:val="00A873C8"/>
    <w:rsid w:val="00C237CE"/>
    <w:rsid w:val="00D23353"/>
    <w:rsid w:val="00D25051"/>
    <w:rsid w:val="00DC3808"/>
    <w:rsid w:val="00EA07ED"/>
    <w:rsid w:val="00E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55AC"/>
  <w15:chartTrackingRefBased/>
  <w15:docId w15:val="{9D3626B6-CFDF-4273-BF80-C6213B22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3DD"/>
  </w:style>
  <w:style w:type="paragraph" w:styleId="Footer">
    <w:name w:val="footer"/>
    <w:basedOn w:val="Normal"/>
    <w:link w:val="FooterChar"/>
    <w:uiPriority w:val="99"/>
    <w:unhideWhenUsed/>
    <w:rsid w:val="0080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Folsom</dc:creator>
  <cp:keywords/>
  <dc:description/>
  <cp:lastModifiedBy>Michael Polmear</cp:lastModifiedBy>
  <cp:revision>5</cp:revision>
  <dcterms:created xsi:type="dcterms:W3CDTF">2020-11-06T06:00:00Z</dcterms:created>
  <dcterms:modified xsi:type="dcterms:W3CDTF">2020-11-16T23:55:00Z</dcterms:modified>
</cp:coreProperties>
</file>