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92C7" w14:textId="77777777" w:rsidR="00E30BC4" w:rsidRDefault="00E30BC4"/>
    <w:p w14:paraId="62DD2229" w14:textId="58746732" w:rsidR="00E30BC4" w:rsidRDefault="00E30BC4"/>
    <w:tbl>
      <w:tblPr>
        <w:tblStyle w:val="TableGrid"/>
        <w:tblW w:w="13770" w:type="dxa"/>
        <w:tblInd w:w="-653" w:type="dxa"/>
        <w:tblLayout w:type="fixed"/>
        <w:tblLook w:val="04A0" w:firstRow="1" w:lastRow="0" w:firstColumn="1" w:lastColumn="0" w:noHBand="0" w:noVBand="1"/>
      </w:tblPr>
      <w:tblGrid>
        <w:gridCol w:w="2070"/>
        <w:gridCol w:w="18"/>
        <w:gridCol w:w="3042"/>
        <w:gridCol w:w="3960"/>
        <w:gridCol w:w="4680"/>
      </w:tblGrid>
      <w:tr w:rsidR="00E30BC4" w:rsidRPr="00171C33" w14:paraId="65424E67" w14:textId="77777777" w:rsidTr="00BA3B16">
        <w:trPr>
          <w:trHeight w:val="517"/>
        </w:trPr>
        <w:tc>
          <w:tcPr>
            <w:tcW w:w="1377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0AD962" w14:textId="77777777" w:rsidR="00E30BC4" w:rsidRPr="0025324E" w:rsidRDefault="00E30BC4" w:rsidP="00BA3B16">
            <w:pPr>
              <w:jc w:val="center"/>
              <w:rPr>
                <w:b/>
                <w:sz w:val="18"/>
                <w:szCs w:val="18"/>
              </w:rPr>
            </w:pPr>
            <w:r w:rsidRPr="0025324E">
              <w:rPr>
                <w:b/>
                <w:sz w:val="18"/>
                <w:szCs w:val="18"/>
              </w:rPr>
              <w:t xml:space="preserve">Table </w:t>
            </w:r>
            <w:r>
              <w:rPr>
                <w:b/>
                <w:sz w:val="18"/>
                <w:szCs w:val="18"/>
              </w:rPr>
              <w:t>6</w:t>
            </w:r>
            <w:r w:rsidRPr="0025324E">
              <w:rPr>
                <w:b/>
                <w:sz w:val="18"/>
                <w:szCs w:val="18"/>
              </w:rPr>
              <w:t xml:space="preserve">. Summary of Findings from </w:t>
            </w:r>
            <w:r>
              <w:rPr>
                <w:b/>
                <w:sz w:val="18"/>
                <w:szCs w:val="18"/>
              </w:rPr>
              <w:t>Selected Literature</w:t>
            </w:r>
          </w:p>
        </w:tc>
      </w:tr>
      <w:tr w:rsidR="00E30BC4" w:rsidRPr="00171C33" w14:paraId="35EC3E22" w14:textId="77777777" w:rsidTr="00BA3B16">
        <w:trPr>
          <w:trHeight w:val="297"/>
        </w:trPr>
        <w:tc>
          <w:tcPr>
            <w:tcW w:w="2088" w:type="dxa"/>
            <w:gridSpan w:val="2"/>
            <w:tcBorders>
              <w:top w:val="single" w:sz="18" w:space="0" w:color="auto"/>
              <w:left w:val="single" w:sz="18" w:space="0" w:color="auto"/>
              <w:bottom w:val="double" w:sz="12" w:space="0" w:color="auto"/>
            </w:tcBorders>
            <w:vAlign w:val="center"/>
          </w:tcPr>
          <w:p w14:paraId="3BC6C266" w14:textId="77777777" w:rsidR="00E30BC4" w:rsidRPr="00171C33" w:rsidRDefault="00E30BC4" w:rsidP="00BA3B16">
            <w:pPr>
              <w:jc w:val="center"/>
              <w:rPr>
                <w:sz w:val="18"/>
                <w:szCs w:val="18"/>
              </w:rPr>
            </w:pPr>
            <w:r w:rsidRPr="00171C33">
              <w:rPr>
                <w:sz w:val="18"/>
                <w:szCs w:val="18"/>
              </w:rPr>
              <w:t>Author and Study Design</w:t>
            </w:r>
          </w:p>
        </w:tc>
        <w:tc>
          <w:tcPr>
            <w:tcW w:w="3042" w:type="dxa"/>
            <w:tcBorders>
              <w:top w:val="single" w:sz="18" w:space="0" w:color="auto"/>
              <w:bottom w:val="double" w:sz="12" w:space="0" w:color="auto"/>
            </w:tcBorders>
            <w:vAlign w:val="center"/>
          </w:tcPr>
          <w:p w14:paraId="531C9BFE" w14:textId="77777777" w:rsidR="00E30BC4" w:rsidRPr="00171C33" w:rsidRDefault="00E30BC4" w:rsidP="00BA3B16">
            <w:pPr>
              <w:jc w:val="center"/>
              <w:rPr>
                <w:sz w:val="18"/>
                <w:szCs w:val="18"/>
              </w:rPr>
            </w:pPr>
            <w:r w:rsidRPr="00171C33">
              <w:rPr>
                <w:sz w:val="18"/>
                <w:szCs w:val="18"/>
              </w:rPr>
              <w:t>Data Source</w:t>
            </w:r>
          </w:p>
        </w:tc>
        <w:tc>
          <w:tcPr>
            <w:tcW w:w="3960" w:type="dxa"/>
            <w:tcBorders>
              <w:top w:val="single" w:sz="18" w:space="0" w:color="auto"/>
              <w:bottom w:val="double" w:sz="12" w:space="0" w:color="auto"/>
            </w:tcBorders>
            <w:vAlign w:val="center"/>
          </w:tcPr>
          <w:p w14:paraId="0B99506B" w14:textId="77777777" w:rsidR="00E30BC4" w:rsidRDefault="00E30BC4" w:rsidP="00BA3B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 common cause of litigation</w:t>
            </w:r>
          </w:p>
          <w:p w14:paraId="13AED6FD" w14:textId="77777777" w:rsidR="00E30BC4" w:rsidRDefault="00E30BC4" w:rsidP="00BA3B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Mean/Median </w:t>
            </w:r>
            <w:r w:rsidRPr="00171C33">
              <w:rPr>
                <w:sz w:val="18"/>
                <w:szCs w:val="18"/>
              </w:rPr>
              <w:t>Indemnity</w:t>
            </w:r>
            <w:r>
              <w:rPr>
                <w:sz w:val="18"/>
                <w:szCs w:val="18"/>
              </w:rPr>
              <w:t xml:space="preserve"> &amp; Range </w:t>
            </w:r>
          </w:p>
          <w:p w14:paraId="357A71A4" w14:textId="77777777" w:rsidR="00E30BC4" w:rsidRPr="00171C33" w:rsidRDefault="00E30BC4" w:rsidP="00BA3B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(all converted to US $)</w:t>
            </w:r>
          </w:p>
        </w:tc>
        <w:tc>
          <w:tcPr>
            <w:tcW w:w="4680" w:type="dxa"/>
            <w:tcBorders>
              <w:top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3566703A" w14:textId="77777777" w:rsidR="00E30BC4" w:rsidRPr="00171C33" w:rsidRDefault="00E30BC4" w:rsidP="00BA3B16">
            <w:pPr>
              <w:jc w:val="center"/>
              <w:rPr>
                <w:sz w:val="18"/>
                <w:szCs w:val="18"/>
              </w:rPr>
            </w:pPr>
            <w:r w:rsidRPr="00171C33">
              <w:rPr>
                <w:sz w:val="18"/>
                <w:szCs w:val="18"/>
              </w:rPr>
              <w:t>Study Conclusion</w:t>
            </w:r>
          </w:p>
        </w:tc>
      </w:tr>
      <w:tr w:rsidR="00E30BC4" w:rsidRPr="00171C33" w14:paraId="6A30A8DD" w14:textId="77777777" w:rsidTr="00BA3B16">
        <w:trPr>
          <w:trHeight w:val="864"/>
        </w:trPr>
        <w:tc>
          <w:tcPr>
            <w:tcW w:w="2070" w:type="dxa"/>
            <w:tcBorders>
              <w:top w:val="double" w:sz="12" w:space="0" w:color="auto"/>
              <w:left w:val="single" w:sz="18" w:space="0" w:color="auto"/>
              <w:right w:val="nil"/>
            </w:tcBorders>
            <w:vAlign w:val="center"/>
          </w:tcPr>
          <w:p w14:paraId="431868C1" w14:textId="77777777" w:rsidR="00E30BC4" w:rsidRPr="00171C33" w:rsidRDefault="00E30BC4" w:rsidP="00BA3B16">
            <w:pPr>
              <w:rPr>
                <w:sz w:val="18"/>
                <w:szCs w:val="18"/>
              </w:rPr>
            </w:pPr>
            <w:r w:rsidRPr="00171C33">
              <w:rPr>
                <w:b/>
                <w:sz w:val="18"/>
                <w:szCs w:val="18"/>
              </w:rPr>
              <w:t xml:space="preserve">C. </w:t>
            </w:r>
            <w:proofErr w:type="spellStart"/>
            <w:r w:rsidRPr="00171C33">
              <w:rPr>
                <w:b/>
                <w:sz w:val="18"/>
                <w:szCs w:val="18"/>
              </w:rPr>
              <w:t>Agout</w:t>
            </w:r>
            <w:proofErr w:type="spellEnd"/>
            <w:r w:rsidRPr="00171C33">
              <w:rPr>
                <w:b/>
                <w:sz w:val="18"/>
                <w:szCs w:val="18"/>
              </w:rPr>
              <w:t xml:space="preserve"> et al., Retrospective, single-center study</w:t>
            </w:r>
          </w:p>
        </w:tc>
        <w:tc>
          <w:tcPr>
            <w:tcW w:w="3060" w:type="dxa"/>
            <w:gridSpan w:val="2"/>
            <w:tcBorders>
              <w:top w:val="double" w:sz="12" w:space="0" w:color="auto"/>
              <w:left w:val="nil"/>
              <w:right w:val="nil"/>
            </w:tcBorders>
            <w:vAlign w:val="center"/>
          </w:tcPr>
          <w:p w14:paraId="1A779C1E" w14:textId="77777777" w:rsidR="00E30BC4" w:rsidRPr="00171C33" w:rsidRDefault="00E30BC4" w:rsidP="00BA3B16">
            <w:pPr>
              <w:jc w:val="both"/>
              <w:rPr>
                <w:sz w:val="18"/>
                <w:szCs w:val="18"/>
              </w:rPr>
            </w:pPr>
            <w:r w:rsidRPr="00171C33">
              <w:rPr>
                <w:sz w:val="18"/>
                <w:szCs w:val="18"/>
              </w:rPr>
              <w:t>All claims for damages in 2007 – 2016 at a teaching hospital in Tours, France</w:t>
            </w:r>
          </w:p>
        </w:tc>
        <w:tc>
          <w:tcPr>
            <w:tcW w:w="3960" w:type="dxa"/>
            <w:tcBorders>
              <w:top w:val="double" w:sz="12" w:space="0" w:color="auto"/>
              <w:left w:val="nil"/>
              <w:right w:val="nil"/>
            </w:tcBorders>
            <w:vAlign w:val="center"/>
          </w:tcPr>
          <w:p w14:paraId="79ACE2DE" w14:textId="77777777" w:rsidR="00E30BC4" w:rsidRDefault="00E30BC4" w:rsidP="00BA3B16">
            <w:pPr>
              <w:jc w:val="both"/>
              <w:rPr>
                <w:sz w:val="18"/>
                <w:szCs w:val="18"/>
              </w:rPr>
            </w:pPr>
            <w:r w:rsidRPr="0076558A">
              <w:rPr>
                <w:sz w:val="18"/>
                <w:szCs w:val="18"/>
              </w:rPr>
              <w:t>Hospit</w:t>
            </w:r>
            <w:r>
              <w:rPr>
                <w:sz w:val="18"/>
                <w:szCs w:val="18"/>
              </w:rPr>
              <w:t>al-acquired infections</w:t>
            </w:r>
          </w:p>
          <w:p w14:paraId="788852C9" w14:textId="77777777" w:rsidR="00E30BC4" w:rsidRDefault="00E30BC4" w:rsidP="00BA3B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Mean indemnity: $</w:t>
            </w:r>
            <w:r w:rsidRPr="006E567E">
              <w:rPr>
                <w:sz w:val="18"/>
                <w:szCs w:val="18"/>
              </w:rPr>
              <w:t>136,303.59</w:t>
            </w:r>
          </w:p>
          <w:p w14:paraId="20DCD7D7" w14:textId="77777777" w:rsidR="00E30BC4" w:rsidRPr="00171C33" w:rsidRDefault="00E30BC4" w:rsidP="00BA3B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76558A">
              <w:rPr>
                <w:sz w:val="18"/>
                <w:szCs w:val="18"/>
              </w:rPr>
              <w:t>ange</w:t>
            </w:r>
            <w:r>
              <w:rPr>
                <w:sz w:val="18"/>
                <w:szCs w:val="18"/>
              </w:rPr>
              <w:t>:</w:t>
            </w:r>
            <w:r w:rsidRPr="007655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$7,856.13</w:t>
            </w:r>
            <w:r w:rsidRPr="007655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$</w:t>
            </w:r>
            <w:r w:rsidRPr="006E567E">
              <w:rPr>
                <w:sz w:val="18"/>
                <w:szCs w:val="18"/>
              </w:rPr>
              <w:t>777</w:t>
            </w:r>
            <w:r>
              <w:rPr>
                <w:sz w:val="18"/>
                <w:szCs w:val="18"/>
              </w:rPr>
              <w:t>,</w:t>
            </w:r>
            <w:r w:rsidRPr="006E567E">
              <w:rPr>
                <w:sz w:val="18"/>
                <w:szCs w:val="18"/>
              </w:rPr>
              <w:t>565.91</w:t>
            </w:r>
          </w:p>
        </w:tc>
        <w:tc>
          <w:tcPr>
            <w:tcW w:w="4680" w:type="dxa"/>
            <w:tcBorders>
              <w:top w:val="double" w:sz="12" w:space="0" w:color="auto"/>
              <w:left w:val="nil"/>
              <w:right w:val="single" w:sz="12" w:space="0" w:color="auto"/>
            </w:tcBorders>
            <w:vAlign w:val="center"/>
          </w:tcPr>
          <w:p w14:paraId="53511F75" w14:textId="77777777" w:rsidR="00E30BC4" w:rsidRPr="00171C33" w:rsidRDefault="00E30BC4" w:rsidP="00BA3B16">
            <w:pPr>
              <w:jc w:val="both"/>
              <w:rPr>
                <w:sz w:val="18"/>
                <w:szCs w:val="18"/>
              </w:rPr>
            </w:pPr>
            <w:r w:rsidRPr="0076558A">
              <w:rPr>
                <w:sz w:val="18"/>
                <w:szCs w:val="18"/>
              </w:rPr>
              <w:t>Claims against orthopedic surgeons are increasing, with hospital-acquired infections being the main reason for litigation</w:t>
            </w:r>
          </w:p>
        </w:tc>
      </w:tr>
      <w:tr w:rsidR="00E30BC4" w:rsidRPr="00171C33" w14:paraId="10675F1B" w14:textId="77777777" w:rsidTr="00BA3B16">
        <w:trPr>
          <w:trHeight w:val="800"/>
        </w:trPr>
        <w:tc>
          <w:tcPr>
            <w:tcW w:w="2088" w:type="dxa"/>
            <w:gridSpan w:val="2"/>
            <w:tcBorders>
              <w:left w:val="single" w:sz="18" w:space="0" w:color="auto"/>
              <w:right w:val="nil"/>
            </w:tcBorders>
            <w:vAlign w:val="center"/>
          </w:tcPr>
          <w:p w14:paraId="67CB0C8F" w14:textId="77777777" w:rsidR="00E30BC4" w:rsidRPr="00171C33" w:rsidRDefault="00E30BC4" w:rsidP="00BA3B16">
            <w:pPr>
              <w:rPr>
                <w:b/>
                <w:sz w:val="18"/>
                <w:szCs w:val="18"/>
              </w:rPr>
            </w:pPr>
            <w:r w:rsidRPr="00171C33">
              <w:rPr>
                <w:b/>
                <w:sz w:val="18"/>
                <w:szCs w:val="18"/>
              </w:rPr>
              <w:t xml:space="preserve">S. </w:t>
            </w:r>
            <w:proofErr w:type="spellStart"/>
            <w:r w:rsidRPr="00171C33">
              <w:rPr>
                <w:b/>
                <w:sz w:val="18"/>
                <w:szCs w:val="18"/>
              </w:rPr>
              <w:t>Gidwani</w:t>
            </w:r>
            <w:proofErr w:type="spellEnd"/>
            <w:r w:rsidRPr="00171C33">
              <w:rPr>
                <w:b/>
                <w:sz w:val="18"/>
                <w:szCs w:val="18"/>
              </w:rPr>
              <w:t xml:space="preserve"> et al., Retrospective review</w:t>
            </w:r>
          </w:p>
        </w:tc>
        <w:tc>
          <w:tcPr>
            <w:tcW w:w="3042" w:type="dxa"/>
            <w:tcBorders>
              <w:left w:val="nil"/>
              <w:right w:val="nil"/>
            </w:tcBorders>
            <w:vAlign w:val="center"/>
          </w:tcPr>
          <w:p w14:paraId="73ADC7D3" w14:textId="77777777" w:rsidR="00E30BC4" w:rsidRPr="00171C33" w:rsidRDefault="00E30BC4" w:rsidP="00BA3B16">
            <w:pPr>
              <w:jc w:val="both"/>
              <w:rPr>
                <w:sz w:val="18"/>
                <w:szCs w:val="18"/>
              </w:rPr>
            </w:pPr>
            <w:r w:rsidRPr="00171C33">
              <w:rPr>
                <w:sz w:val="18"/>
                <w:szCs w:val="18"/>
              </w:rPr>
              <w:t>All cases senior</w:t>
            </w:r>
            <w:r>
              <w:rPr>
                <w:sz w:val="18"/>
                <w:szCs w:val="18"/>
              </w:rPr>
              <w:t xml:space="preserve"> </w:t>
            </w:r>
            <w:r w:rsidRPr="00171C33">
              <w:rPr>
                <w:sz w:val="18"/>
                <w:szCs w:val="18"/>
              </w:rPr>
              <w:t>author had been requested to act as an expert witness in between 2004 and 2006</w:t>
            </w:r>
          </w:p>
        </w:tc>
        <w:tc>
          <w:tcPr>
            <w:tcW w:w="3960" w:type="dxa"/>
            <w:tcBorders>
              <w:left w:val="nil"/>
              <w:right w:val="nil"/>
            </w:tcBorders>
            <w:vAlign w:val="center"/>
          </w:tcPr>
          <w:p w14:paraId="6CD7EFD9" w14:textId="77777777" w:rsidR="00E30BC4" w:rsidRDefault="00E30BC4" w:rsidP="00BA3B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Substandard quality of surgery</w:t>
            </w:r>
          </w:p>
          <w:p w14:paraId="33193DF6" w14:textId="77777777" w:rsidR="00E30BC4" w:rsidRDefault="00E30BC4" w:rsidP="00BA3B16">
            <w:pPr>
              <w:jc w:val="both"/>
              <w:rPr>
                <w:sz w:val="18"/>
                <w:szCs w:val="18"/>
              </w:rPr>
            </w:pPr>
            <w:r w:rsidRPr="0076558A">
              <w:rPr>
                <w:sz w:val="18"/>
                <w:szCs w:val="18"/>
              </w:rPr>
              <w:t>Median settlement</w:t>
            </w:r>
            <w:r>
              <w:rPr>
                <w:sz w:val="18"/>
                <w:szCs w:val="18"/>
              </w:rPr>
              <w:t>:</w:t>
            </w:r>
            <w:r w:rsidRPr="007655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$</w:t>
            </w:r>
            <w:r w:rsidRPr="006E567E">
              <w:rPr>
                <w:sz w:val="18"/>
                <w:szCs w:val="18"/>
              </w:rPr>
              <w:t>62</w:t>
            </w:r>
            <w:r>
              <w:rPr>
                <w:sz w:val="18"/>
                <w:szCs w:val="18"/>
              </w:rPr>
              <w:t>,</w:t>
            </w:r>
            <w:r w:rsidRPr="006E567E">
              <w:rPr>
                <w:sz w:val="18"/>
                <w:szCs w:val="18"/>
              </w:rPr>
              <w:t>415.00</w:t>
            </w:r>
            <w:r w:rsidRPr="0076558A">
              <w:rPr>
                <w:sz w:val="18"/>
                <w:szCs w:val="18"/>
              </w:rPr>
              <w:t xml:space="preserve"> </w:t>
            </w:r>
          </w:p>
          <w:p w14:paraId="6A6AD005" w14:textId="77777777" w:rsidR="00E30BC4" w:rsidRPr="00171C33" w:rsidRDefault="00E30BC4" w:rsidP="00BA3B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76558A">
              <w:rPr>
                <w:sz w:val="18"/>
                <w:szCs w:val="18"/>
              </w:rPr>
              <w:t>ange</w:t>
            </w:r>
            <w:r>
              <w:rPr>
                <w:sz w:val="18"/>
                <w:szCs w:val="18"/>
              </w:rPr>
              <w:t>:</w:t>
            </w:r>
            <w:r w:rsidRPr="007655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$</w:t>
            </w:r>
            <w:r w:rsidRPr="006E567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6E567E">
              <w:rPr>
                <w:sz w:val="18"/>
                <w:szCs w:val="18"/>
              </w:rPr>
              <w:t>241.50</w:t>
            </w:r>
            <w:r>
              <w:rPr>
                <w:sz w:val="18"/>
                <w:szCs w:val="18"/>
              </w:rPr>
              <w:t xml:space="preserve"> -</w:t>
            </w:r>
            <w:r w:rsidRPr="007655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$</w:t>
            </w:r>
            <w:r w:rsidRPr="006E567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6E567E">
              <w:rPr>
                <w:sz w:val="18"/>
                <w:szCs w:val="18"/>
              </w:rPr>
              <w:t>744</w:t>
            </w:r>
            <w:r>
              <w:rPr>
                <w:sz w:val="18"/>
                <w:szCs w:val="18"/>
              </w:rPr>
              <w:t>,</w:t>
            </w:r>
            <w:r w:rsidRPr="006E567E">
              <w:rPr>
                <w:sz w:val="18"/>
                <w:szCs w:val="18"/>
              </w:rPr>
              <w:t>900.00</w:t>
            </w:r>
          </w:p>
        </w:tc>
        <w:tc>
          <w:tcPr>
            <w:tcW w:w="4680" w:type="dxa"/>
            <w:tcBorders>
              <w:left w:val="nil"/>
              <w:right w:val="single" w:sz="12" w:space="0" w:color="auto"/>
            </w:tcBorders>
            <w:vAlign w:val="center"/>
          </w:tcPr>
          <w:p w14:paraId="1EBB3EDD" w14:textId="77777777" w:rsidR="00E30BC4" w:rsidRPr="00171C33" w:rsidRDefault="00E30BC4" w:rsidP="00BA3B16">
            <w:pPr>
              <w:jc w:val="both"/>
              <w:rPr>
                <w:sz w:val="18"/>
                <w:szCs w:val="18"/>
              </w:rPr>
            </w:pPr>
            <w:r w:rsidRPr="0076558A">
              <w:rPr>
                <w:sz w:val="18"/>
                <w:szCs w:val="18"/>
              </w:rPr>
              <w:t>Emphasizes adequate clinical examination, radiography, and reading of results as well as senior support</w:t>
            </w:r>
          </w:p>
        </w:tc>
      </w:tr>
      <w:tr w:rsidR="00E30BC4" w:rsidRPr="00171C33" w14:paraId="0466B1B3" w14:textId="77777777" w:rsidTr="00BA3B16">
        <w:trPr>
          <w:trHeight w:val="809"/>
        </w:trPr>
        <w:tc>
          <w:tcPr>
            <w:tcW w:w="2088" w:type="dxa"/>
            <w:gridSpan w:val="2"/>
            <w:tcBorders>
              <w:left w:val="single" w:sz="18" w:space="0" w:color="auto"/>
              <w:right w:val="nil"/>
            </w:tcBorders>
            <w:vAlign w:val="center"/>
          </w:tcPr>
          <w:p w14:paraId="68B858D6" w14:textId="77777777" w:rsidR="00E30BC4" w:rsidRPr="00171C33" w:rsidRDefault="00E30BC4" w:rsidP="00BA3B16">
            <w:pPr>
              <w:rPr>
                <w:b/>
                <w:sz w:val="18"/>
                <w:szCs w:val="18"/>
              </w:rPr>
            </w:pPr>
            <w:r w:rsidRPr="00171C33">
              <w:rPr>
                <w:b/>
                <w:sz w:val="18"/>
                <w:szCs w:val="18"/>
              </w:rPr>
              <w:t xml:space="preserve">A. </w:t>
            </w:r>
            <w:proofErr w:type="spellStart"/>
            <w:r w:rsidRPr="00171C33">
              <w:rPr>
                <w:b/>
                <w:sz w:val="18"/>
                <w:szCs w:val="18"/>
              </w:rPr>
              <w:t>Atrey</w:t>
            </w:r>
            <w:proofErr w:type="spellEnd"/>
            <w:r w:rsidRPr="00171C33">
              <w:rPr>
                <w:b/>
                <w:sz w:val="18"/>
                <w:szCs w:val="18"/>
              </w:rPr>
              <w:t xml:space="preserve"> et al., Retrospective review</w:t>
            </w:r>
          </w:p>
        </w:tc>
        <w:tc>
          <w:tcPr>
            <w:tcW w:w="3042" w:type="dxa"/>
            <w:tcBorders>
              <w:left w:val="nil"/>
              <w:right w:val="nil"/>
            </w:tcBorders>
            <w:vAlign w:val="center"/>
          </w:tcPr>
          <w:p w14:paraId="0334F545" w14:textId="77777777" w:rsidR="00E30BC4" w:rsidRPr="00171C33" w:rsidRDefault="00E30BC4" w:rsidP="00BA3B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71C33">
              <w:rPr>
                <w:sz w:val="18"/>
                <w:szCs w:val="18"/>
              </w:rPr>
              <w:t xml:space="preserve">Pediatric orthopedic claims </w:t>
            </w:r>
            <w:r>
              <w:rPr>
                <w:sz w:val="18"/>
                <w:szCs w:val="18"/>
              </w:rPr>
              <w:t xml:space="preserve">in </w:t>
            </w:r>
            <w:proofErr w:type="spellStart"/>
            <w:r w:rsidRPr="00171C33">
              <w:rPr>
                <w:sz w:val="18"/>
                <w:szCs w:val="18"/>
              </w:rPr>
              <w:t>NHSLA</w:t>
            </w:r>
            <w:r w:rsidRPr="0001145C">
              <w:rPr>
                <w:sz w:val="18"/>
                <w:szCs w:val="18"/>
                <w:vertAlign w:val="superscript"/>
              </w:rPr>
              <w:t>a</w:t>
            </w:r>
            <w:proofErr w:type="spellEnd"/>
            <w:r w:rsidRPr="00171C33">
              <w:rPr>
                <w:sz w:val="18"/>
                <w:szCs w:val="18"/>
              </w:rPr>
              <w:t xml:space="preserve"> between 1995 to 2005</w:t>
            </w:r>
          </w:p>
        </w:tc>
        <w:tc>
          <w:tcPr>
            <w:tcW w:w="3960" w:type="dxa"/>
            <w:tcBorders>
              <w:left w:val="nil"/>
              <w:right w:val="nil"/>
            </w:tcBorders>
            <w:vAlign w:val="center"/>
          </w:tcPr>
          <w:p w14:paraId="21B1FE48" w14:textId="77777777" w:rsidR="00E30BC4" w:rsidRDefault="00E30BC4" w:rsidP="00BA3B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F93452">
              <w:rPr>
                <w:sz w:val="18"/>
                <w:szCs w:val="18"/>
              </w:rPr>
              <w:t>issed</w:t>
            </w:r>
            <w:r>
              <w:rPr>
                <w:sz w:val="18"/>
                <w:szCs w:val="18"/>
              </w:rPr>
              <w:t>/mis</w:t>
            </w:r>
            <w:r w:rsidRPr="00F93452">
              <w:rPr>
                <w:sz w:val="18"/>
                <w:szCs w:val="18"/>
              </w:rPr>
              <w:t>diagnosed injuries/conditions</w:t>
            </w:r>
          </w:p>
          <w:p w14:paraId="4474DC10" w14:textId="77777777" w:rsidR="00E30BC4" w:rsidRDefault="00E30BC4" w:rsidP="00BA3B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Highest mean indemnity:</w:t>
            </w:r>
          </w:p>
          <w:p w14:paraId="522B1C5E" w14:textId="77777777" w:rsidR="00E30BC4" w:rsidRDefault="00E30BC4" w:rsidP="00BA3B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Missed/misdiagnosed distal radial fracture</w:t>
            </w:r>
          </w:p>
          <w:p w14:paraId="5AEC11B9" w14:textId="77777777" w:rsidR="00E30BC4" w:rsidRDefault="00E30BC4" w:rsidP="00BA3B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Mean indemnity: $78,759.80</w:t>
            </w:r>
          </w:p>
          <w:p w14:paraId="2D70BC4D" w14:textId="77777777" w:rsidR="00E30BC4" w:rsidRDefault="00E30BC4" w:rsidP="00BA3B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range provided</w:t>
            </w:r>
          </w:p>
          <w:p w14:paraId="58F4A47F" w14:textId="77777777" w:rsidR="00E30BC4" w:rsidRPr="00171C33" w:rsidRDefault="00E30BC4" w:rsidP="00BA3B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left w:val="nil"/>
              <w:right w:val="single" w:sz="12" w:space="0" w:color="auto"/>
            </w:tcBorders>
            <w:vAlign w:val="center"/>
          </w:tcPr>
          <w:p w14:paraId="3C5783C3" w14:textId="77777777" w:rsidR="00E30BC4" w:rsidRPr="00171C33" w:rsidRDefault="00E30BC4" w:rsidP="00BA3B16">
            <w:pPr>
              <w:jc w:val="both"/>
              <w:rPr>
                <w:sz w:val="18"/>
                <w:szCs w:val="18"/>
              </w:rPr>
            </w:pPr>
            <w:r w:rsidRPr="0076558A">
              <w:rPr>
                <w:sz w:val="18"/>
                <w:szCs w:val="18"/>
              </w:rPr>
              <w:t>Increased vigilance and education are critical for junior physicians and emergency department providers who initially assess patient.</w:t>
            </w:r>
          </w:p>
        </w:tc>
      </w:tr>
      <w:tr w:rsidR="00E30BC4" w:rsidRPr="00171C33" w14:paraId="219B009B" w14:textId="77777777" w:rsidTr="00BA3B16">
        <w:trPr>
          <w:trHeight w:val="881"/>
        </w:trPr>
        <w:tc>
          <w:tcPr>
            <w:tcW w:w="2088" w:type="dxa"/>
            <w:gridSpan w:val="2"/>
            <w:tcBorders>
              <w:left w:val="single" w:sz="18" w:space="0" w:color="auto"/>
              <w:right w:val="nil"/>
            </w:tcBorders>
            <w:vAlign w:val="center"/>
          </w:tcPr>
          <w:p w14:paraId="72BBDC0B" w14:textId="77777777" w:rsidR="00E30BC4" w:rsidRPr="00171C33" w:rsidRDefault="00E30BC4" w:rsidP="00BA3B16">
            <w:pPr>
              <w:rPr>
                <w:b/>
                <w:sz w:val="18"/>
                <w:szCs w:val="18"/>
              </w:rPr>
            </w:pPr>
            <w:r w:rsidRPr="00171C33">
              <w:rPr>
                <w:b/>
                <w:sz w:val="18"/>
                <w:szCs w:val="18"/>
              </w:rPr>
              <w:t>C. Talbot et al., Retrospective review</w:t>
            </w:r>
          </w:p>
        </w:tc>
        <w:tc>
          <w:tcPr>
            <w:tcW w:w="3042" w:type="dxa"/>
            <w:tcBorders>
              <w:left w:val="nil"/>
              <w:right w:val="nil"/>
            </w:tcBorders>
            <w:vAlign w:val="center"/>
          </w:tcPr>
          <w:p w14:paraId="2BF57ECB" w14:textId="77777777" w:rsidR="00E30BC4" w:rsidRPr="00171C33" w:rsidRDefault="00E30BC4" w:rsidP="00BA3B16">
            <w:pPr>
              <w:jc w:val="both"/>
              <w:rPr>
                <w:sz w:val="18"/>
                <w:szCs w:val="18"/>
              </w:rPr>
            </w:pPr>
            <w:r w:rsidRPr="00171C33">
              <w:rPr>
                <w:sz w:val="18"/>
                <w:szCs w:val="18"/>
              </w:rPr>
              <w:t xml:space="preserve">Claims in </w:t>
            </w:r>
            <w:proofErr w:type="spellStart"/>
            <w:r w:rsidRPr="00171C33">
              <w:rPr>
                <w:sz w:val="18"/>
                <w:szCs w:val="18"/>
              </w:rPr>
              <w:t>NHSLA</w:t>
            </w:r>
            <w:r w:rsidRPr="0001145C">
              <w:rPr>
                <w:sz w:val="18"/>
                <w:szCs w:val="18"/>
                <w:vertAlign w:val="superscript"/>
              </w:rPr>
              <w:t>a</w:t>
            </w:r>
            <w:proofErr w:type="spellEnd"/>
            <w:r w:rsidRPr="00171C33">
              <w:rPr>
                <w:sz w:val="18"/>
                <w:szCs w:val="18"/>
              </w:rPr>
              <w:t xml:space="preserve"> related to shoulder and elbow between 1995 and 2012</w:t>
            </w:r>
          </w:p>
        </w:tc>
        <w:tc>
          <w:tcPr>
            <w:tcW w:w="3960" w:type="dxa"/>
            <w:tcBorders>
              <w:left w:val="nil"/>
              <w:right w:val="nil"/>
            </w:tcBorders>
            <w:vAlign w:val="center"/>
          </w:tcPr>
          <w:p w14:paraId="040E01B3" w14:textId="77777777" w:rsidR="00E30BC4" w:rsidRDefault="00E30BC4" w:rsidP="00BA3B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Failure to diagnose/late diagnosis</w:t>
            </w:r>
          </w:p>
          <w:p w14:paraId="2863DC3D" w14:textId="77777777" w:rsidR="00E30BC4" w:rsidRDefault="00E30BC4" w:rsidP="00BA3B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Mean indemnity: $</w:t>
            </w:r>
            <w:r w:rsidRPr="00C3117C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</w:t>
            </w:r>
            <w:r w:rsidRPr="00C3117C">
              <w:rPr>
                <w:sz w:val="18"/>
                <w:szCs w:val="18"/>
              </w:rPr>
              <w:t>027.86</w:t>
            </w:r>
          </w:p>
          <w:p w14:paraId="1A04CA15" w14:textId="77777777" w:rsidR="00E30BC4" w:rsidRDefault="00E30BC4" w:rsidP="00BA3B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range provided</w:t>
            </w:r>
          </w:p>
          <w:p w14:paraId="44C94AC4" w14:textId="77777777" w:rsidR="00E30BC4" w:rsidRDefault="00E30BC4" w:rsidP="00BA3B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Highest indemnity related to diagnostic error:</w:t>
            </w:r>
          </w:p>
          <w:p w14:paraId="79461173" w14:textId="77777777" w:rsidR="00E30BC4" w:rsidRPr="00171C33" w:rsidRDefault="00E30BC4" w:rsidP="00BA3B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$</w:t>
            </w:r>
            <w:r w:rsidRPr="00C3117C">
              <w:rPr>
                <w:sz w:val="18"/>
                <w:szCs w:val="18"/>
              </w:rPr>
              <w:t>667</w:t>
            </w:r>
            <w:r>
              <w:rPr>
                <w:sz w:val="18"/>
                <w:szCs w:val="18"/>
              </w:rPr>
              <w:t>,</w:t>
            </w:r>
            <w:r w:rsidRPr="00C3117C">
              <w:rPr>
                <w:sz w:val="18"/>
                <w:szCs w:val="18"/>
              </w:rPr>
              <w:t>592.34</w:t>
            </w:r>
          </w:p>
        </w:tc>
        <w:tc>
          <w:tcPr>
            <w:tcW w:w="4680" w:type="dxa"/>
            <w:tcBorders>
              <w:left w:val="nil"/>
              <w:right w:val="single" w:sz="12" w:space="0" w:color="auto"/>
            </w:tcBorders>
            <w:vAlign w:val="center"/>
          </w:tcPr>
          <w:p w14:paraId="1018573A" w14:textId="77777777" w:rsidR="00E30BC4" w:rsidRPr="00171C33" w:rsidRDefault="00E30BC4" w:rsidP="00BA3B16">
            <w:pPr>
              <w:jc w:val="both"/>
              <w:rPr>
                <w:sz w:val="18"/>
                <w:szCs w:val="18"/>
              </w:rPr>
            </w:pPr>
            <w:r w:rsidRPr="0076558A">
              <w:rPr>
                <w:sz w:val="18"/>
                <w:szCs w:val="18"/>
              </w:rPr>
              <w:t>Recommend adequate radiographs, senior review of images, appropriate use of further imaging, clear patient counseling</w:t>
            </w:r>
          </w:p>
          <w:p w14:paraId="10D6F5A9" w14:textId="77777777" w:rsidR="00E30BC4" w:rsidRPr="00171C33" w:rsidRDefault="00E30BC4" w:rsidP="00BA3B16">
            <w:pPr>
              <w:jc w:val="both"/>
              <w:rPr>
                <w:sz w:val="18"/>
                <w:szCs w:val="18"/>
              </w:rPr>
            </w:pPr>
          </w:p>
        </w:tc>
      </w:tr>
      <w:tr w:rsidR="00E30BC4" w:rsidRPr="00171C33" w14:paraId="720A1A72" w14:textId="77777777" w:rsidTr="00BA3B16">
        <w:trPr>
          <w:trHeight w:val="890"/>
        </w:trPr>
        <w:tc>
          <w:tcPr>
            <w:tcW w:w="2088" w:type="dxa"/>
            <w:gridSpan w:val="2"/>
            <w:tcBorders>
              <w:left w:val="single" w:sz="18" w:space="0" w:color="auto"/>
              <w:right w:val="nil"/>
            </w:tcBorders>
            <w:vAlign w:val="center"/>
          </w:tcPr>
          <w:p w14:paraId="5272F43A" w14:textId="77777777" w:rsidR="00E30BC4" w:rsidRPr="00171C33" w:rsidRDefault="00E30BC4" w:rsidP="00BA3B16">
            <w:pPr>
              <w:rPr>
                <w:b/>
                <w:sz w:val="18"/>
                <w:szCs w:val="18"/>
              </w:rPr>
            </w:pPr>
            <w:r w:rsidRPr="00171C33">
              <w:rPr>
                <w:b/>
                <w:sz w:val="18"/>
                <w:szCs w:val="18"/>
              </w:rPr>
              <w:t>J. Ring et al.,</w:t>
            </w:r>
          </w:p>
          <w:p w14:paraId="1F103E92" w14:textId="77777777" w:rsidR="00E30BC4" w:rsidRPr="00171C33" w:rsidRDefault="00E30BC4" w:rsidP="00BA3B16">
            <w:pPr>
              <w:rPr>
                <w:sz w:val="18"/>
                <w:szCs w:val="18"/>
              </w:rPr>
            </w:pPr>
            <w:r w:rsidRPr="00171C33">
              <w:rPr>
                <w:b/>
                <w:sz w:val="18"/>
                <w:szCs w:val="18"/>
              </w:rPr>
              <w:t>Retrospective review</w:t>
            </w:r>
          </w:p>
        </w:tc>
        <w:tc>
          <w:tcPr>
            <w:tcW w:w="3042" w:type="dxa"/>
            <w:tcBorders>
              <w:left w:val="nil"/>
              <w:right w:val="nil"/>
            </w:tcBorders>
            <w:vAlign w:val="center"/>
          </w:tcPr>
          <w:p w14:paraId="4D3D3749" w14:textId="77777777" w:rsidR="00E30BC4" w:rsidRPr="00171C33" w:rsidRDefault="00E30BC4" w:rsidP="00BA3B16">
            <w:pPr>
              <w:jc w:val="both"/>
              <w:rPr>
                <w:sz w:val="18"/>
                <w:szCs w:val="18"/>
              </w:rPr>
            </w:pPr>
            <w:r w:rsidRPr="00171C33">
              <w:rPr>
                <w:sz w:val="18"/>
                <w:szCs w:val="18"/>
              </w:rPr>
              <w:t xml:space="preserve">Claims in </w:t>
            </w:r>
            <w:proofErr w:type="spellStart"/>
            <w:r w:rsidRPr="00171C33">
              <w:rPr>
                <w:sz w:val="18"/>
                <w:szCs w:val="18"/>
              </w:rPr>
              <w:t>NHSLA</w:t>
            </w:r>
            <w:r w:rsidRPr="0001145C">
              <w:rPr>
                <w:sz w:val="18"/>
                <w:szCs w:val="18"/>
                <w:vertAlign w:val="superscript"/>
              </w:rPr>
              <w:t>a</w:t>
            </w:r>
            <w:proofErr w:type="spellEnd"/>
            <w:r w:rsidRPr="00171C33">
              <w:rPr>
                <w:sz w:val="18"/>
                <w:szCs w:val="18"/>
              </w:rPr>
              <w:t xml:space="preserve"> related to foot and ankle between 1995 and 2012</w:t>
            </w:r>
          </w:p>
        </w:tc>
        <w:tc>
          <w:tcPr>
            <w:tcW w:w="3960" w:type="dxa"/>
            <w:tcBorders>
              <w:left w:val="nil"/>
              <w:right w:val="nil"/>
            </w:tcBorders>
            <w:vAlign w:val="center"/>
          </w:tcPr>
          <w:p w14:paraId="407ED9F7" w14:textId="77777777" w:rsidR="00E30BC4" w:rsidRDefault="00E30BC4" w:rsidP="00BA3B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Missed/incorrect/delayed diagnosis</w:t>
            </w:r>
          </w:p>
          <w:p w14:paraId="5D7CA887" w14:textId="77777777" w:rsidR="00E30BC4" w:rsidRDefault="00E30BC4" w:rsidP="00BA3B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mean, median, or range provided</w:t>
            </w:r>
          </w:p>
          <w:p w14:paraId="125A2E0B" w14:textId="77777777" w:rsidR="00E30BC4" w:rsidRDefault="00E30BC4" w:rsidP="00BA3B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Highest indemnity related to diagnostic error: </w:t>
            </w:r>
          </w:p>
          <w:p w14:paraId="28A51E29" w14:textId="77777777" w:rsidR="00E30BC4" w:rsidRPr="00171C33" w:rsidRDefault="00E30BC4" w:rsidP="00BA3B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$</w:t>
            </w:r>
            <w:r w:rsidRPr="00D92036">
              <w:rPr>
                <w:sz w:val="18"/>
                <w:szCs w:val="18"/>
              </w:rPr>
              <w:t>947</w:t>
            </w:r>
            <w:r>
              <w:rPr>
                <w:sz w:val="18"/>
                <w:szCs w:val="18"/>
              </w:rPr>
              <w:t>,</w:t>
            </w:r>
            <w:r w:rsidRPr="00D92036">
              <w:rPr>
                <w:sz w:val="18"/>
                <w:szCs w:val="18"/>
              </w:rPr>
              <w:t>420.63</w:t>
            </w:r>
          </w:p>
        </w:tc>
        <w:tc>
          <w:tcPr>
            <w:tcW w:w="4680" w:type="dxa"/>
            <w:tcBorders>
              <w:left w:val="nil"/>
              <w:right w:val="single" w:sz="12" w:space="0" w:color="auto"/>
            </w:tcBorders>
            <w:vAlign w:val="center"/>
          </w:tcPr>
          <w:p w14:paraId="6182CD47" w14:textId="77777777" w:rsidR="00E30BC4" w:rsidRPr="00171C33" w:rsidRDefault="00E30BC4" w:rsidP="00BA3B16">
            <w:pPr>
              <w:jc w:val="both"/>
              <w:rPr>
                <w:sz w:val="18"/>
                <w:szCs w:val="18"/>
              </w:rPr>
            </w:pPr>
            <w:r w:rsidRPr="0076558A">
              <w:rPr>
                <w:sz w:val="18"/>
                <w:szCs w:val="18"/>
              </w:rPr>
              <w:t>Incorrect, delayed, or missed diagnosis is a key area of improvement</w:t>
            </w:r>
          </w:p>
        </w:tc>
      </w:tr>
      <w:tr w:rsidR="00E30BC4" w:rsidRPr="00171C33" w14:paraId="4864B9C1" w14:textId="77777777" w:rsidTr="00BA3B16">
        <w:trPr>
          <w:trHeight w:val="989"/>
        </w:trPr>
        <w:tc>
          <w:tcPr>
            <w:tcW w:w="2088" w:type="dxa"/>
            <w:gridSpan w:val="2"/>
            <w:tcBorders>
              <w:left w:val="single" w:sz="18" w:space="0" w:color="auto"/>
              <w:right w:val="nil"/>
            </w:tcBorders>
            <w:vAlign w:val="center"/>
          </w:tcPr>
          <w:p w14:paraId="08A578B6" w14:textId="77777777" w:rsidR="00E30BC4" w:rsidRPr="00171C33" w:rsidRDefault="00E30BC4" w:rsidP="00BA3B16">
            <w:pPr>
              <w:rPr>
                <w:b/>
                <w:sz w:val="18"/>
                <w:szCs w:val="18"/>
              </w:rPr>
            </w:pPr>
            <w:r w:rsidRPr="00171C33">
              <w:rPr>
                <w:b/>
                <w:sz w:val="18"/>
                <w:szCs w:val="18"/>
              </w:rPr>
              <w:t xml:space="preserve">N. </w:t>
            </w:r>
            <w:proofErr w:type="spellStart"/>
            <w:r w:rsidRPr="00171C33">
              <w:rPr>
                <w:b/>
                <w:sz w:val="18"/>
                <w:szCs w:val="18"/>
              </w:rPr>
              <w:t>Rynecki</w:t>
            </w:r>
            <w:proofErr w:type="spellEnd"/>
            <w:r w:rsidRPr="00171C33">
              <w:rPr>
                <w:b/>
                <w:sz w:val="18"/>
                <w:szCs w:val="18"/>
              </w:rPr>
              <w:t xml:space="preserve"> et al., </w:t>
            </w:r>
            <w:r>
              <w:rPr>
                <w:b/>
                <w:sz w:val="18"/>
                <w:szCs w:val="18"/>
              </w:rPr>
              <w:t>Retrospective review</w:t>
            </w:r>
          </w:p>
        </w:tc>
        <w:tc>
          <w:tcPr>
            <w:tcW w:w="3042" w:type="dxa"/>
            <w:tcBorders>
              <w:left w:val="nil"/>
              <w:right w:val="nil"/>
            </w:tcBorders>
            <w:vAlign w:val="center"/>
          </w:tcPr>
          <w:p w14:paraId="4F1483CE" w14:textId="77777777" w:rsidR="00E30BC4" w:rsidRPr="00171C33" w:rsidRDefault="00E30BC4" w:rsidP="00BA3B16">
            <w:pPr>
              <w:jc w:val="both"/>
              <w:rPr>
                <w:sz w:val="18"/>
                <w:szCs w:val="18"/>
              </w:rPr>
            </w:pPr>
            <w:r w:rsidRPr="00171C33">
              <w:rPr>
                <w:sz w:val="18"/>
                <w:szCs w:val="18"/>
              </w:rPr>
              <w:t>Verdicts and settlements related to orthopedic malpractice from Westlaw database from 2010 to 2016</w:t>
            </w:r>
          </w:p>
        </w:tc>
        <w:tc>
          <w:tcPr>
            <w:tcW w:w="3960" w:type="dxa"/>
            <w:tcBorders>
              <w:left w:val="nil"/>
              <w:right w:val="nil"/>
            </w:tcBorders>
            <w:vAlign w:val="center"/>
          </w:tcPr>
          <w:p w14:paraId="61115DAF" w14:textId="77777777" w:rsidR="00E30BC4" w:rsidRDefault="00E30BC4" w:rsidP="00BA3B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Procedural error</w:t>
            </w:r>
          </w:p>
          <w:p w14:paraId="7243F955" w14:textId="77777777" w:rsidR="00E30BC4" w:rsidRDefault="00E30BC4" w:rsidP="00BA3B16">
            <w:pPr>
              <w:jc w:val="both"/>
              <w:rPr>
                <w:sz w:val="18"/>
                <w:szCs w:val="18"/>
              </w:rPr>
            </w:pPr>
          </w:p>
          <w:p w14:paraId="34C12E43" w14:textId="77777777" w:rsidR="00E30BC4" w:rsidRPr="008E558B" w:rsidRDefault="00E30BC4" w:rsidP="00BA3B16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Plaintiff verdict</w:t>
            </w:r>
          </w:p>
          <w:p w14:paraId="721887E5" w14:textId="77777777" w:rsidR="00E30BC4" w:rsidRDefault="00E30BC4" w:rsidP="00BA3B16">
            <w:pPr>
              <w:jc w:val="both"/>
              <w:rPr>
                <w:sz w:val="18"/>
                <w:szCs w:val="18"/>
              </w:rPr>
            </w:pPr>
            <w:r w:rsidRPr="0076558A">
              <w:rPr>
                <w:sz w:val="18"/>
                <w:szCs w:val="18"/>
              </w:rPr>
              <w:t xml:space="preserve">Mean </w:t>
            </w:r>
            <w:r>
              <w:rPr>
                <w:sz w:val="18"/>
                <w:szCs w:val="18"/>
              </w:rPr>
              <w:t xml:space="preserve">indemnity: </w:t>
            </w:r>
            <w:r w:rsidRPr="0076558A">
              <w:rPr>
                <w:sz w:val="18"/>
                <w:szCs w:val="18"/>
              </w:rPr>
              <w:t>$3,015,872</w:t>
            </w:r>
          </w:p>
          <w:p w14:paraId="322247F1" w14:textId="77777777" w:rsidR="00E30BC4" w:rsidRDefault="00E30BC4" w:rsidP="00BA3B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Range: $263,425 - $9,173,925</w:t>
            </w:r>
          </w:p>
          <w:p w14:paraId="682EA3D1" w14:textId="77777777" w:rsidR="00E30BC4" w:rsidRDefault="00E30BC4" w:rsidP="00BA3B16">
            <w:pPr>
              <w:jc w:val="both"/>
              <w:rPr>
                <w:sz w:val="18"/>
                <w:szCs w:val="18"/>
              </w:rPr>
            </w:pPr>
          </w:p>
          <w:p w14:paraId="604F7CC3" w14:textId="77777777" w:rsidR="00E30BC4" w:rsidRPr="008E558B" w:rsidRDefault="00E30BC4" w:rsidP="00BA3B16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Settlement</w:t>
            </w:r>
          </w:p>
          <w:p w14:paraId="64723DFF" w14:textId="77777777" w:rsidR="00E30BC4" w:rsidRDefault="00E30BC4" w:rsidP="00BA3B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6558A">
              <w:rPr>
                <w:sz w:val="18"/>
                <w:szCs w:val="18"/>
              </w:rPr>
              <w:t xml:space="preserve">ean </w:t>
            </w:r>
            <w:r>
              <w:rPr>
                <w:sz w:val="18"/>
                <w:szCs w:val="18"/>
              </w:rPr>
              <w:t xml:space="preserve">indemnity: </w:t>
            </w:r>
            <w:r w:rsidRPr="0076558A">
              <w:rPr>
                <w:sz w:val="18"/>
                <w:szCs w:val="18"/>
              </w:rPr>
              <w:t>$1,570,833</w:t>
            </w:r>
          </w:p>
          <w:p w14:paraId="0DC154D4" w14:textId="77777777" w:rsidR="00E30BC4" w:rsidRPr="00171C33" w:rsidRDefault="00E30BC4" w:rsidP="00BA3B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Range: $50,000 - $8,000,000</w:t>
            </w:r>
          </w:p>
        </w:tc>
        <w:tc>
          <w:tcPr>
            <w:tcW w:w="4680" w:type="dxa"/>
            <w:tcBorders>
              <w:left w:val="nil"/>
              <w:right w:val="single" w:sz="12" w:space="0" w:color="auto"/>
            </w:tcBorders>
            <w:vAlign w:val="center"/>
          </w:tcPr>
          <w:p w14:paraId="4CDFFFCA" w14:textId="77777777" w:rsidR="00E30BC4" w:rsidRPr="00171C33" w:rsidRDefault="00E30BC4" w:rsidP="00BA3B16">
            <w:pPr>
              <w:jc w:val="both"/>
              <w:rPr>
                <w:sz w:val="18"/>
                <w:szCs w:val="18"/>
              </w:rPr>
            </w:pPr>
            <w:r w:rsidRPr="0076558A">
              <w:rPr>
                <w:sz w:val="18"/>
                <w:szCs w:val="18"/>
              </w:rPr>
              <w:t>Jury found in favor of defendant orthopedic surgeon in most cases. Unnecessary surgery and surgeries resulting in death were significant predictors of a verdict in favor of the plaintiff.</w:t>
            </w:r>
          </w:p>
        </w:tc>
      </w:tr>
      <w:tr w:rsidR="00E30BC4" w:rsidRPr="00171C33" w14:paraId="2518931F" w14:textId="77777777" w:rsidTr="00BA3B16">
        <w:trPr>
          <w:trHeight w:val="1160"/>
        </w:trPr>
        <w:tc>
          <w:tcPr>
            <w:tcW w:w="2088" w:type="dxa"/>
            <w:gridSpan w:val="2"/>
            <w:tcBorders>
              <w:left w:val="single" w:sz="18" w:space="0" w:color="auto"/>
              <w:right w:val="nil"/>
            </w:tcBorders>
            <w:vAlign w:val="center"/>
          </w:tcPr>
          <w:p w14:paraId="5B3704FE" w14:textId="77777777" w:rsidR="00E30BC4" w:rsidRPr="00171C33" w:rsidRDefault="00E30BC4" w:rsidP="00BA3B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M. </w:t>
            </w:r>
            <w:r w:rsidRPr="00171C33">
              <w:rPr>
                <w:b/>
                <w:sz w:val="18"/>
                <w:szCs w:val="18"/>
              </w:rPr>
              <w:t>Gould et al.,</w:t>
            </w:r>
          </w:p>
          <w:p w14:paraId="68C762FB" w14:textId="77777777" w:rsidR="00E30BC4" w:rsidRPr="00171C33" w:rsidRDefault="00E30BC4" w:rsidP="00BA3B16">
            <w:pPr>
              <w:rPr>
                <w:sz w:val="18"/>
                <w:szCs w:val="18"/>
              </w:rPr>
            </w:pPr>
            <w:r w:rsidRPr="00171C33">
              <w:rPr>
                <w:b/>
                <w:sz w:val="18"/>
                <w:szCs w:val="18"/>
              </w:rPr>
              <w:t>Retrospective review</w:t>
            </w:r>
          </w:p>
        </w:tc>
        <w:tc>
          <w:tcPr>
            <w:tcW w:w="3042" w:type="dxa"/>
            <w:tcBorders>
              <w:left w:val="nil"/>
              <w:right w:val="nil"/>
            </w:tcBorders>
            <w:vAlign w:val="center"/>
          </w:tcPr>
          <w:p w14:paraId="442D27CD" w14:textId="77777777" w:rsidR="00E30BC4" w:rsidRPr="00171C33" w:rsidRDefault="00E30BC4" w:rsidP="00BA3B16">
            <w:pPr>
              <w:jc w:val="both"/>
              <w:rPr>
                <w:sz w:val="18"/>
                <w:szCs w:val="18"/>
              </w:rPr>
            </w:pPr>
            <w:r w:rsidRPr="00171C33">
              <w:rPr>
                <w:sz w:val="18"/>
                <w:szCs w:val="18"/>
              </w:rPr>
              <w:t>Reported litigation in MEDLINE and LEXIS (law database)</w:t>
            </w:r>
          </w:p>
        </w:tc>
        <w:tc>
          <w:tcPr>
            <w:tcW w:w="3960" w:type="dxa"/>
            <w:tcBorders>
              <w:left w:val="nil"/>
              <w:right w:val="nil"/>
            </w:tcBorders>
            <w:vAlign w:val="center"/>
          </w:tcPr>
          <w:p w14:paraId="135CBD8A" w14:textId="77777777" w:rsidR="00E30BC4" w:rsidRDefault="00E30BC4" w:rsidP="00BA3B16">
            <w:pPr>
              <w:tabs>
                <w:tab w:val="left" w:pos="5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Improper performance</w:t>
            </w:r>
          </w:p>
          <w:p w14:paraId="67E01758" w14:textId="77777777" w:rsidR="00E30BC4" w:rsidRPr="00171C33" w:rsidRDefault="00E30BC4" w:rsidP="00BA3B16">
            <w:pPr>
              <w:tabs>
                <w:tab w:val="left" w:pos="5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mean, median, or range provided </w:t>
            </w:r>
          </w:p>
        </w:tc>
        <w:tc>
          <w:tcPr>
            <w:tcW w:w="4680" w:type="dxa"/>
            <w:tcBorders>
              <w:left w:val="nil"/>
              <w:right w:val="single" w:sz="12" w:space="0" w:color="auto"/>
            </w:tcBorders>
            <w:vAlign w:val="center"/>
          </w:tcPr>
          <w:p w14:paraId="1AEC7E5C" w14:textId="77777777" w:rsidR="00E30BC4" w:rsidRPr="0076558A" w:rsidRDefault="00E30BC4" w:rsidP="00BA3B16">
            <w:pPr>
              <w:tabs>
                <w:tab w:val="left" w:pos="525"/>
              </w:tabs>
              <w:jc w:val="both"/>
              <w:rPr>
                <w:sz w:val="18"/>
                <w:szCs w:val="18"/>
              </w:rPr>
            </w:pPr>
            <w:r w:rsidRPr="0076558A">
              <w:rPr>
                <w:sz w:val="18"/>
                <w:szCs w:val="18"/>
              </w:rPr>
              <w:t>Careful evaluation, meticulous documentation,</w:t>
            </w:r>
          </w:p>
          <w:p w14:paraId="7DB85EC4" w14:textId="77777777" w:rsidR="00E30BC4" w:rsidRPr="00171C33" w:rsidRDefault="00E30BC4" w:rsidP="00BA3B16">
            <w:pPr>
              <w:tabs>
                <w:tab w:val="left" w:pos="525"/>
              </w:tabs>
              <w:jc w:val="both"/>
              <w:rPr>
                <w:sz w:val="18"/>
                <w:szCs w:val="18"/>
              </w:rPr>
            </w:pPr>
            <w:r w:rsidRPr="0076558A">
              <w:rPr>
                <w:sz w:val="18"/>
                <w:szCs w:val="18"/>
              </w:rPr>
              <w:t>thorough IC, and appropriate</w:t>
            </w:r>
            <w:r>
              <w:rPr>
                <w:sz w:val="18"/>
                <w:szCs w:val="18"/>
              </w:rPr>
              <w:t xml:space="preserve"> </w:t>
            </w:r>
            <w:r w:rsidRPr="0076558A">
              <w:rPr>
                <w:sz w:val="18"/>
                <w:szCs w:val="18"/>
              </w:rPr>
              <w:t>follow-up are best methods to minimize</w:t>
            </w:r>
            <w:r>
              <w:rPr>
                <w:sz w:val="18"/>
                <w:szCs w:val="18"/>
              </w:rPr>
              <w:t xml:space="preserve"> </w:t>
            </w:r>
            <w:r w:rsidRPr="0076558A">
              <w:rPr>
                <w:sz w:val="18"/>
                <w:szCs w:val="18"/>
              </w:rPr>
              <w:t>malpractice risk in the emergency or acute care setting</w:t>
            </w:r>
          </w:p>
        </w:tc>
      </w:tr>
      <w:tr w:rsidR="00E30BC4" w:rsidRPr="00171C33" w14:paraId="73C8A460" w14:textId="77777777" w:rsidTr="00BA3B16">
        <w:trPr>
          <w:trHeight w:val="1070"/>
        </w:trPr>
        <w:tc>
          <w:tcPr>
            <w:tcW w:w="2088" w:type="dxa"/>
            <w:gridSpan w:val="2"/>
            <w:tcBorders>
              <w:left w:val="single" w:sz="18" w:space="0" w:color="auto"/>
              <w:right w:val="nil"/>
            </w:tcBorders>
            <w:vAlign w:val="center"/>
          </w:tcPr>
          <w:p w14:paraId="3AD0C0F0" w14:textId="77777777" w:rsidR="00E30BC4" w:rsidRPr="00171C33" w:rsidRDefault="00E30BC4" w:rsidP="00BA3B16">
            <w:pPr>
              <w:rPr>
                <w:b/>
                <w:sz w:val="18"/>
                <w:szCs w:val="18"/>
              </w:rPr>
            </w:pPr>
            <w:r w:rsidRPr="00171C33">
              <w:rPr>
                <w:b/>
                <w:sz w:val="18"/>
                <w:szCs w:val="18"/>
              </w:rPr>
              <w:t>J. Mouton</w:t>
            </w:r>
            <w:r>
              <w:rPr>
                <w:b/>
                <w:sz w:val="18"/>
                <w:szCs w:val="18"/>
              </w:rPr>
              <w:t xml:space="preserve"> et al., Retrospective review</w:t>
            </w:r>
          </w:p>
        </w:tc>
        <w:tc>
          <w:tcPr>
            <w:tcW w:w="3042" w:type="dxa"/>
            <w:tcBorders>
              <w:left w:val="nil"/>
              <w:right w:val="nil"/>
            </w:tcBorders>
            <w:vAlign w:val="center"/>
          </w:tcPr>
          <w:p w14:paraId="75868543" w14:textId="77777777" w:rsidR="00E30BC4" w:rsidRPr="00171C33" w:rsidRDefault="00E30BC4" w:rsidP="00BA3B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Litigation cases at 4 teaching hospitals in France between 2000 and 2010</w:t>
            </w:r>
          </w:p>
        </w:tc>
        <w:tc>
          <w:tcPr>
            <w:tcW w:w="3960" w:type="dxa"/>
            <w:tcBorders>
              <w:left w:val="nil"/>
              <w:right w:val="nil"/>
            </w:tcBorders>
            <w:vAlign w:val="center"/>
          </w:tcPr>
          <w:p w14:paraId="44B33F85" w14:textId="77777777" w:rsidR="00E30BC4" w:rsidRDefault="00E30BC4" w:rsidP="00BA3B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Medical error/treatment-related risk</w:t>
            </w:r>
          </w:p>
          <w:p w14:paraId="2B98A59D" w14:textId="77777777" w:rsidR="00E30BC4" w:rsidRDefault="00E30BC4" w:rsidP="00BA3B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Mean indemnity: $</w:t>
            </w:r>
            <w:r w:rsidRPr="006A19DA">
              <w:rPr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>,</w:t>
            </w:r>
            <w:r w:rsidRPr="006A19DA">
              <w:rPr>
                <w:sz w:val="18"/>
                <w:szCs w:val="18"/>
              </w:rPr>
              <w:t>517.42</w:t>
            </w:r>
            <w:r>
              <w:rPr>
                <w:sz w:val="18"/>
                <w:szCs w:val="18"/>
              </w:rPr>
              <w:t xml:space="preserve"> </w:t>
            </w:r>
          </w:p>
          <w:p w14:paraId="1A1638C7" w14:textId="77777777" w:rsidR="00E30BC4" w:rsidRPr="006A19DA" w:rsidRDefault="00E30BC4" w:rsidP="00BA3B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Range: $</w:t>
            </w:r>
            <w:r w:rsidRPr="006A19D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6A19DA">
              <w:rPr>
                <w:sz w:val="18"/>
                <w:szCs w:val="18"/>
              </w:rPr>
              <w:t>330.45</w:t>
            </w:r>
            <w:r>
              <w:rPr>
                <w:sz w:val="18"/>
                <w:szCs w:val="18"/>
              </w:rPr>
              <w:t xml:space="preserve"> - $</w:t>
            </w:r>
            <w:r w:rsidRPr="006A19DA">
              <w:rPr>
                <w:sz w:val="18"/>
                <w:szCs w:val="18"/>
              </w:rPr>
              <w:t>432</w:t>
            </w:r>
            <w:r>
              <w:rPr>
                <w:sz w:val="18"/>
                <w:szCs w:val="18"/>
              </w:rPr>
              <w:t>,</w:t>
            </w:r>
            <w:r w:rsidRPr="006A19DA">
              <w:rPr>
                <w:sz w:val="18"/>
                <w:szCs w:val="18"/>
              </w:rPr>
              <w:t>964.36</w:t>
            </w:r>
          </w:p>
        </w:tc>
        <w:tc>
          <w:tcPr>
            <w:tcW w:w="4680" w:type="dxa"/>
            <w:tcBorders>
              <w:left w:val="nil"/>
              <w:right w:val="single" w:sz="12" w:space="0" w:color="auto"/>
            </w:tcBorders>
            <w:vAlign w:val="center"/>
          </w:tcPr>
          <w:p w14:paraId="618CDB5F" w14:textId="77777777" w:rsidR="00E30BC4" w:rsidRPr="00171C33" w:rsidRDefault="00E30BC4" w:rsidP="00BA3B16">
            <w:pPr>
              <w:tabs>
                <w:tab w:val="left" w:pos="525"/>
              </w:tabs>
              <w:jc w:val="both"/>
              <w:rPr>
                <w:sz w:val="18"/>
                <w:szCs w:val="18"/>
              </w:rPr>
            </w:pPr>
            <w:r w:rsidRPr="0076558A">
              <w:rPr>
                <w:sz w:val="18"/>
                <w:szCs w:val="18"/>
              </w:rPr>
              <w:t>Improving the doctor–patient relationship and better information delivered to patients are two priorities for preventing litigation</w:t>
            </w:r>
          </w:p>
        </w:tc>
      </w:tr>
      <w:tr w:rsidR="00E30BC4" w:rsidRPr="00171C33" w14:paraId="38249878" w14:textId="77777777" w:rsidTr="00BA3B16">
        <w:trPr>
          <w:trHeight w:val="980"/>
        </w:trPr>
        <w:tc>
          <w:tcPr>
            <w:tcW w:w="2088" w:type="dxa"/>
            <w:gridSpan w:val="2"/>
            <w:tcBorders>
              <w:left w:val="single" w:sz="18" w:space="0" w:color="auto"/>
              <w:right w:val="nil"/>
            </w:tcBorders>
            <w:vAlign w:val="center"/>
          </w:tcPr>
          <w:p w14:paraId="7356E10C" w14:textId="77777777" w:rsidR="00E30BC4" w:rsidRPr="00171C33" w:rsidRDefault="00E30BC4" w:rsidP="00BA3B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</w:t>
            </w:r>
            <w:r w:rsidRPr="00171C33">
              <w:rPr>
                <w:b/>
                <w:sz w:val="18"/>
                <w:szCs w:val="18"/>
              </w:rPr>
              <w:t xml:space="preserve"> Burns et al.</w:t>
            </w:r>
            <w:r>
              <w:rPr>
                <w:b/>
                <w:sz w:val="18"/>
                <w:szCs w:val="18"/>
              </w:rPr>
              <w:t>, Retrospective review</w:t>
            </w:r>
          </w:p>
        </w:tc>
        <w:tc>
          <w:tcPr>
            <w:tcW w:w="3042" w:type="dxa"/>
            <w:tcBorders>
              <w:left w:val="nil"/>
              <w:right w:val="nil"/>
            </w:tcBorders>
            <w:vAlign w:val="center"/>
          </w:tcPr>
          <w:p w14:paraId="67047208" w14:textId="77777777" w:rsidR="00E30BC4" w:rsidRPr="00171C33" w:rsidRDefault="00E30BC4" w:rsidP="00BA3B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Closed claims collected by </w:t>
            </w:r>
            <w:proofErr w:type="spellStart"/>
            <w:r>
              <w:rPr>
                <w:sz w:val="18"/>
                <w:szCs w:val="18"/>
              </w:rPr>
              <w:t>PIAA</w:t>
            </w:r>
            <w:r w:rsidRPr="0001145C">
              <w:rPr>
                <w:sz w:val="18"/>
                <w:szCs w:val="18"/>
                <w:vertAlign w:val="superscript"/>
              </w:rPr>
              <w:t>b</w:t>
            </w:r>
            <w:proofErr w:type="spellEnd"/>
            <w:r>
              <w:rPr>
                <w:sz w:val="18"/>
                <w:szCs w:val="18"/>
              </w:rPr>
              <w:t xml:space="preserve"> between 1985 and 2013</w:t>
            </w:r>
          </w:p>
        </w:tc>
        <w:tc>
          <w:tcPr>
            <w:tcW w:w="3960" w:type="dxa"/>
            <w:tcBorders>
              <w:left w:val="nil"/>
              <w:right w:val="nil"/>
            </w:tcBorders>
            <w:vAlign w:val="center"/>
          </w:tcPr>
          <w:p w14:paraId="309793AB" w14:textId="77777777" w:rsidR="00E30BC4" w:rsidRDefault="00E30BC4" w:rsidP="00BA3B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Improper performance</w:t>
            </w:r>
          </w:p>
          <w:p w14:paraId="4208DD24" w14:textId="77777777" w:rsidR="00E30BC4" w:rsidRDefault="00E30BC4" w:rsidP="00BA3B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Mean indemnity, pediatric orthopedics: $317,574</w:t>
            </w:r>
          </w:p>
          <w:p w14:paraId="691875A2" w14:textId="77777777" w:rsidR="00E30BC4" w:rsidRDefault="00E30BC4" w:rsidP="00BA3B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Mean indemnity, adult orthopedics: $268,817</w:t>
            </w:r>
          </w:p>
          <w:p w14:paraId="6A65B399" w14:textId="77777777" w:rsidR="00E30BC4" w:rsidRDefault="00E30BC4" w:rsidP="00BA3B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Mean indemnity, overall: $181,790</w:t>
            </w:r>
          </w:p>
          <w:p w14:paraId="5AA7D610" w14:textId="77777777" w:rsidR="00E30BC4" w:rsidRDefault="00E30BC4" w:rsidP="00BA3B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range provided</w:t>
            </w:r>
          </w:p>
          <w:p w14:paraId="73CC09B6" w14:textId="77777777" w:rsidR="00E30BC4" w:rsidRPr="00171C33" w:rsidRDefault="00E30BC4" w:rsidP="00BA3B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left w:val="nil"/>
              <w:right w:val="single" w:sz="12" w:space="0" w:color="auto"/>
            </w:tcBorders>
            <w:vAlign w:val="center"/>
          </w:tcPr>
          <w:p w14:paraId="759D8C84" w14:textId="77777777" w:rsidR="00E30BC4" w:rsidRPr="00171C33" w:rsidRDefault="00E30BC4" w:rsidP="00BA3B16">
            <w:pPr>
              <w:jc w:val="both"/>
              <w:rPr>
                <w:sz w:val="18"/>
                <w:szCs w:val="18"/>
              </w:rPr>
            </w:pPr>
            <w:r w:rsidRPr="0076558A">
              <w:rPr>
                <w:sz w:val="18"/>
                <w:szCs w:val="18"/>
              </w:rPr>
              <w:t>Claims in pediatric orthopedics more likely to result in payment and higher payout, with improper closed reductions and malunions most likely resulting in payment.</w:t>
            </w:r>
          </w:p>
        </w:tc>
      </w:tr>
      <w:tr w:rsidR="00E30BC4" w:rsidRPr="00171C33" w14:paraId="0A630B94" w14:textId="77777777" w:rsidTr="00BA3B16">
        <w:trPr>
          <w:trHeight w:val="1082"/>
        </w:trPr>
        <w:tc>
          <w:tcPr>
            <w:tcW w:w="2088" w:type="dxa"/>
            <w:gridSpan w:val="2"/>
            <w:tcBorders>
              <w:left w:val="single" w:sz="18" w:space="0" w:color="auto"/>
              <w:right w:val="nil"/>
            </w:tcBorders>
            <w:vAlign w:val="center"/>
          </w:tcPr>
          <w:p w14:paraId="6EF9F873" w14:textId="77777777" w:rsidR="00E30BC4" w:rsidRPr="00171C33" w:rsidRDefault="00E30BC4" w:rsidP="00BA3B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</w:t>
            </w:r>
            <w:r w:rsidRPr="00171C33">
              <w:rPr>
                <w:b/>
                <w:sz w:val="18"/>
                <w:szCs w:val="18"/>
              </w:rPr>
              <w:t xml:space="preserve"> Ring et al</w:t>
            </w:r>
            <w:r>
              <w:rPr>
                <w:b/>
                <w:sz w:val="18"/>
                <w:szCs w:val="18"/>
              </w:rPr>
              <w:t>., Retrospective review</w:t>
            </w:r>
          </w:p>
        </w:tc>
        <w:tc>
          <w:tcPr>
            <w:tcW w:w="3042" w:type="dxa"/>
            <w:tcBorders>
              <w:left w:val="nil"/>
              <w:right w:val="nil"/>
            </w:tcBorders>
            <w:vAlign w:val="center"/>
          </w:tcPr>
          <w:p w14:paraId="06BD5136" w14:textId="77777777" w:rsidR="00E30BC4" w:rsidRPr="00171C33" w:rsidRDefault="00E30BC4" w:rsidP="00BA3B16">
            <w:pPr>
              <w:jc w:val="both"/>
              <w:rPr>
                <w:sz w:val="18"/>
                <w:szCs w:val="18"/>
              </w:rPr>
            </w:pPr>
            <w:r w:rsidRPr="00171C33">
              <w:rPr>
                <w:sz w:val="18"/>
                <w:szCs w:val="18"/>
              </w:rPr>
              <w:t xml:space="preserve">Claims in </w:t>
            </w:r>
            <w:proofErr w:type="spellStart"/>
            <w:r w:rsidRPr="00171C33">
              <w:rPr>
                <w:sz w:val="18"/>
                <w:szCs w:val="18"/>
              </w:rPr>
              <w:t>NHSLA</w:t>
            </w:r>
            <w:r w:rsidRPr="0001145C">
              <w:rPr>
                <w:sz w:val="18"/>
                <w:szCs w:val="18"/>
                <w:vertAlign w:val="superscript"/>
              </w:rPr>
              <w:t>a</w:t>
            </w:r>
            <w:proofErr w:type="spellEnd"/>
            <w:r w:rsidRPr="00171C33">
              <w:rPr>
                <w:sz w:val="18"/>
                <w:szCs w:val="18"/>
              </w:rPr>
              <w:t xml:space="preserve"> related to </w:t>
            </w:r>
            <w:r>
              <w:rPr>
                <w:sz w:val="18"/>
                <w:szCs w:val="18"/>
              </w:rPr>
              <w:t>hip fractures</w:t>
            </w:r>
            <w:r w:rsidRPr="00171C33">
              <w:rPr>
                <w:sz w:val="18"/>
                <w:szCs w:val="18"/>
              </w:rPr>
              <w:t xml:space="preserve"> between 1995 and 2012</w:t>
            </w:r>
          </w:p>
        </w:tc>
        <w:tc>
          <w:tcPr>
            <w:tcW w:w="3960" w:type="dxa"/>
            <w:tcBorders>
              <w:left w:val="nil"/>
              <w:right w:val="nil"/>
            </w:tcBorders>
            <w:vAlign w:val="center"/>
          </w:tcPr>
          <w:p w14:paraId="27E13ACB" w14:textId="77777777" w:rsidR="00E30BC4" w:rsidRDefault="00E30BC4" w:rsidP="00BA3B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Missed/delayed diagnosis</w:t>
            </w:r>
          </w:p>
          <w:p w14:paraId="06993DBD" w14:textId="77777777" w:rsidR="00E30BC4" w:rsidRDefault="00E30BC4" w:rsidP="00BA3B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Mean indemnity of diagnostic error: $</w:t>
            </w:r>
            <w:r w:rsidRPr="00AE5DF6">
              <w:rPr>
                <w:sz w:val="18"/>
                <w:szCs w:val="18"/>
              </w:rPr>
              <w:t>48</w:t>
            </w:r>
            <w:r>
              <w:rPr>
                <w:sz w:val="18"/>
                <w:szCs w:val="18"/>
              </w:rPr>
              <w:t>,</w:t>
            </w:r>
            <w:r w:rsidRPr="00AE5DF6">
              <w:rPr>
                <w:sz w:val="18"/>
                <w:szCs w:val="18"/>
              </w:rPr>
              <w:t>557.21</w:t>
            </w:r>
          </w:p>
          <w:p w14:paraId="3FE233C8" w14:textId="77777777" w:rsidR="00E30BC4" w:rsidRPr="00171C33" w:rsidRDefault="00E30BC4" w:rsidP="00BA3B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range provided</w:t>
            </w:r>
          </w:p>
        </w:tc>
        <w:tc>
          <w:tcPr>
            <w:tcW w:w="4680" w:type="dxa"/>
            <w:tcBorders>
              <w:left w:val="nil"/>
              <w:right w:val="single" w:sz="12" w:space="0" w:color="auto"/>
            </w:tcBorders>
            <w:vAlign w:val="center"/>
          </w:tcPr>
          <w:p w14:paraId="63E95B5E" w14:textId="77777777" w:rsidR="00E30BC4" w:rsidRPr="00171C33" w:rsidRDefault="00E30BC4" w:rsidP="00BA3B16">
            <w:pPr>
              <w:jc w:val="both"/>
              <w:rPr>
                <w:sz w:val="18"/>
                <w:szCs w:val="18"/>
              </w:rPr>
            </w:pPr>
            <w:r w:rsidRPr="0076558A">
              <w:rPr>
                <w:sz w:val="18"/>
                <w:szCs w:val="18"/>
              </w:rPr>
              <w:t>Stressful environment and lack of readily available additional imaging in emergency department may be underlying causes of diagnostic errors</w:t>
            </w:r>
          </w:p>
        </w:tc>
      </w:tr>
      <w:tr w:rsidR="00E30BC4" w:rsidRPr="00171C33" w14:paraId="0688A63F" w14:textId="77777777" w:rsidTr="00BA3B16">
        <w:trPr>
          <w:trHeight w:val="971"/>
        </w:trPr>
        <w:tc>
          <w:tcPr>
            <w:tcW w:w="2088" w:type="dxa"/>
            <w:gridSpan w:val="2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4BFEBDC" w14:textId="77777777" w:rsidR="00E30BC4" w:rsidRPr="00171C33" w:rsidRDefault="00E30BC4" w:rsidP="00BA3B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W.</w:t>
            </w:r>
            <w:r w:rsidRPr="00171C33">
              <w:rPr>
                <w:b/>
                <w:sz w:val="18"/>
                <w:szCs w:val="18"/>
              </w:rPr>
              <w:t xml:space="preserve"> Harrison et al</w:t>
            </w:r>
            <w:r>
              <w:rPr>
                <w:b/>
                <w:sz w:val="18"/>
                <w:szCs w:val="18"/>
              </w:rPr>
              <w:t>., Retrospective review</w:t>
            </w:r>
          </w:p>
        </w:tc>
        <w:tc>
          <w:tcPr>
            <w:tcW w:w="3042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21C80827" w14:textId="77777777" w:rsidR="00E30BC4" w:rsidRPr="00171C33" w:rsidRDefault="00E30BC4" w:rsidP="00BA3B16">
            <w:pPr>
              <w:jc w:val="both"/>
              <w:rPr>
                <w:sz w:val="18"/>
                <w:szCs w:val="18"/>
              </w:rPr>
            </w:pPr>
            <w:r w:rsidRPr="00171C33">
              <w:rPr>
                <w:sz w:val="18"/>
                <w:szCs w:val="18"/>
              </w:rPr>
              <w:t xml:space="preserve">Claims in </w:t>
            </w:r>
            <w:proofErr w:type="spellStart"/>
            <w:r w:rsidRPr="00171C33">
              <w:rPr>
                <w:sz w:val="18"/>
                <w:szCs w:val="18"/>
              </w:rPr>
              <w:t>NHSLA</w:t>
            </w:r>
            <w:r w:rsidRPr="0001145C">
              <w:rPr>
                <w:sz w:val="18"/>
                <w:szCs w:val="18"/>
                <w:vertAlign w:val="superscript"/>
              </w:rPr>
              <w:t>a</w:t>
            </w:r>
            <w:proofErr w:type="spellEnd"/>
            <w:r w:rsidRPr="00171C33">
              <w:rPr>
                <w:sz w:val="18"/>
                <w:szCs w:val="18"/>
              </w:rPr>
              <w:t xml:space="preserve"> related to </w:t>
            </w:r>
            <w:r>
              <w:rPr>
                <w:sz w:val="18"/>
                <w:szCs w:val="18"/>
              </w:rPr>
              <w:t>scaphoid fractures</w:t>
            </w:r>
            <w:r w:rsidRPr="00171C33">
              <w:rPr>
                <w:sz w:val="18"/>
                <w:szCs w:val="18"/>
              </w:rPr>
              <w:t xml:space="preserve"> between 1995 and 201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11ED809C" w14:textId="77777777" w:rsidR="00E30BC4" w:rsidRDefault="00E30BC4" w:rsidP="00BA3B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Missed diagnosis</w:t>
            </w:r>
          </w:p>
          <w:p w14:paraId="5F6B9C3D" w14:textId="77777777" w:rsidR="00E30BC4" w:rsidRDefault="00E30BC4" w:rsidP="00BA3B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Mean indemnity: $</w:t>
            </w:r>
            <w:r w:rsidRPr="008C7AD2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,</w:t>
            </w:r>
            <w:r w:rsidRPr="008C7AD2">
              <w:rPr>
                <w:sz w:val="18"/>
                <w:szCs w:val="18"/>
              </w:rPr>
              <w:t>412.85</w:t>
            </w:r>
          </w:p>
          <w:p w14:paraId="3E55B982" w14:textId="77777777" w:rsidR="00E30BC4" w:rsidRPr="00171C33" w:rsidRDefault="00E30BC4" w:rsidP="00BA3B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range provided</w:t>
            </w:r>
          </w:p>
        </w:tc>
        <w:tc>
          <w:tcPr>
            <w:tcW w:w="4680" w:type="dxa"/>
            <w:tcBorders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79BA98E6" w14:textId="77777777" w:rsidR="00E30BC4" w:rsidRPr="00171C33" w:rsidRDefault="00E30BC4" w:rsidP="00BA3B16">
            <w:pPr>
              <w:rPr>
                <w:sz w:val="18"/>
                <w:szCs w:val="18"/>
              </w:rPr>
            </w:pPr>
            <w:r w:rsidRPr="0076558A">
              <w:rPr>
                <w:sz w:val="18"/>
                <w:szCs w:val="18"/>
              </w:rPr>
              <w:t>It is critical to have education and protocols to safety-net false negative radiographs; recommend expert review and use clinical algorithms of combined exam findings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E30BC4" w:rsidRPr="00171C33" w14:paraId="7F1BBB9D" w14:textId="77777777" w:rsidTr="00BA3B16">
        <w:trPr>
          <w:trHeight w:val="971"/>
        </w:trPr>
        <w:tc>
          <w:tcPr>
            <w:tcW w:w="2088" w:type="dxa"/>
            <w:gridSpan w:val="2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35E6793" w14:textId="77777777" w:rsidR="00E30BC4" w:rsidRDefault="00E30BC4" w:rsidP="00BA3B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Ahmed et al.,</w:t>
            </w:r>
          </w:p>
          <w:p w14:paraId="17B83E15" w14:textId="77777777" w:rsidR="00E30BC4" w:rsidRDefault="00E30BC4" w:rsidP="00BA3B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Retrospective review</w:t>
            </w:r>
          </w:p>
        </w:tc>
        <w:tc>
          <w:tcPr>
            <w:tcW w:w="3042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123270A4" w14:textId="77777777" w:rsidR="00E30BC4" w:rsidRPr="00171C33" w:rsidRDefault="00E30BC4" w:rsidP="00BA3B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Fracture-related lawsuits from 1988-2015 found in </w:t>
            </w:r>
            <w:proofErr w:type="spellStart"/>
            <w:r>
              <w:rPr>
                <w:sz w:val="18"/>
                <w:szCs w:val="18"/>
              </w:rPr>
              <w:t>VerdictSearch</w:t>
            </w:r>
            <w:proofErr w:type="spellEnd"/>
          </w:p>
        </w:tc>
        <w:tc>
          <w:tcPr>
            <w:tcW w:w="3960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34180238" w14:textId="77777777" w:rsidR="00E30BC4" w:rsidRDefault="00E30BC4" w:rsidP="00BA3B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Treatment error</w:t>
            </w:r>
          </w:p>
          <w:p w14:paraId="1819F27E" w14:textId="77777777" w:rsidR="00E30BC4" w:rsidRDefault="00E30BC4" w:rsidP="00BA3B16">
            <w:pPr>
              <w:jc w:val="both"/>
              <w:rPr>
                <w:sz w:val="18"/>
                <w:szCs w:val="18"/>
              </w:rPr>
            </w:pPr>
          </w:p>
          <w:p w14:paraId="36787E93" w14:textId="77777777" w:rsidR="00E30BC4" w:rsidRPr="00620C6F" w:rsidRDefault="00E30BC4" w:rsidP="00BA3B16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Plaintiff verdict</w:t>
            </w:r>
          </w:p>
          <w:p w14:paraId="479CAD16" w14:textId="77777777" w:rsidR="00E30BC4" w:rsidRDefault="00E30BC4" w:rsidP="00BA3B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Mean indemnity: $3,778,657</w:t>
            </w:r>
          </w:p>
          <w:p w14:paraId="60A8FD1B" w14:textId="77777777" w:rsidR="00E30BC4" w:rsidRDefault="00E30BC4" w:rsidP="00BA3B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620C6F">
              <w:rPr>
                <w:sz w:val="18"/>
                <w:szCs w:val="18"/>
              </w:rPr>
              <w:t>edian indemnity</w:t>
            </w:r>
            <w:r>
              <w:rPr>
                <w:sz w:val="18"/>
                <w:szCs w:val="18"/>
              </w:rPr>
              <w:t xml:space="preserve">: </w:t>
            </w:r>
            <w:r w:rsidRPr="00620C6F">
              <w:rPr>
                <w:sz w:val="18"/>
                <w:szCs w:val="18"/>
              </w:rPr>
              <w:t>$753,057</w:t>
            </w:r>
          </w:p>
          <w:p w14:paraId="4E02E606" w14:textId="77777777" w:rsidR="00E30BC4" w:rsidRDefault="00E30BC4" w:rsidP="00BA3B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Indemnity range: $89,943 - $27,926,311</w:t>
            </w:r>
          </w:p>
          <w:p w14:paraId="603F5FA0" w14:textId="77777777" w:rsidR="00E30BC4" w:rsidRDefault="00E30BC4" w:rsidP="00BA3B16">
            <w:pPr>
              <w:jc w:val="both"/>
              <w:rPr>
                <w:sz w:val="18"/>
                <w:szCs w:val="18"/>
              </w:rPr>
            </w:pPr>
          </w:p>
          <w:p w14:paraId="7A446918" w14:textId="77777777" w:rsidR="00E30BC4" w:rsidRPr="00620C6F" w:rsidRDefault="00E30BC4" w:rsidP="00BA3B16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Settlement</w:t>
            </w:r>
          </w:p>
          <w:p w14:paraId="2D80B41B" w14:textId="77777777" w:rsidR="00E30BC4" w:rsidRDefault="00E30BC4" w:rsidP="00BA3B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Mean indemnity: </w:t>
            </w:r>
            <w:r w:rsidRPr="00620C6F">
              <w:rPr>
                <w:sz w:val="18"/>
                <w:szCs w:val="18"/>
              </w:rPr>
              <w:t>1,097,439</w:t>
            </w:r>
          </w:p>
          <w:p w14:paraId="3D8A4959" w14:textId="77777777" w:rsidR="00E30BC4" w:rsidRDefault="00E30BC4" w:rsidP="00BA3B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620C6F">
              <w:rPr>
                <w:sz w:val="18"/>
                <w:szCs w:val="18"/>
              </w:rPr>
              <w:t>edian indemnity</w:t>
            </w:r>
            <w:r>
              <w:rPr>
                <w:sz w:val="18"/>
                <w:szCs w:val="18"/>
              </w:rPr>
              <w:t xml:space="preserve">: </w:t>
            </w:r>
            <w:r w:rsidRPr="00620C6F">
              <w:rPr>
                <w:sz w:val="18"/>
                <w:szCs w:val="18"/>
              </w:rPr>
              <w:t>$547,93</w:t>
            </w:r>
            <w:r>
              <w:rPr>
                <w:sz w:val="18"/>
                <w:szCs w:val="18"/>
              </w:rPr>
              <w:t>5</w:t>
            </w:r>
          </w:p>
          <w:p w14:paraId="7D2CB77E" w14:textId="77777777" w:rsidR="00E30BC4" w:rsidRDefault="00E30BC4" w:rsidP="00BA3B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Indemnity range: </w:t>
            </w:r>
            <w:r w:rsidRPr="00620C6F">
              <w:rPr>
                <w:sz w:val="18"/>
                <w:szCs w:val="18"/>
              </w:rPr>
              <w:t xml:space="preserve">$103,541 </w:t>
            </w:r>
            <w:r>
              <w:rPr>
                <w:sz w:val="18"/>
                <w:szCs w:val="18"/>
              </w:rPr>
              <w:t>-</w:t>
            </w:r>
            <w:r w:rsidRPr="00620C6F">
              <w:rPr>
                <w:sz w:val="18"/>
                <w:szCs w:val="18"/>
              </w:rPr>
              <w:t xml:space="preserve"> $9,445,11</w:t>
            </w:r>
          </w:p>
          <w:p w14:paraId="378846A6" w14:textId="77777777" w:rsidR="00E30BC4" w:rsidRDefault="00E30BC4" w:rsidP="00BA3B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020B1B1C" w14:textId="77777777" w:rsidR="00E30BC4" w:rsidRDefault="00E30BC4" w:rsidP="00BA3B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Lawsuits involving fractures which resulted in neurological deficits are more likely to have a patient-favorable outcome (victory or settlement) </w:t>
            </w:r>
          </w:p>
        </w:tc>
      </w:tr>
      <w:tr w:rsidR="00E30BC4" w:rsidRPr="00171C33" w14:paraId="59D70DFF" w14:textId="77777777" w:rsidTr="00BA3B16">
        <w:trPr>
          <w:trHeight w:val="439"/>
        </w:trPr>
        <w:tc>
          <w:tcPr>
            <w:tcW w:w="1377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F969F3" w14:textId="77777777" w:rsidR="00E30BC4" w:rsidRPr="0001145C" w:rsidRDefault="00E30BC4" w:rsidP="00BA3B16">
            <w:pPr>
              <w:rPr>
                <w:sz w:val="18"/>
                <w:szCs w:val="18"/>
              </w:rPr>
            </w:pPr>
            <w:proofErr w:type="spellStart"/>
            <w:r w:rsidRPr="0001145C">
              <w:rPr>
                <w:sz w:val="18"/>
                <w:szCs w:val="18"/>
                <w:vertAlign w:val="superscript"/>
              </w:rPr>
              <w:t>a</w:t>
            </w:r>
            <w:r>
              <w:rPr>
                <w:sz w:val="18"/>
                <w:szCs w:val="18"/>
              </w:rPr>
              <w:t>National</w:t>
            </w:r>
            <w:proofErr w:type="spellEnd"/>
            <w:r>
              <w:rPr>
                <w:sz w:val="18"/>
                <w:szCs w:val="18"/>
              </w:rPr>
              <w:t xml:space="preserve"> Health Service Litigation Authority</w:t>
            </w:r>
          </w:p>
          <w:p w14:paraId="2C62800C" w14:textId="77777777" w:rsidR="00E30BC4" w:rsidRPr="00171C33" w:rsidRDefault="00E30BC4" w:rsidP="00BA3B16">
            <w:pPr>
              <w:rPr>
                <w:sz w:val="18"/>
                <w:szCs w:val="18"/>
              </w:rPr>
            </w:pPr>
            <w:proofErr w:type="spellStart"/>
            <w:r w:rsidRPr="0001145C">
              <w:rPr>
                <w:sz w:val="18"/>
                <w:szCs w:val="18"/>
                <w:vertAlign w:val="superscript"/>
              </w:rPr>
              <w:t>b</w:t>
            </w:r>
            <w:r w:rsidRPr="0001145C">
              <w:rPr>
                <w:sz w:val="18"/>
                <w:szCs w:val="18"/>
              </w:rPr>
              <w:t>Physician</w:t>
            </w:r>
            <w:proofErr w:type="spellEnd"/>
            <w:r w:rsidRPr="0001145C">
              <w:rPr>
                <w:sz w:val="18"/>
                <w:szCs w:val="18"/>
              </w:rPr>
              <w:t xml:space="preserve"> Insurers Association of America</w:t>
            </w:r>
          </w:p>
        </w:tc>
      </w:tr>
    </w:tbl>
    <w:p w14:paraId="04A7BD03" w14:textId="77777777" w:rsidR="00E30BC4" w:rsidRDefault="00E30BC4"/>
    <w:sectPr w:rsidR="00E30BC4" w:rsidSect="00E30BC4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FFB0B" w14:textId="77777777" w:rsidR="00783FF0" w:rsidRDefault="00783FF0" w:rsidP="00E30BC4">
      <w:pPr>
        <w:spacing w:after="0" w:line="240" w:lineRule="auto"/>
      </w:pPr>
      <w:r>
        <w:separator/>
      </w:r>
    </w:p>
  </w:endnote>
  <w:endnote w:type="continuationSeparator" w:id="0">
    <w:p w14:paraId="141CE89F" w14:textId="77777777" w:rsidR="00783FF0" w:rsidRDefault="00783FF0" w:rsidP="00E3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DA6D" w14:textId="73898F0F" w:rsidR="00E30BC4" w:rsidRDefault="00E30BC4">
    <w:pPr>
      <w:pStyle w:val="Footer"/>
    </w:pPr>
  </w:p>
  <w:p w14:paraId="7F42374B" w14:textId="77777777" w:rsidR="00E30BC4" w:rsidRDefault="00E30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2896B" w14:textId="77777777" w:rsidR="00783FF0" w:rsidRDefault="00783FF0" w:rsidP="00E30BC4">
      <w:pPr>
        <w:spacing w:after="0" w:line="240" w:lineRule="auto"/>
      </w:pPr>
      <w:r>
        <w:separator/>
      </w:r>
    </w:p>
  </w:footnote>
  <w:footnote w:type="continuationSeparator" w:id="0">
    <w:p w14:paraId="6F40BA66" w14:textId="77777777" w:rsidR="00783FF0" w:rsidRDefault="00783FF0" w:rsidP="00E30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45"/>
    <w:rsid w:val="000A3FBE"/>
    <w:rsid w:val="001751A1"/>
    <w:rsid w:val="00331145"/>
    <w:rsid w:val="00783FF0"/>
    <w:rsid w:val="00DD3543"/>
    <w:rsid w:val="00E30BC4"/>
    <w:rsid w:val="00EC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FD59C"/>
  <w15:chartTrackingRefBased/>
  <w15:docId w15:val="{3D56F61C-2DAB-4591-8DF6-2F9A77A1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14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31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145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0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BC4"/>
  </w:style>
  <w:style w:type="paragraph" w:styleId="Footer">
    <w:name w:val="footer"/>
    <w:basedOn w:val="Normal"/>
    <w:link w:val="FooterChar"/>
    <w:uiPriority w:val="99"/>
    <w:unhideWhenUsed/>
    <w:rsid w:val="00E30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BC4"/>
  </w:style>
  <w:style w:type="table" w:styleId="TableGrid">
    <w:name w:val="Table Grid"/>
    <w:basedOn w:val="TableNormal"/>
    <w:uiPriority w:val="39"/>
    <w:rsid w:val="00E30BC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Adams</dc:creator>
  <cp:keywords/>
  <dc:description/>
  <cp:lastModifiedBy>Amr Abdelgawad</cp:lastModifiedBy>
  <cp:revision>2</cp:revision>
  <dcterms:created xsi:type="dcterms:W3CDTF">2021-06-22T21:44:00Z</dcterms:created>
  <dcterms:modified xsi:type="dcterms:W3CDTF">2021-06-22T21:44:00Z</dcterms:modified>
</cp:coreProperties>
</file>