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A857D" w14:textId="1D2487C4" w:rsidR="0075137B" w:rsidRPr="001F5F55" w:rsidRDefault="0075137B" w:rsidP="0075137B">
      <w:pPr>
        <w:spacing w:line="480" w:lineRule="auto"/>
        <w:rPr>
          <w:rFonts w:ascii="Times New Roman" w:hAnsi="Times New Roman" w:cs="Times New Roman"/>
        </w:rPr>
      </w:pPr>
      <w:r w:rsidRPr="001F5F55">
        <w:rPr>
          <w:rFonts w:ascii="Times New Roman" w:hAnsi="Times New Roman" w:cs="Times New Roman"/>
          <w:b/>
          <w:bCs/>
        </w:rPr>
        <w:t xml:space="preserve">Table </w:t>
      </w:r>
      <w:r w:rsidR="003E1971">
        <w:rPr>
          <w:rFonts w:ascii="Times New Roman" w:hAnsi="Times New Roman" w:cs="Times New Roman"/>
          <w:b/>
          <w:bCs/>
        </w:rPr>
        <w:t>2</w:t>
      </w:r>
      <w:r w:rsidRPr="001F5F55">
        <w:rPr>
          <w:rFonts w:ascii="Times New Roman" w:hAnsi="Times New Roman" w:cs="Times New Roman"/>
          <w:b/>
          <w:bCs/>
        </w:rPr>
        <w:t xml:space="preserve">. </w:t>
      </w:r>
      <w:r w:rsidRPr="003E1971">
        <w:rPr>
          <w:rFonts w:ascii="Times New Roman" w:hAnsi="Times New Roman" w:cs="Times New Roman"/>
          <w:b/>
          <w:bCs/>
        </w:rPr>
        <w:t xml:space="preserve">Median </w:t>
      </w:r>
      <w:r w:rsidR="00A8781A" w:rsidRPr="003E1971">
        <w:rPr>
          <w:rFonts w:ascii="Times New Roman" w:hAnsi="Times New Roman" w:cs="Times New Roman"/>
          <w:b/>
          <w:bCs/>
        </w:rPr>
        <w:t>U</w:t>
      </w:r>
      <w:r w:rsidRPr="003E1971">
        <w:rPr>
          <w:rFonts w:ascii="Times New Roman" w:hAnsi="Times New Roman" w:cs="Times New Roman"/>
          <w:b/>
          <w:bCs/>
        </w:rPr>
        <w:t xml:space="preserve">tility </w:t>
      </w:r>
      <w:r w:rsidR="00A8781A" w:rsidRPr="003E1971">
        <w:rPr>
          <w:rFonts w:ascii="Times New Roman" w:hAnsi="Times New Roman" w:cs="Times New Roman"/>
          <w:b/>
          <w:bCs/>
        </w:rPr>
        <w:t>C</w:t>
      </w:r>
      <w:r w:rsidRPr="003E1971">
        <w:rPr>
          <w:rFonts w:ascii="Times New Roman" w:hAnsi="Times New Roman" w:cs="Times New Roman"/>
          <w:b/>
          <w:bCs/>
        </w:rPr>
        <w:t xml:space="preserve">alculated </w:t>
      </w:r>
      <w:r w:rsidR="00A8781A" w:rsidRPr="003E1971">
        <w:rPr>
          <w:rFonts w:ascii="Times New Roman" w:hAnsi="Times New Roman" w:cs="Times New Roman"/>
          <w:b/>
          <w:bCs/>
        </w:rPr>
        <w:t>U</w:t>
      </w:r>
      <w:r w:rsidRPr="003E1971">
        <w:rPr>
          <w:rFonts w:ascii="Times New Roman" w:hAnsi="Times New Roman" w:cs="Times New Roman"/>
          <w:b/>
          <w:bCs/>
        </w:rPr>
        <w:t xml:space="preserve">sing </w:t>
      </w:r>
      <w:r w:rsidR="00A8781A" w:rsidRPr="003E1971">
        <w:rPr>
          <w:rFonts w:ascii="Times New Roman" w:hAnsi="Times New Roman" w:cs="Times New Roman"/>
          <w:b/>
          <w:bCs/>
        </w:rPr>
        <w:t>P</w:t>
      </w:r>
      <w:r w:rsidRPr="003E1971">
        <w:rPr>
          <w:rFonts w:ascii="Times New Roman" w:hAnsi="Times New Roman" w:cs="Times New Roman"/>
          <w:b/>
          <w:bCs/>
        </w:rPr>
        <w:t xml:space="preserve">osterior </w:t>
      </w:r>
      <w:r w:rsidR="00A8781A" w:rsidRPr="003E1971">
        <w:rPr>
          <w:rFonts w:ascii="Times New Roman" w:hAnsi="Times New Roman" w:cs="Times New Roman"/>
          <w:b/>
          <w:bCs/>
        </w:rPr>
        <w:t>E</w:t>
      </w:r>
      <w:r w:rsidRPr="003E1971">
        <w:rPr>
          <w:rFonts w:ascii="Times New Roman" w:hAnsi="Times New Roman" w:cs="Times New Roman"/>
          <w:b/>
          <w:bCs/>
        </w:rPr>
        <w:t xml:space="preserve">stimates for </w:t>
      </w:r>
      <w:r w:rsidR="00A8781A" w:rsidRPr="003E1971">
        <w:rPr>
          <w:rFonts w:ascii="Times New Roman" w:hAnsi="Times New Roman" w:cs="Times New Roman"/>
          <w:b/>
          <w:bCs/>
        </w:rPr>
        <w:t>E</w:t>
      </w:r>
      <w:r w:rsidRPr="003E1971">
        <w:rPr>
          <w:rFonts w:ascii="Times New Roman" w:hAnsi="Times New Roman" w:cs="Times New Roman"/>
          <w:b/>
          <w:bCs/>
        </w:rPr>
        <w:t xml:space="preserve">ach </w:t>
      </w:r>
      <w:r w:rsidR="00A8781A" w:rsidRPr="003E1971">
        <w:rPr>
          <w:rFonts w:ascii="Times New Roman" w:hAnsi="Times New Roman" w:cs="Times New Roman"/>
          <w:b/>
          <w:bCs/>
        </w:rPr>
        <w:t>A</w:t>
      </w:r>
      <w:r w:rsidRPr="003E1971">
        <w:rPr>
          <w:rFonts w:ascii="Times New Roman" w:hAnsi="Times New Roman" w:cs="Times New Roman"/>
          <w:b/>
          <w:bCs/>
        </w:rPr>
        <w:t xml:space="preserve">ttribute </w:t>
      </w:r>
      <w:r w:rsidR="00A8781A" w:rsidRPr="003E1971">
        <w:rPr>
          <w:rFonts w:ascii="Times New Roman" w:hAnsi="Times New Roman" w:cs="Times New Roman"/>
          <w:b/>
          <w:bCs/>
        </w:rPr>
        <w:t>L</w:t>
      </w:r>
      <w:r w:rsidRPr="003E1971">
        <w:rPr>
          <w:rFonts w:ascii="Times New Roman" w:hAnsi="Times New Roman" w:cs="Times New Roman"/>
          <w:b/>
          <w:bCs/>
        </w:rPr>
        <w:t>evel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137B" w:rsidRPr="001F5F55" w14:paraId="2A7735FC" w14:textId="77777777" w:rsidTr="000B3209">
        <w:tc>
          <w:tcPr>
            <w:tcW w:w="3116" w:type="dxa"/>
            <w:tcBorders>
              <w:bottom w:val="single" w:sz="4" w:space="0" w:color="auto"/>
              <w:right w:val="nil"/>
            </w:tcBorders>
          </w:tcPr>
          <w:p w14:paraId="168FE474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1F5F55">
              <w:rPr>
                <w:rFonts w:ascii="Times New Roman" w:hAnsi="Times New Roman" w:cs="Times New Roman"/>
                <w:b/>
                <w:bCs/>
              </w:rPr>
              <w:t>Attribute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nil"/>
            </w:tcBorders>
          </w:tcPr>
          <w:p w14:paraId="293BFA07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1F5F55">
              <w:rPr>
                <w:rFonts w:ascii="Times New Roman" w:hAnsi="Times New Roman" w:cs="Times New Roman"/>
                <w:b/>
                <w:bCs/>
              </w:rPr>
              <w:t>Level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</w:tcBorders>
          </w:tcPr>
          <w:p w14:paraId="7CF3A7BF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1F5F55">
              <w:rPr>
                <w:rFonts w:ascii="Times New Roman" w:hAnsi="Times New Roman" w:cs="Times New Roman"/>
                <w:b/>
                <w:bCs/>
              </w:rPr>
              <w:t>Median utility (IQR)</w:t>
            </w:r>
          </w:p>
        </w:tc>
      </w:tr>
      <w:tr w:rsidR="0075137B" w:rsidRPr="001F5F55" w14:paraId="72539A80" w14:textId="77777777" w:rsidTr="000B3209">
        <w:tc>
          <w:tcPr>
            <w:tcW w:w="3116" w:type="dxa"/>
            <w:tcBorders>
              <w:bottom w:val="nil"/>
              <w:right w:val="nil"/>
            </w:tcBorders>
            <w:shd w:val="clear" w:color="auto" w:fill="auto"/>
          </w:tcPr>
          <w:p w14:paraId="3A5ED818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Time to return to driving</w:t>
            </w: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94D880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1 month</w:t>
            </w:r>
          </w:p>
        </w:tc>
        <w:tc>
          <w:tcPr>
            <w:tcW w:w="3117" w:type="dxa"/>
            <w:tcBorders>
              <w:left w:val="nil"/>
              <w:bottom w:val="nil"/>
            </w:tcBorders>
            <w:shd w:val="clear" w:color="auto" w:fill="auto"/>
          </w:tcPr>
          <w:p w14:paraId="604280C9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 xml:space="preserve"> 27.8 (-30.9 to 88)</w:t>
            </w:r>
          </w:p>
        </w:tc>
      </w:tr>
      <w:tr w:rsidR="0075137B" w:rsidRPr="001F5F55" w14:paraId="43FAA4E1" w14:textId="77777777" w:rsidTr="000B3209">
        <w:tc>
          <w:tcPr>
            <w:tcW w:w="31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5B0788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C9698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2 months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6A02CE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 xml:space="preserve"> 58.7 (40.7 to 90.3)</w:t>
            </w:r>
          </w:p>
        </w:tc>
      </w:tr>
      <w:tr w:rsidR="0075137B" w:rsidRPr="001F5F55" w14:paraId="244F8DDF" w14:textId="77777777" w:rsidTr="000B3209">
        <w:tc>
          <w:tcPr>
            <w:tcW w:w="31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9411F3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15253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3 months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3FF2BA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-30.3 (-40.3 to -0.6)</w:t>
            </w:r>
          </w:p>
        </w:tc>
      </w:tr>
      <w:tr w:rsidR="0075137B" w:rsidRPr="001F5F55" w14:paraId="629EA58B" w14:textId="77777777" w:rsidTr="000B3209">
        <w:tc>
          <w:tcPr>
            <w:tcW w:w="31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025A00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373C0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6 months</w:t>
            </w:r>
          </w:p>
          <w:p w14:paraId="6ABC625A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1617DF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-47.2 (-151.4 to -12.4)</w:t>
            </w:r>
          </w:p>
        </w:tc>
      </w:tr>
      <w:tr w:rsidR="0075137B" w:rsidRPr="001F5F55" w14:paraId="00E9207B" w14:textId="77777777" w:rsidTr="000B3209"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14:paraId="7B41B609" w14:textId="1D791D02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 xml:space="preserve">Risk of </w:t>
            </w:r>
            <w:r w:rsidR="002D1216">
              <w:rPr>
                <w:rFonts w:ascii="Times New Roman" w:hAnsi="Times New Roman" w:cs="Times New Roman"/>
                <w:bCs/>
              </w:rPr>
              <w:t>implant</w:t>
            </w:r>
            <w:r w:rsidR="002D1216" w:rsidRPr="001F5F55">
              <w:rPr>
                <w:rFonts w:ascii="Times New Roman" w:hAnsi="Times New Roman" w:cs="Times New Roman"/>
                <w:bCs/>
              </w:rPr>
              <w:t xml:space="preserve"> </w:t>
            </w:r>
            <w:r w:rsidRPr="001F5F55">
              <w:rPr>
                <w:rFonts w:ascii="Times New Roman" w:hAnsi="Times New Roman" w:cs="Times New Roman"/>
                <w:bCs/>
              </w:rPr>
              <w:t>failure within 6 months of driving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2F170BB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1%</w:t>
            </w:r>
          </w:p>
          <w:p w14:paraId="237E7A58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</w:tcPr>
          <w:p w14:paraId="46285597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 xml:space="preserve"> 80.9 (44.6 to 124.6)</w:t>
            </w:r>
          </w:p>
          <w:p w14:paraId="1468509C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 xml:space="preserve"> 31.4 (-1.3 to 52.7)</w:t>
            </w:r>
          </w:p>
        </w:tc>
      </w:tr>
      <w:tr w:rsidR="0075137B" w:rsidRPr="001F5F55" w14:paraId="10E61ED4" w14:textId="77777777" w:rsidTr="000B3209"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14:paraId="0A8FBDD1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4771B811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8%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</w:tcPr>
          <w:p w14:paraId="70AF51E8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-47.8 (-60.8 to -39.9)</w:t>
            </w:r>
          </w:p>
        </w:tc>
      </w:tr>
      <w:tr w:rsidR="0075137B" w:rsidRPr="001F5F55" w14:paraId="4EE16FD6" w14:textId="77777777" w:rsidTr="000B3209"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14:paraId="67397412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226B434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12%</w:t>
            </w:r>
          </w:p>
          <w:p w14:paraId="41DBE451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</w:tcPr>
          <w:p w14:paraId="2BD2BE76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-59.3 (-124.1 to 16.1)</w:t>
            </w:r>
          </w:p>
        </w:tc>
      </w:tr>
      <w:tr w:rsidR="0075137B" w:rsidRPr="001F5F55" w14:paraId="452A0771" w14:textId="77777777" w:rsidTr="000B3209">
        <w:tc>
          <w:tcPr>
            <w:tcW w:w="31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8C3CB5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Pain level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1CF08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No Pain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705998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186 (129.7 to 210)</w:t>
            </w:r>
          </w:p>
        </w:tc>
      </w:tr>
      <w:tr w:rsidR="0075137B" w:rsidRPr="001F5F55" w14:paraId="2CBC477F" w14:textId="77777777" w:rsidTr="000B3209">
        <w:tc>
          <w:tcPr>
            <w:tcW w:w="31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6C511D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0C848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Mild Pain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C07102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129.8 (86.7 to 144.9)</w:t>
            </w:r>
          </w:p>
        </w:tc>
      </w:tr>
      <w:tr w:rsidR="0075137B" w:rsidRPr="001F5F55" w14:paraId="17C5D76F" w14:textId="77777777" w:rsidTr="000B3209">
        <w:tc>
          <w:tcPr>
            <w:tcW w:w="31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0FB105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FD82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Moderate Pain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384542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 xml:space="preserve"> -12.7 (-36.9 to 0.4)</w:t>
            </w:r>
          </w:p>
        </w:tc>
      </w:tr>
      <w:tr w:rsidR="0075137B" w:rsidRPr="001F5F55" w14:paraId="4C5ED69B" w14:textId="77777777" w:rsidTr="000B3209">
        <w:tc>
          <w:tcPr>
            <w:tcW w:w="31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E68ABA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4CD65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Severe Pain</w:t>
            </w:r>
          </w:p>
          <w:p w14:paraId="14289501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E8FDD5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-315.9 (-354.8 to -180.1)</w:t>
            </w:r>
          </w:p>
        </w:tc>
      </w:tr>
      <w:tr w:rsidR="0075137B" w:rsidRPr="001F5F55" w14:paraId="2FFCE687" w14:textId="77777777" w:rsidTr="000B3209"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14:paraId="6D5BC675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Braking distance (feet)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74D961A6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0 feet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</w:tcPr>
          <w:p w14:paraId="528413EA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 xml:space="preserve"> 23.9 (18 to 62.4)</w:t>
            </w:r>
          </w:p>
        </w:tc>
      </w:tr>
      <w:tr w:rsidR="0075137B" w:rsidRPr="001F5F55" w14:paraId="2B3221B4" w14:textId="77777777" w:rsidTr="000B3209"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14:paraId="14249FD0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C13AF13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10 feet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</w:tcPr>
          <w:p w14:paraId="7A3054CC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 xml:space="preserve">   8.1 (-3.5 to 18.6)</w:t>
            </w:r>
          </w:p>
        </w:tc>
      </w:tr>
      <w:tr w:rsidR="0075137B" w:rsidRPr="001F5F55" w14:paraId="6FFEE64C" w14:textId="77777777" w:rsidTr="000B3209">
        <w:tc>
          <w:tcPr>
            <w:tcW w:w="3116" w:type="dxa"/>
            <w:tcBorders>
              <w:top w:val="nil"/>
              <w:bottom w:val="nil"/>
              <w:right w:val="nil"/>
            </w:tcBorders>
          </w:tcPr>
          <w:p w14:paraId="3D43B927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6A22E0F0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15 feet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</w:tcPr>
          <w:p w14:paraId="571C33DF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 xml:space="preserve"> 14.2 (-15.9 to 27.8)</w:t>
            </w:r>
          </w:p>
        </w:tc>
      </w:tr>
      <w:tr w:rsidR="0075137B" w:rsidRPr="001F5F55" w14:paraId="7DACD4D1" w14:textId="77777777" w:rsidTr="000B3209">
        <w:tc>
          <w:tcPr>
            <w:tcW w:w="3116" w:type="dxa"/>
            <w:tcBorders>
              <w:top w:val="nil"/>
              <w:right w:val="nil"/>
            </w:tcBorders>
          </w:tcPr>
          <w:p w14:paraId="20D5EE38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</w:tcPr>
          <w:p w14:paraId="4A209084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40 feet</w:t>
            </w:r>
          </w:p>
        </w:tc>
        <w:tc>
          <w:tcPr>
            <w:tcW w:w="3117" w:type="dxa"/>
            <w:tcBorders>
              <w:top w:val="nil"/>
              <w:left w:val="nil"/>
            </w:tcBorders>
          </w:tcPr>
          <w:p w14:paraId="5E54FE4E" w14:textId="77777777" w:rsidR="0075137B" w:rsidRPr="001F5F55" w:rsidRDefault="0075137B" w:rsidP="000B320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1F5F55">
              <w:rPr>
                <w:rFonts w:ascii="Times New Roman" w:hAnsi="Times New Roman" w:cs="Times New Roman"/>
                <w:bCs/>
              </w:rPr>
              <w:t>-36.8 (-107.7 to -13.4)</w:t>
            </w:r>
          </w:p>
        </w:tc>
      </w:tr>
    </w:tbl>
    <w:p w14:paraId="1294ACF6" w14:textId="77777777" w:rsidR="00480E2F" w:rsidRDefault="00480E2F" w:rsidP="002D1216"/>
    <w:sectPr w:rsidR="00480E2F" w:rsidSect="00A567D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7B"/>
    <w:rsid w:val="000E498C"/>
    <w:rsid w:val="002D1216"/>
    <w:rsid w:val="003D77EA"/>
    <w:rsid w:val="003E0DC5"/>
    <w:rsid w:val="003E1971"/>
    <w:rsid w:val="00480E2F"/>
    <w:rsid w:val="0075137B"/>
    <w:rsid w:val="00A567D3"/>
    <w:rsid w:val="00A8781A"/>
    <w:rsid w:val="00D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44CEC"/>
  <w15:chartTrackingRefBased/>
  <w15:docId w15:val="{FED087C3-5D78-B74F-9904-B3E0EEF9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2021-06-23T17:01:00Z</dcterms:created>
  <dcterms:modified xsi:type="dcterms:W3CDTF">2021-06-28T17:11:00Z</dcterms:modified>
</cp:coreProperties>
</file>