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8DD7B" w14:textId="1782C503" w:rsidR="00C7403A" w:rsidRPr="00AE7121" w:rsidRDefault="00C7403A" w:rsidP="00944598">
      <w:pPr>
        <w:spacing w:line="480" w:lineRule="auto"/>
        <w:rPr>
          <w:b/>
          <w:bCs/>
          <w:lang w:val="en-US"/>
        </w:rPr>
      </w:pPr>
      <w:r w:rsidRPr="00AE7121">
        <w:rPr>
          <w:b/>
          <w:bCs/>
          <w:lang w:val="en-US"/>
        </w:rPr>
        <w:t xml:space="preserve">Supplemental </w:t>
      </w:r>
      <w:r w:rsidR="00944598">
        <w:rPr>
          <w:b/>
          <w:bCs/>
          <w:lang w:val="en-US"/>
        </w:rPr>
        <w:t>Table</w:t>
      </w:r>
      <w:r w:rsidRPr="00AE7121">
        <w:rPr>
          <w:b/>
          <w:bCs/>
          <w:lang w:val="en-US"/>
        </w:rPr>
        <w:t xml:space="preserve"> 1. Hemoglobin thresholds used for defining anemia according to Canadian Blood Services diagnostic criteria</w:t>
      </w:r>
    </w:p>
    <w:p w14:paraId="5515836F" w14:textId="77777777" w:rsidR="00C7403A" w:rsidRPr="00AE7121" w:rsidRDefault="00C7403A" w:rsidP="00C7403A">
      <w:pPr>
        <w:spacing w:line="480" w:lineRule="auto"/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701"/>
      </w:tblGrid>
      <w:tr w:rsidR="004A0DDF" w:rsidRPr="00AE7121" w14:paraId="6A1EDDB9" w14:textId="77777777" w:rsidTr="006656F9">
        <w:tc>
          <w:tcPr>
            <w:tcW w:w="2122" w:type="dxa"/>
          </w:tcPr>
          <w:p w14:paraId="35602BAA" w14:textId="77777777" w:rsidR="004A0DDF" w:rsidRPr="00AE7121" w:rsidRDefault="004A0DDF" w:rsidP="006656F9">
            <w:pPr>
              <w:spacing w:line="480" w:lineRule="auto"/>
              <w:rPr>
                <w:b/>
                <w:bCs/>
              </w:rPr>
            </w:pPr>
            <w:r w:rsidRPr="00AE7121">
              <w:rPr>
                <w:b/>
                <w:bCs/>
              </w:rPr>
              <w:t xml:space="preserve">Age </w:t>
            </w:r>
          </w:p>
        </w:tc>
        <w:tc>
          <w:tcPr>
            <w:tcW w:w="1701" w:type="dxa"/>
          </w:tcPr>
          <w:p w14:paraId="4577F9A4" w14:textId="77777777" w:rsidR="004A0DDF" w:rsidRPr="00AE7121" w:rsidRDefault="004A0DDF" w:rsidP="006656F9">
            <w:pPr>
              <w:spacing w:line="480" w:lineRule="auto"/>
              <w:rPr>
                <w:b/>
                <w:bCs/>
              </w:rPr>
            </w:pPr>
            <w:r w:rsidRPr="00AE7121">
              <w:rPr>
                <w:b/>
                <w:bCs/>
              </w:rPr>
              <w:t>Anemia</w:t>
            </w:r>
          </w:p>
        </w:tc>
      </w:tr>
      <w:tr w:rsidR="004A0DDF" w:rsidRPr="00AE7121" w14:paraId="288BAFA8" w14:textId="77777777" w:rsidTr="006656F9">
        <w:tc>
          <w:tcPr>
            <w:tcW w:w="2122" w:type="dxa"/>
          </w:tcPr>
          <w:p w14:paraId="3D2CF3A6" w14:textId="77777777" w:rsidR="004A0DDF" w:rsidRPr="001B6589" w:rsidRDefault="004A0DDF" w:rsidP="006656F9">
            <w:pPr>
              <w:spacing w:line="480" w:lineRule="auto"/>
            </w:pPr>
            <w:r w:rsidRPr="001B6589">
              <w:t>0-2 w</w:t>
            </w:r>
          </w:p>
          <w:p w14:paraId="008C014C" w14:textId="77777777" w:rsidR="004A0DDF" w:rsidRPr="001B6589" w:rsidRDefault="004A0DDF" w:rsidP="006656F9">
            <w:pPr>
              <w:spacing w:line="480" w:lineRule="auto"/>
            </w:pPr>
            <w:r w:rsidRPr="001B6589">
              <w:t>2 w – 6 m</w:t>
            </w:r>
          </w:p>
          <w:p w14:paraId="161A79DC" w14:textId="77777777" w:rsidR="004A0DDF" w:rsidRPr="001B6589" w:rsidRDefault="004A0DDF" w:rsidP="006656F9">
            <w:pPr>
              <w:spacing w:line="480" w:lineRule="auto"/>
            </w:pPr>
            <w:r w:rsidRPr="001B6589">
              <w:t>6 m – 2 y</w:t>
            </w:r>
          </w:p>
          <w:p w14:paraId="10C197B6" w14:textId="77777777" w:rsidR="004A0DDF" w:rsidRPr="001B6589" w:rsidRDefault="004A0DDF" w:rsidP="006656F9">
            <w:pPr>
              <w:spacing w:line="480" w:lineRule="auto"/>
            </w:pPr>
            <w:r w:rsidRPr="001B6589">
              <w:t>2 – 6 y</w:t>
            </w:r>
          </w:p>
          <w:p w14:paraId="6DE5D53A" w14:textId="77777777" w:rsidR="004A0DDF" w:rsidRPr="001B6589" w:rsidRDefault="004A0DDF" w:rsidP="006656F9">
            <w:pPr>
              <w:spacing w:line="480" w:lineRule="auto"/>
            </w:pPr>
            <w:r w:rsidRPr="001B6589">
              <w:t>6 – 12 y</w:t>
            </w:r>
          </w:p>
          <w:p w14:paraId="25320BCB" w14:textId="77777777" w:rsidR="004A0DDF" w:rsidRPr="001B6589" w:rsidRDefault="004A0DDF" w:rsidP="006656F9">
            <w:pPr>
              <w:spacing w:line="480" w:lineRule="auto"/>
            </w:pPr>
            <w:r w:rsidRPr="001B6589">
              <w:t>12- 18 y female</w:t>
            </w:r>
          </w:p>
          <w:p w14:paraId="0BFB3467" w14:textId="77777777" w:rsidR="004A0DDF" w:rsidRPr="00AE7121" w:rsidRDefault="004A0DDF" w:rsidP="006656F9">
            <w:pPr>
              <w:spacing w:line="480" w:lineRule="auto"/>
            </w:pPr>
            <w:r w:rsidRPr="00AE7121">
              <w:t>12-18 y male</w:t>
            </w:r>
          </w:p>
        </w:tc>
        <w:tc>
          <w:tcPr>
            <w:tcW w:w="1701" w:type="dxa"/>
          </w:tcPr>
          <w:p w14:paraId="3F161C19" w14:textId="77777777" w:rsidR="004A0DDF" w:rsidRPr="00AE7121" w:rsidRDefault="004A0DDF" w:rsidP="006656F9">
            <w:pPr>
              <w:spacing w:line="480" w:lineRule="auto"/>
            </w:pPr>
            <w:r w:rsidRPr="00AE7121">
              <w:t>&lt;125</w:t>
            </w:r>
          </w:p>
          <w:p w14:paraId="4E40CC43" w14:textId="77777777" w:rsidR="004A0DDF" w:rsidRPr="00AE7121" w:rsidRDefault="004A0DDF" w:rsidP="006656F9">
            <w:pPr>
              <w:spacing w:line="480" w:lineRule="auto"/>
            </w:pPr>
            <w:r w:rsidRPr="00AE7121">
              <w:t>&lt;100</w:t>
            </w:r>
          </w:p>
          <w:p w14:paraId="26E916BC" w14:textId="77777777" w:rsidR="004A0DDF" w:rsidRPr="00AE7121" w:rsidRDefault="004A0DDF" w:rsidP="006656F9">
            <w:pPr>
              <w:spacing w:line="480" w:lineRule="auto"/>
            </w:pPr>
            <w:r w:rsidRPr="00AE7121">
              <w:t>&lt;105</w:t>
            </w:r>
          </w:p>
          <w:p w14:paraId="5719EF74" w14:textId="77777777" w:rsidR="004A0DDF" w:rsidRPr="00AE7121" w:rsidRDefault="004A0DDF" w:rsidP="006656F9">
            <w:pPr>
              <w:spacing w:line="480" w:lineRule="auto"/>
            </w:pPr>
            <w:r w:rsidRPr="00AE7121">
              <w:t>&lt;115</w:t>
            </w:r>
          </w:p>
          <w:p w14:paraId="19042815" w14:textId="77777777" w:rsidR="004A0DDF" w:rsidRPr="00AE7121" w:rsidRDefault="004A0DDF" w:rsidP="006656F9">
            <w:pPr>
              <w:spacing w:line="480" w:lineRule="auto"/>
            </w:pPr>
            <w:r w:rsidRPr="00AE7121">
              <w:t>&lt;120</w:t>
            </w:r>
          </w:p>
          <w:p w14:paraId="4F827988" w14:textId="77777777" w:rsidR="004A0DDF" w:rsidRPr="00AE7121" w:rsidRDefault="004A0DDF" w:rsidP="006656F9">
            <w:pPr>
              <w:spacing w:line="480" w:lineRule="auto"/>
            </w:pPr>
            <w:r w:rsidRPr="00AE7121">
              <w:t>&lt;120</w:t>
            </w:r>
          </w:p>
          <w:p w14:paraId="5B7D3052" w14:textId="77777777" w:rsidR="004A0DDF" w:rsidRPr="00AE7121" w:rsidRDefault="004A0DDF" w:rsidP="006656F9">
            <w:pPr>
              <w:spacing w:line="480" w:lineRule="auto"/>
            </w:pPr>
            <w:r w:rsidRPr="00AE7121">
              <w:t>&lt;130</w:t>
            </w:r>
          </w:p>
        </w:tc>
      </w:tr>
    </w:tbl>
    <w:p w14:paraId="11DE983A" w14:textId="77777777" w:rsidR="00C7403A" w:rsidRPr="00AE7121" w:rsidRDefault="00C7403A" w:rsidP="00C7403A">
      <w:pPr>
        <w:spacing w:line="480" w:lineRule="auto"/>
        <w:rPr>
          <w:lang w:val="en-US"/>
        </w:rPr>
      </w:pPr>
    </w:p>
    <w:p w14:paraId="23829488" w14:textId="77777777" w:rsidR="00C7403A" w:rsidRPr="00AE7121" w:rsidRDefault="00C7403A" w:rsidP="00C7403A">
      <w:pPr>
        <w:spacing w:line="480" w:lineRule="auto"/>
        <w:rPr>
          <w:lang w:val="en-US"/>
        </w:rPr>
      </w:pPr>
      <w:r w:rsidRPr="00AE7121">
        <w:rPr>
          <w:lang w:val="en-US"/>
        </w:rPr>
        <w:t>Abbreviations used: w = weeks; m = months; y = years</w:t>
      </w:r>
    </w:p>
    <w:p w14:paraId="6388E65E" w14:textId="77777777" w:rsidR="00C7403A" w:rsidRPr="00AE7121" w:rsidRDefault="00C7403A" w:rsidP="00C7403A">
      <w:pPr>
        <w:spacing w:line="480" w:lineRule="auto"/>
        <w:rPr>
          <w:lang w:val="en-US"/>
        </w:rPr>
      </w:pPr>
      <w:r w:rsidRPr="00AE7121">
        <w:rPr>
          <w:lang w:val="en-US"/>
        </w:rPr>
        <w:t>Hemoglobin values are reported in g/L</w:t>
      </w:r>
    </w:p>
    <w:p w14:paraId="5C15225D" w14:textId="77777777" w:rsidR="00A06EAC" w:rsidRPr="00C7403A" w:rsidRDefault="00A06EAC">
      <w:pPr>
        <w:rPr>
          <w:lang w:val="en-US"/>
        </w:rPr>
      </w:pPr>
    </w:p>
    <w:sectPr w:rsidR="00A06EAC" w:rsidRPr="00C7403A" w:rsidSect="00BE28D9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DC79" w14:textId="77777777" w:rsidR="00D0071A" w:rsidRDefault="00D0071A">
      <w:r>
        <w:separator/>
      </w:r>
    </w:p>
  </w:endnote>
  <w:endnote w:type="continuationSeparator" w:id="0">
    <w:p w14:paraId="178D4CC5" w14:textId="77777777" w:rsidR="00D0071A" w:rsidRDefault="00D0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986223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88624A3" w14:textId="77777777" w:rsidR="005A3AF2" w:rsidRDefault="00C7403A" w:rsidP="00A63A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386C83" w14:textId="77777777" w:rsidR="005A3AF2" w:rsidRDefault="00944598" w:rsidP="005337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771062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D5C164" w14:textId="77777777" w:rsidR="005A3AF2" w:rsidRDefault="00C7403A" w:rsidP="00A63A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468F21E" w14:textId="77777777" w:rsidR="005A3AF2" w:rsidRDefault="00944598" w:rsidP="0053378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B8F0F" w14:textId="77777777" w:rsidR="00D0071A" w:rsidRDefault="00D0071A">
      <w:r>
        <w:separator/>
      </w:r>
    </w:p>
  </w:footnote>
  <w:footnote w:type="continuationSeparator" w:id="0">
    <w:p w14:paraId="7471B570" w14:textId="77777777" w:rsidR="00D0071A" w:rsidRDefault="00D00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3A"/>
    <w:rsid w:val="00047380"/>
    <w:rsid w:val="000E2856"/>
    <w:rsid w:val="000E46D8"/>
    <w:rsid w:val="000F2A58"/>
    <w:rsid w:val="000F7146"/>
    <w:rsid w:val="0016454E"/>
    <w:rsid w:val="00216512"/>
    <w:rsid w:val="00224458"/>
    <w:rsid w:val="0022550B"/>
    <w:rsid w:val="002A0F34"/>
    <w:rsid w:val="002B6860"/>
    <w:rsid w:val="002D3BFF"/>
    <w:rsid w:val="002E0DF1"/>
    <w:rsid w:val="00314750"/>
    <w:rsid w:val="003442F6"/>
    <w:rsid w:val="003C17D9"/>
    <w:rsid w:val="003C6A5C"/>
    <w:rsid w:val="004A0DDF"/>
    <w:rsid w:val="004B37CD"/>
    <w:rsid w:val="004C7F94"/>
    <w:rsid w:val="004E6AC8"/>
    <w:rsid w:val="00500B19"/>
    <w:rsid w:val="00521104"/>
    <w:rsid w:val="0056680A"/>
    <w:rsid w:val="00574E80"/>
    <w:rsid w:val="005D7114"/>
    <w:rsid w:val="005F56BF"/>
    <w:rsid w:val="005F575B"/>
    <w:rsid w:val="00646064"/>
    <w:rsid w:val="006D3471"/>
    <w:rsid w:val="007013E3"/>
    <w:rsid w:val="00703FF1"/>
    <w:rsid w:val="007707F1"/>
    <w:rsid w:val="007B1E26"/>
    <w:rsid w:val="007F7E35"/>
    <w:rsid w:val="008934DA"/>
    <w:rsid w:val="008F1E2A"/>
    <w:rsid w:val="00944598"/>
    <w:rsid w:val="009A4168"/>
    <w:rsid w:val="00A06EAC"/>
    <w:rsid w:val="00A57B3A"/>
    <w:rsid w:val="00AC3C46"/>
    <w:rsid w:val="00B63667"/>
    <w:rsid w:val="00C33FA7"/>
    <w:rsid w:val="00C548D8"/>
    <w:rsid w:val="00C7403A"/>
    <w:rsid w:val="00CA33A7"/>
    <w:rsid w:val="00D0071A"/>
    <w:rsid w:val="00D1376B"/>
    <w:rsid w:val="00D64DCC"/>
    <w:rsid w:val="00E14703"/>
    <w:rsid w:val="00E36A56"/>
    <w:rsid w:val="00ED306F"/>
    <w:rsid w:val="00F345B3"/>
    <w:rsid w:val="00F91412"/>
    <w:rsid w:val="00F91926"/>
    <w:rsid w:val="00FB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6BFF4"/>
  <w15:chartTrackingRefBased/>
  <w15:docId w15:val="{7915F69E-0DE9-CC41-BC84-AD5E116D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03A"/>
    <w:rPr>
      <w:rFonts w:ascii="Times New Roman" w:eastAsia="Times New Roman" w:hAnsi="Times New Roman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03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7403A"/>
    <w:rPr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7403A"/>
  </w:style>
  <w:style w:type="table" w:styleId="TableGrid">
    <w:name w:val="Table Grid"/>
    <w:basedOn w:val="TableNormal"/>
    <w:uiPriority w:val="39"/>
    <w:rsid w:val="00C7403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François</dc:creator>
  <cp:keywords/>
  <dc:description/>
  <cp:lastModifiedBy>Baeuerlein, Christopher</cp:lastModifiedBy>
  <cp:revision>3</cp:revision>
  <dcterms:created xsi:type="dcterms:W3CDTF">2021-12-07T11:03:00Z</dcterms:created>
  <dcterms:modified xsi:type="dcterms:W3CDTF">2022-03-15T15:04:00Z</dcterms:modified>
</cp:coreProperties>
</file>