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A1D4" w14:textId="77777777" w:rsidR="00E34B7F" w:rsidRDefault="00E34B7F">
      <w:pPr>
        <w:pStyle w:val="TOC1"/>
        <w:tabs>
          <w:tab w:val="right" w:leader="dot" w:pos="10790"/>
        </w:tabs>
      </w:pPr>
    </w:p>
    <w:p w14:paraId="1209E97B" w14:textId="77777777" w:rsidR="00E34B7F" w:rsidRPr="00B83392" w:rsidRDefault="00E34B7F" w:rsidP="00E34B7F">
      <w:pPr>
        <w:pStyle w:val="Heading2"/>
        <w:jc w:val="center"/>
        <w:rPr>
          <w:b/>
          <w:bCs/>
          <w:sz w:val="24"/>
          <w:szCs w:val="24"/>
        </w:rPr>
      </w:pPr>
      <w:r w:rsidRPr="00B83392">
        <w:rPr>
          <w:b/>
          <w:bCs/>
          <w:sz w:val="24"/>
          <w:szCs w:val="24"/>
        </w:rPr>
        <w:t>Supplemental Digital Content</w:t>
      </w:r>
    </w:p>
    <w:p w14:paraId="214ECBBB" w14:textId="669494AB" w:rsidR="00E34B7F" w:rsidRPr="00B83392" w:rsidRDefault="00E34B7F" w:rsidP="00E34B7F">
      <w:pPr>
        <w:pStyle w:val="Heading2"/>
        <w:jc w:val="center"/>
        <w:rPr>
          <w:b/>
          <w:bCs/>
          <w:sz w:val="24"/>
          <w:szCs w:val="24"/>
        </w:rPr>
      </w:pPr>
      <w:r w:rsidRPr="00B83392">
        <w:rPr>
          <w:b/>
          <w:bCs/>
          <w:sz w:val="24"/>
          <w:szCs w:val="24"/>
        </w:rPr>
        <w:t xml:space="preserve">PALICC-2 Section 10 – </w:t>
      </w:r>
      <w:r w:rsidRPr="00B83392">
        <w:rPr>
          <w:rFonts w:eastAsia="Calibri"/>
          <w:b/>
          <w:bCs/>
          <w:sz w:val="24"/>
          <w:szCs w:val="24"/>
        </w:rPr>
        <w:t>Leveraging Clinical Informatics and Data Science to Improve Care and Facilitate Research in Pediatric Acute Respiratory Distress Syndrome: From the Second Pediatric Acute Lung Injury Consensus Conference</w:t>
      </w:r>
    </w:p>
    <w:p w14:paraId="7D95A837" w14:textId="77777777" w:rsidR="00E34B7F" w:rsidRDefault="00E34B7F">
      <w:pPr>
        <w:pStyle w:val="TOC1"/>
        <w:tabs>
          <w:tab w:val="right" w:leader="dot" w:pos="10790"/>
        </w:tabs>
      </w:pPr>
    </w:p>
    <w:p w14:paraId="0754B896" w14:textId="77777777" w:rsidR="00E34B7F" w:rsidRPr="003D0CEF" w:rsidRDefault="00E34B7F">
      <w:pPr>
        <w:pStyle w:val="TOC1"/>
        <w:tabs>
          <w:tab w:val="right" w:leader="dot" w:pos="10790"/>
        </w:tabs>
      </w:pPr>
    </w:p>
    <w:p w14:paraId="57E4DB23" w14:textId="75C16F12" w:rsidR="003D0CEF" w:rsidRPr="003D0CEF" w:rsidRDefault="00E34B7F">
      <w:pPr>
        <w:pStyle w:val="TOC1"/>
        <w:tabs>
          <w:tab w:val="right" w:leader="dot" w:pos="10790"/>
        </w:tabs>
        <w:rPr>
          <w:rFonts w:asciiTheme="minorHAnsi" w:eastAsiaTheme="minorEastAsia" w:hAnsiTheme="minorHAnsi" w:cstheme="minorBidi"/>
          <w:noProof/>
          <w:lang w:val="fr-CA" w:eastAsia="fr-CA"/>
        </w:rPr>
      </w:pPr>
      <w:r w:rsidRPr="003D0CEF">
        <w:fldChar w:fldCharType="begin"/>
      </w:r>
      <w:r w:rsidRPr="003D0CEF">
        <w:instrText xml:space="preserve"> TOC \o "1-1" \h \z \u </w:instrText>
      </w:r>
      <w:r w:rsidRPr="003D0CEF">
        <w:fldChar w:fldCharType="separate"/>
      </w:r>
      <w:hyperlink w:anchor="_Toc113204537" w:history="1">
        <w:r w:rsidR="003D0CEF" w:rsidRPr="003D0CEF">
          <w:rPr>
            <w:rStyle w:val="Hyperlink"/>
            <w:noProof/>
          </w:rPr>
          <w:t>Supplemental Table 1: Search Strategies</w:t>
        </w:r>
        <w:r w:rsidR="003D0CEF" w:rsidRPr="003D0CEF">
          <w:rPr>
            <w:noProof/>
            <w:webHidden/>
          </w:rPr>
          <w:tab/>
        </w:r>
        <w:r w:rsidR="003D0CEF" w:rsidRPr="003D0CEF">
          <w:rPr>
            <w:noProof/>
            <w:webHidden/>
          </w:rPr>
          <w:fldChar w:fldCharType="begin"/>
        </w:r>
        <w:r w:rsidR="003D0CEF" w:rsidRPr="003D0CEF">
          <w:rPr>
            <w:noProof/>
            <w:webHidden/>
          </w:rPr>
          <w:instrText xml:space="preserve"> PAGEREF _Toc113204537 \h </w:instrText>
        </w:r>
        <w:r w:rsidR="003D0CEF" w:rsidRPr="003D0CEF">
          <w:rPr>
            <w:noProof/>
            <w:webHidden/>
          </w:rPr>
        </w:r>
        <w:r w:rsidR="003D0CEF" w:rsidRPr="003D0CEF">
          <w:rPr>
            <w:noProof/>
            <w:webHidden/>
          </w:rPr>
          <w:fldChar w:fldCharType="separate"/>
        </w:r>
        <w:r w:rsidR="003D0CEF" w:rsidRPr="003D0CEF">
          <w:rPr>
            <w:noProof/>
            <w:webHidden/>
          </w:rPr>
          <w:t>2</w:t>
        </w:r>
        <w:r w:rsidR="003D0CEF" w:rsidRPr="003D0CEF">
          <w:rPr>
            <w:noProof/>
            <w:webHidden/>
          </w:rPr>
          <w:fldChar w:fldCharType="end"/>
        </w:r>
      </w:hyperlink>
    </w:p>
    <w:p w14:paraId="01B7A456" w14:textId="714B8F2C" w:rsidR="003D0CEF" w:rsidRPr="003D0CEF" w:rsidRDefault="00000000">
      <w:pPr>
        <w:pStyle w:val="TOC1"/>
        <w:tabs>
          <w:tab w:val="right" w:leader="dot" w:pos="10790"/>
        </w:tabs>
        <w:rPr>
          <w:rFonts w:asciiTheme="minorHAnsi" w:eastAsiaTheme="minorEastAsia" w:hAnsiTheme="minorHAnsi" w:cstheme="minorBidi"/>
          <w:noProof/>
          <w:lang w:val="fr-CA" w:eastAsia="fr-CA"/>
        </w:rPr>
      </w:pPr>
      <w:hyperlink w:anchor="_Toc113204538" w:history="1">
        <w:r w:rsidR="003D0CEF" w:rsidRPr="003D0CEF">
          <w:rPr>
            <w:rStyle w:val="Hyperlink"/>
            <w:noProof/>
          </w:rPr>
          <w:t>Supplemental Figure 1. Study flow diagram according to the Preferred Reporting Items for</w:t>
        </w:r>
        <w:r w:rsidR="003D0CEF" w:rsidRPr="003D0CEF">
          <w:rPr>
            <w:noProof/>
            <w:webHidden/>
          </w:rPr>
          <w:tab/>
        </w:r>
        <w:r w:rsidR="003D0CEF" w:rsidRPr="003D0CEF">
          <w:rPr>
            <w:noProof/>
            <w:webHidden/>
          </w:rPr>
          <w:fldChar w:fldCharType="begin"/>
        </w:r>
        <w:r w:rsidR="003D0CEF" w:rsidRPr="003D0CEF">
          <w:rPr>
            <w:noProof/>
            <w:webHidden/>
          </w:rPr>
          <w:instrText xml:space="preserve"> PAGEREF _Toc113204538 \h </w:instrText>
        </w:r>
        <w:r w:rsidR="003D0CEF" w:rsidRPr="003D0CEF">
          <w:rPr>
            <w:noProof/>
            <w:webHidden/>
          </w:rPr>
        </w:r>
        <w:r w:rsidR="003D0CEF" w:rsidRPr="003D0CEF">
          <w:rPr>
            <w:noProof/>
            <w:webHidden/>
          </w:rPr>
          <w:fldChar w:fldCharType="separate"/>
        </w:r>
        <w:r w:rsidR="003D0CEF" w:rsidRPr="003D0CEF">
          <w:rPr>
            <w:noProof/>
            <w:webHidden/>
          </w:rPr>
          <w:t>8</w:t>
        </w:r>
        <w:r w:rsidR="003D0CEF" w:rsidRPr="003D0CEF">
          <w:rPr>
            <w:noProof/>
            <w:webHidden/>
          </w:rPr>
          <w:fldChar w:fldCharType="end"/>
        </w:r>
      </w:hyperlink>
    </w:p>
    <w:p w14:paraId="7D2829D1" w14:textId="733E1F20" w:rsidR="003D0CEF" w:rsidRPr="003D0CEF" w:rsidRDefault="00000000">
      <w:pPr>
        <w:pStyle w:val="TOC1"/>
        <w:tabs>
          <w:tab w:val="right" w:leader="dot" w:pos="10790"/>
        </w:tabs>
        <w:rPr>
          <w:rFonts w:asciiTheme="minorHAnsi" w:eastAsiaTheme="minorEastAsia" w:hAnsiTheme="minorHAnsi" w:cstheme="minorBidi"/>
          <w:noProof/>
          <w:lang w:val="fr-CA" w:eastAsia="fr-CA"/>
        </w:rPr>
      </w:pPr>
      <w:hyperlink w:anchor="_Toc113204539" w:history="1">
        <w:r w:rsidR="003D0CEF" w:rsidRPr="003D0CEF">
          <w:rPr>
            <w:rStyle w:val="Hyperlink"/>
            <w:noProof/>
          </w:rPr>
          <w:t>Systematic Review and Meta-Analysis (PRISMA) protocol recommendations.</w:t>
        </w:r>
        <w:r w:rsidR="003D0CEF" w:rsidRPr="003D0CEF">
          <w:rPr>
            <w:noProof/>
            <w:webHidden/>
          </w:rPr>
          <w:tab/>
        </w:r>
        <w:r w:rsidR="003D0CEF" w:rsidRPr="003D0CEF">
          <w:rPr>
            <w:noProof/>
            <w:webHidden/>
          </w:rPr>
          <w:fldChar w:fldCharType="begin"/>
        </w:r>
        <w:r w:rsidR="003D0CEF" w:rsidRPr="003D0CEF">
          <w:rPr>
            <w:noProof/>
            <w:webHidden/>
          </w:rPr>
          <w:instrText xml:space="preserve"> PAGEREF _Toc113204539 \h </w:instrText>
        </w:r>
        <w:r w:rsidR="003D0CEF" w:rsidRPr="003D0CEF">
          <w:rPr>
            <w:noProof/>
            <w:webHidden/>
          </w:rPr>
        </w:r>
        <w:r w:rsidR="003D0CEF" w:rsidRPr="003D0CEF">
          <w:rPr>
            <w:noProof/>
            <w:webHidden/>
          </w:rPr>
          <w:fldChar w:fldCharType="separate"/>
        </w:r>
        <w:r w:rsidR="003D0CEF" w:rsidRPr="003D0CEF">
          <w:rPr>
            <w:noProof/>
            <w:webHidden/>
          </w:rPr>
          <w:t>8</w:t>
        </w:r>
        <w:r w:rsidR="003D0CEF" w:rsidRPr="003D0CEF">
          <w:rPr>
            <w:noProof/>
            <w:webHidden/>
          </w:rPr>
          <w:fldChar w:fldCharType="end"/>
        </w:r>
      </w:hyperlink>
    </w:p>
    <w:p w14:paraId="08D92813" w14:textId="42891A7D" w:rsidR="003D0CEF" w:rsidRPr="003D0CEF" w:rsidRDefault="00000000">
      <w:pPr>
        <w:pStyle w:val="TOC1"/>
        <w:tabs>
          <w:tab w:val="right" w:leader="dot" w:pos="10790"/>
        </w:tabs>
        <w:rPr>
          <w:rFonts w:asciiTheme="minorHAnsi" w:eastAsiaTheme="minorEastAsia" w:hAnsiTheme="minorHAnsi" w:cstheme="minorBidi"/>
          <w:noProof/>
          <w:lang w:val="fr-CA" w:eastAsia="fr-CA"/>
        </w:rPr>
      </w:pPr>
      <w:hyperlink w:anchor="_Toc113204540" w:history="1">
        <w:r w:rsidR="003D0CEF" w:rsidRPr="003D0CEF">
          <w:rPr>
            <w:rStyle w:val="Hyperlink"/>
            <w:noProof/>
          </w:rPr>
          <w:t>Supplemental Figure 2: Pooled sensitivity and specificity for automated detection algorithms in identifying ARDS.</w:t>
        </w:r>
        <w:r w:rsidR="003D0CEF" w:rsidRPr="003D0CEF">
          <w:rPr>
            <w:noProof/>
            <w:webHidden/>
          </w:rPr>
          <w:tab/>
        </w:r>
        <w:r w:rsidR="003D0CEF" w:rsidRPr="003D0CEF">
          <w:rPr>
            <w:noProof/>
            <w:webHidden/>
          </w:rPr>
          <w:fldChar w:fldCharType="begin"/>
        </w:r>
        <w:r w:rsidR="003D0CEF" w:rsidRPr="003D0CEF">
          <w:rPr>
            <w:noProof/>
            <w:webHidden/>
          </w:rPr>
          <w:instrText xml:space="preserve"> PAGEREF _Toc113204540 \h </w:instrText>
        </w:r>
        <w:r w:rsidR="003D0CEF" w:rsidRPr="003D0CEF">
          <w:rPr>
            <w:noProof/>
            <w:webHidden/>
          </w:rPr>
        </w:r>
        <w:r w:rsidR="003D0CEF" w:rsidRPr="003D0CEF">
          <w:rPr>
            <w:noProof/>
            <w:webHidden/>
          </w:rPr>
          <w:fldChar w:fldCharType="separate"/>
        </w:r>
        <w:r w:rsidR="003D0CEF" w:rsidRPr="003D0CEF">
          <w:rPr>
            <w:noProof/>
            <w:webHidden/>
          </w:rPr>
          <w:t>9</w:t>
        </w:r>
        <w:r w:rsidR="003D0CEF" w:rsidRPr="003D0CEF">
          <w:rPr>
            <w:noProof/>
            <w:webHidden/>
          </w:rPr>
          <w:fldChar w:fldCharType="end"/>
        </w:r>
      </w:hyperlink>
    </w:p>
    <w:p w14:paraId="0DE30FBC" w14:textId="3361542D" w:rsidR="003D0CEF" w:rsidRPr="003D0CEF" w:rsidRDefault="00000000">
      <w:pPr>
        <w:pStyle w:val="TOC1"/>
        <w:tabs>
          <w:tab w:val="right" w:leader="dot" w:pos="10790"/>
        </w:tabs>
        <w:rPr>
          <w:rFonts w:asciiTheme="minorHAnsi" w:eastAsiaTheme="minorEastAsia" w:hAnsiTheme="minorHAnsi" w:cstheme="minorBidi"/>
          <w:noProof/>
          <w:lang w:val="fr-CA" w:eastAsia="fr-CA"/>
        </w:rPr>
      </w:pPr>
      <w:hyperlink w:anchor="_Toc113204541" w:history="1">
        <w:r w:rsidR="003D0CEF" w:rsidRPr="003D0CEF">
          <w:rPr>
            <w:rStyle w:val="Hyperlink"/>
            <w:noProof/>
          </w:rPr>
          <w:t>Supplemental Table 2: Evidence to Decision Framework for Recommendation 10.1</w:t>
        </w:r>
        <w:r w:rsidR="003D0CEF" w:rsidRPr="003D0CEF">
          <w:rPr>
            <w:noProof/>
            <w:webHidden/>
          </w:rPr>
          <w:tab/>
        </w:r>
        <w:r w:rsidR="003D0CEF" w:rsidRPr="003D0CEF">
          <w:rPr>
            <w:noProof/>
            <w:webHidden/>
          </w:rPr>
          <w:fldChar w:fldCharType="begin"/>
        </w:r>
        <w:r w:rsidR="003D0CEF" w:rsidRPr="003D0CEF">
          <w:rPr>
            <w:noProof/>
            <w:webHidden/>
          </w:rPr>
          <w:instrText xml:space="preserve"> PAGEREF _Toc113204541 \h </w:instrText>
        </w:r>
        <w:r w:rsidR="003D0CEF" w:rsidRPr="003D0CEF">
          <w:rPr>
            <w:noProof/>
            <w:webHidden/>
          </w:rPr>
        </w:r>
        <w:r w:rsidR="003D0CEF" w:rsidRPr="003D0CEF">
          <w:rPr>
            <w:noProof/>
            <w:webHidden/>
          </w:rPr>
          <w:fldChar w:fldCharType="separate"/>
        </w:r>
        <w:r w:rsidR="003D0CEF" w:rsidRPr="003D0CEF">
          <w:rPr>
            <w:noProof/>
            <w:webHidden/>
          </w:rPr>
          <w:t>10</w:t>
        </w:r>
        <w:r w:rsidR="003D0CEF" w:rsidRPr="003D0CEF">
          <w:rPr>
            <w:noProof/>
            <w:webHidden/>
          </w:rPr>
          <w:fldChar w:fldCharType="end"/>
        </w:r>
      </w:hyperlink>
    </w:p>
    <w:p w14:paraId="5ADF66ED" w14:textId="56D733C9" w:rsidR="003D0CEF" w:rsidRPr="003D0CEF" w:rsidRDefault="00000000">
      <w:pPr>
        <w:pStyle w:val="TOC1"/>
        <w:tabs>
          <w:tab w:val="right" w:leader="dot" w:pos="10790"/>
        </w:tabs>
        <w:rPr>
          <w:rFonts w:asciiTheme="minorHAnsi" w:eastAsiaTheme="minorEastAsia" w:hAnsiTheme="minorHAnsi" w:cstheme="minorBidi"/>
          <w:noProof/>
          <w:lang w:val="fr-CA" w:eastAsia="fr-CA"/>
        </w:rPr>
      </w:pPr>
      <w:hyperlink w:anchor="_Toc113204542" w:history="1">
        <w:r w:rsidR="003D0CEF" w:rsidRPr="003D0CEF">
          <w:rPr>
            <w:rStyle w:val="Hyperlink"/>
            <w:noProof/>
          </w:rPr>
          <w:t>Supplemental Table 3: Evidence to Decision Framework for Recommendation 10.2</w:t>
        </w:r>
        <w:r w:rsidR="003D0CEF" w:rsidRPr="003D0CEF">
          <w:rPr>
            <w:noProof/>
            <w:webHidden/>
          </w:rPr>
          <w:tab/>
        </w:r>
        <w:r w:rsidR="003D0CEF" w:rsidRPr="003D0CEF">
          <w:rPr>
            <w:noProof/>
            <w:webHidden/>
          </w:rPr>
          <w:fldChar w:fldCharType="begin"/>
        </w:r>
        <w:r w:rsidR="003D0CEF" w:rsidRPr="003D0CEF">
          <w:rPr>
            <w:noProof/>
            <w:webHidden/>
          </w:rPr>
          <w:instrText xml:space="preserve"> PAGEREF _Toc113204542 \h </w:instrText>
        </w:r>
        <w:r w:rsidR="003D0CEF" w:rsidRPr="003D0CEF">
          <w:rPr>
            <w:noProof/>
            <w:webHidden/>
          </w:rPr>
        </w:r>
        <w:r w:rsidR="003D0CEF" w:rsidRPr="003D0CEF">
          <w:rPr>
            <w:noProof/>
            <w:webHidden/>
          </w:rPr>
          <w:fldChar w:fldCharType="separate"/>
        </w:r>
        <w:r w:rsidR="003D0CEF" w:rsidRPr="003D0CEF">
          <w:rPr>
            <w:noProof/>
            <w:webHidden/>
          </w:rPr>
          <w:t>13</w:t>
        </w:r>
        <w:r w:rsidR="003D0CEF" w:rsidRPr="003D0CEF">
          <w:rPr>
            <w:noProof/>
            <w:webHidden/>
          </w:rPr>
          <w:fldChar w:fldCharType="end"/>
        </w:r>
      </w:hyperlink>
    </w:p>
    <w:p w14:paraId="477C84D0" w14:textId="28591EA3" w:rsidR="003D0CEF" w:rsidRPr="003D0CEF" w:rsidRDefault="00000000">
      <w:pPr>
        <w:pStyle w:val="TOC1"/>
        <w:tabs>
          <w:tab w:val="right" w:leader="dot" w:pos="10790"/>
        </w:tabs>
        <w:rPr>
          <w:rFonts w:asciiTheme="minorHAnsi" w:eastAsiaTheme="minorEastAsia" w:hAnsiTheme="minorHAnsi" w:cstheme="minorBidi"/>
          <w:noProof/>
          <w:lang w:val="fr-CA" w:eastAsia="fr-CA"/>
        </w:rPr>
      </w:pPr>
      <w:hyperlink w:anchor="_Toc113204543" w:history="1">
        <w:r w:rsidR="003D0CEF" w:rsidRPr="003D0CEF">
          <w:rPr>
            <w:rStyle w:val="Hyperlink"/>
            <w:noProof/>
          </w:rPr>
          <w:t>APPENDIX 1. Second Pediatric Acute Lung Injury Consensus Conference (PALICC-2) Group</w:t>
        </w:r>
        <w:r w:rsidR="003D0CEF" w:rsidRPr="003D0CEF">
          <w:rPr>
            <w:noProof/>
            <w:webHidden/>
          </w:rPr>
          <w:tab/>
        </w:r>
        <w:r w:rsidR="003D0CEF" w:rsidRPr="003D0CEF">
          <w:rPr>
            <w:noProof/>
            <w:webHidden/>
          </w:rPr>
          <w:fldChar w:fldCharType="begin"/>
        </w:r>
        <w:r w:rsidR="003D0CEF" w:rsidRPr="003D0CEF">
          <w:rPr>
            <w:noProof/>
            <w:webHidden/>
          </w:rPr>
          <w:instrText xml:space="preserve"> PAGEREF _Toc113204543 \h </w:instrText>
        </w:r>
        <w:r w:rsidR="003D0CEF" w:rsidRPr="003D0CEF">
          <w:rPr>
            <w:noProof/>
            <w:webHidden/>
          </w:rPr>
        </w:r>
        <w:r w:rsidR="003D0CEF" w:rsidRPr="003D0CEF">
          <w:rPr>
            <w:noProof/>
            <w:webHidden/>
          </w:rPr>
          <w:fldChar w:fldCharType="separate"/>
        </w:r>
        <w:r w:rsidR="003D0CEF" w:rsidRPr="003D0CEF">
          <w:rPr>
            <w:noProof/>
            <w:webHidden/>
          </w:rPr>
          <w:t>17</w:t>
        </w:r>
        <w:r w:rsidR="003D0CEF" w:rsidRPr="003D0CEF">
          <w:rPr>
            <w:noProof/>
            <w:webHidden/>
          </w:rPr>
          <w:fldChar w:fldCharType="end"/>
        </w:r>
      </w:hyperlink>
    </w:p>
    <w:p w14:paraId="1B8B7080" w14:textId="0EFFFCED" w:rsidR="00E34B7F" w:rsidRDefault="00E34B7F" w:rsidP="00C54035">
      <w:pPr>
        <w:pStyle w:val="Heading1"/>
      </w:pPr>
      <w:r w:rsidRPr="003D0CEF">
        <w:rPr>
          <w:sz w:val="22"/>
          <w:szCs w:val="22"/>
        </w:rPr>
        <w:lastRenderedPageBreak/>
        <w:fldChar w:fldCharType="end"/>
      </w:r>
    </w:p>
    <w:p w14:paraId="4E521730" w14:textId="4B8A8133" w:rsidR="00C54035" w:rsidRDefault="00C54035" w:rsidP="00C54035">
      <w:pPr>
        <w:pStyle w:val="Heading1"/>
      </w:pPr>
      <w:bookmarkStart w:id="0" w:name="_Toc113204537"/>
      <w:r w:rsidRPr="00C54035">
        <w:t>Supplemental Table 1: Search Strategies</w:t>
      </w:r>
      <w:bookmarkEnd w:id="0"/>
    </w:p>
    <w:tbl>
      <w:tblPr>
        <w:tblStyle w:val="TableGrid"/>
        <w:tblpPr w:leftFromText="180" w:rightFromText="180" w:vertAnchor="page" w:horzAnchor="margin" w:tblpY="2139"/>
        <w:tblW w:w="5000" w:type="pct"/>
        <w:tblLook w:val="04A0" w:firstRow="1" w:lastRow="0" w:firstColumn="1" w:lastColumn="0" w:noHBand="0" w:noVBand="1"/>
      </w:tblPr>
      <w:tblGrid>
        <w:gridCol w:w="5395"/>
        <w:gridCol w:w="5395"/>
      </w:tblGrid>
      <w:tr w:rsidR="00C54035" w:rsidRPr="003718FD" w14:paraId="42F6A230" w14:textId="77777777" w:rsidTr="00C54035">
        <w:tc>
          <w:tcPr>
            <w:tcW w:w="5000" w:type="pct"/>
            <w:gridSpan w:val="2"/>
          </w:tcPr>
          <w:p w14:paraId="651F9811" w14:textId="77777777" w:rsidR="00C54035" w:rsidRPr="003718FD" w:rsidRDefault="00C54035" w:rsidP="00C54035">
            <w:pPr>
              <w:autoSpaceDE w:val="0"/>
              <w:autoSpaceDN w:val="0"/>
              <w:adjustRightInd w:val="0"/>
              <w:jc w:val="center"/>
              <w:rPr>
                <w:rFonts w:eastAsia="Calibri"/>
                <w:b/>
              </w:rPr>
            </w:pPr>
          </w:p>
          <w:p w14:paraId="0819C189" w14:textId="77777777" w:rsidR="00C54035" w:rsidRPr="003718FD" w:rsidRDefault="00C54035" w:rsidP="00C54035">
            <w:pPr>
              <w:autoSpaceDE w:val="0"/>
              <w:autoSpaceDN w:val="0"/>
              <w:adjustRightInd w:val="0"/>
              <w:jc w:val="center"/>
              <w:rPr>
                <w:rFonts w:eastAsia="Calibri"/>
                <w:b/>
              </w:rPr>
            </w:pPr>
            <w:r w:rsidRPr="003718FD">
              <w:rPr>
                <w:rFonts w:eastAsia="Calibri"/>
                <w:b/>
              </w:rPr>
              <w:t>PALICC-2 Group 10: Machine Learning, Clinical Decision Support Tools</w:t>
            </w:r>
          </w:p>
          <w:p w14:paraId="5F2253D3" w14:textId="77777777" w:rsidR="00C54035" w:rsidRPr="003718FD" w:rsidRDefault="00C54035" w:rsidP="00C54035">
            <w:pPr>
              <w:autoSpaceDE w:val="0"/>
              <w:autoSpaceDN w:val="0"/>
              <w:adjustRightInd w:val="0"/>
              <w:jc w:val="center"/>
              <w:rPr>
                <w:rFonts w:eastAsia="Calibri"/>
                <w:b/>
              </w:rPr>
            </w:pPr>
          </w:p>
        </w:tc>
      </w:tr>
      <w:tr w:rsidR="00C54035" w:rsidRPr="003718FD" w14:paraId="3466A44E" w14:textId="77777777" w:rsidTr="00C54035">
        <w:tc>
          <w:tcPr>
            <w:tcW w:w="2500" w:type="pct"/>
            <w:shd w:val="clear" w:color="auto" w:fill="auto"/>
          </w:tcPr>
          <w:p w14:paraId="0AB8F1CB" w14:textId="77777777" w:rsidR="00C54035" w:rsidRDefault="00C54035" w:rsidP="00C54035">
            <w:pPr>
              <w:rPr>
                <w:rFonts w:eastAsia="Times New Roman"/>
              </w:rPr>
            </w:pPr>
            <w:r w:rsidRPr="003718FD">
              <w:rPr>
                <w:rFonts w:eastAsia="Times New Roman"/>
              </w:rPr>
              <w:t>PubMed: 11/23/2020</w:t>
            </w:r>
          </w:p>
          <w:p w14:paraId="7420B0DD" w14:textId="77777777" w:rsidR="00C54035" w:rsidRPr="003718FD" w:rsidRDefault="00C54035" w:rsidP="00C54035">
            <w:pPr>
              <w:rPr>
                <w:rFonts w:eastAsia="Times New Roman"/>
              </w:rPr>
            </w:pPr>
          </w:p>
          <w:p w14:paraId="252E105D" w14:textId="77777777" w:rsidR="00C54035" w:rsidRPr="003718FD" w:rsidRDefault="00C54035" w:rsidP="00C54035">
            <w:pPr>
              <w:rPr>
                <w:rStyle w:val="dbdate"/>
                <w:lang w:val="en-CA"/>
              </w:rPr>
            </w:pPr>
            <w:r w:rsidRPr="003718FD">
              <w:rPr>
                <w:lang w:val="en-CA"/>
              </w:rPr>
              <w:t xml:space="preserve">Medline (Ovid) </w:t>
            </w:r>
            <w:r w:rsidRPr="003718FD">
              <w:rPr>
                <w:rStyle w:val="dbname"/>
                <w:lang w:val="en-CA"/>
              </w:rPr>
              <w:t xml:space="preserve">and </w:t>
            </w:r>
            <w:proofErr w:type="spellStart"/>
            <w:r w:rsidRPr="003718FD">
              <w:rPr>
                <w:rStyle w:val="dbname"/>
                <w:lang w:val="en-CA"/>
              </w:rPr>
              <w:t>Epub</w:t>
            </w:r>
            <w:proofErr w:type="spellEnd"/>
            <w:r w:rsidRPr="003718FD">
              <w:rPr>
                <w:rStyle w:val="dbname"/>
                <w:lang w:val="en-CA"/>
              </w:rPr>
              <w:t xml:space="preserve"> Ahead of Print, In-Process, In-Data-Review &amp; Other Non-Indexed Citations and Daily </w:t>
            </w:r>
            <w:r w:rsidRPr="003718FD">
              <w:rPr>
                <w:rStyle w:val="dbdate"/>
                <w:lang w:val="en-CA"/>
              </w:rPr>
              <w:t xml:space="preserve">1946 to February 8, 2022: </w:t>
            </w:r>
            <w:r>
              <w:rPr>
                <w:rStyle w:val="dbdate"/>
                <w:lang w:val="en-CA"/>
              </w:rPr>
              <w:t xml:space="preserve"> </w:t>
            </w:r>
            <w:r>
              <w:rPr>
                <w:rFonts w:eastAsia="Times New Roman"/>
              </w:rPr>
              <w:t>Results</w:t>
            </w:r>
            <w:r w:rsidRPr="003718FD">
              <w:rPr>
                <w:rFonts w:eastAsia="Times New Roman"/>
              </w:rPr>
              <w:t xml:space="preserve"> </w:t>
            </w:r>
            <w:r w:rsidRPr="003718FD">
              <w:rPr>
                <w:rStyle w:val="dbdate"/>
                <w:lang w:val="en-CA"/>
              </w:rPr>
              <w:t>11/20/20</w:t>
            </w:r>
            <w:r>
              <w:rPr>
                <w:rStyle w:val="dbdate"/>
                <w:lang w:val="en-CA"/>
              </w:rPr>
              <w:t>20</w:t>
            </w:r>
          </w:p>
          <w:p w14:paraId="73367FD9" w14:textId="77777777" w:rsidR="00C54035" w:rsidRPr="003718FD" w:rsidRDefault="00C54035" w:rsidP="00C54035">
            <w:pPr>
              <w:rPr>
                <w:rFonts w:eastAsia="Times New Roman"/>
              </w:rPr>
            </w:pPr>
          </w:p>
          <w:p w14:paraId="0CD38D4A" w14:textId="77777777" w:rsidR="00C54035" w:rsidRPr="003718FD" w:rsidRDefault="00C54035" w:rsidP="00C54035">
            <w:pPr>
              <w:rPr>
                <w:rStyle w:val="dbdate"/>
                <w:lang w:val="en-CA"/>
              </w:rPr>
            </w:pPr>
            <w:r w:rsidRPr="003718FD">
              <w:rPr>
                <w:lang w:val="en-CA"/>
              </w:rPr>
              <w:t>EBM Reviews (Ovid) (</w:t>
            </w:r>
            <w:r w:rsidRPr="003718FD">
              <w:rPr>
                <w:rStyle w:val="dbname"/>
                <w:lang w:val="en-CA"/>
              </w:rPr>
              <w:t xml:space="preserve">EBM Reviews - Cochrane Database of Systematic Reviews </w:t>
            </w:r>
            <w:r w:rsidRPr="003718FD">
              <w:rPr>
                <w:rStyle w:val="dbdate"/>
                <w:lang w:val="en-CA"/>
              </w:rPr>
              <w:t>2005 to January 20, 2022</w:t>
            </w:r>
            <w:r w:rsidRPr="003718FD">
              <w:rPr>
                <w:lang w:val="en-CA"/>
              </w:rPr>
              <w:t xml:space="preserve">, </w:t>
            </w:r>
            <w:r w:rsidRPr="003718FD">
              <w:rPr>
                <w:rStyle w:val="dbname"/>
                <w:lang w:val="en-CA"/>
              </w:rPr>
              <w:t xml:space="preserve">EBM Reviews - ACP Journal Club </w:t>
            </w:r>
            <w:r w:rsidRPr="003718FD">
              <w:rPr>
                <w:rStyle w:val="dbdate"/>
                <w:lang w:val="en-CA"/>
              </w:rPr>
              <w:t>1991 to December 2021</w:t>
            </w:r>
            <w:r w:rsidRPr="003718FD">
              <w:rPr>
                <w:lang w:val="en-CA"/>
              </w:rPr>
              <w:t xml:space="preserve">, </w:t>
            </w:r>
            <w:r w:rsidRPr="003718FD">
              <w:rPr>
                <w:rStyle w:val="dbname"/>
                <w:lang w:val="en-CA"/>
              </w:rPr>
              <w:t xml:space="preserve">EBM Reviews - Database of Abstracts of Reviews of Effects </w:t>
            </w:r>
            <w:r w:rsidRPr="003718FD">
              <w:rPr>
                <w:rStyle w:val="dbdate"/>
                <w:lang w:val="en-CA"/>
              </w:rPr>
              <w:t>1st Quarter 2016</w:t>
            </w:r>
            <w:r w:rsidRPr="003718FD">
              <w:rPr>
                <w:lang w:val="en-CA"/>
              </w:rPr>
              <w:t xml:space="preserve">, </w:t>
            </w:r>
            <w:r w:rsidRPr="003718FD">
              <w:rPr>
                <w:rStyle w:val="dbname"/>
                <w:lang w:val="en-CA"/>
              </w:rPr>
              <w:t xml:space="preserve">EBM Reviews - Cochrane Clinical Answers </w:t>
            </w:r>
            <w:r w:rsidRPr="003718FD">
              <w:rPr>
                <w:rStyle w:val="dbdate"/>
                <w:lang w:val="en-CA"/>
              </w:rPr>
              <w:t>December 2021</w:t>
            </w:r>
            <w:r w:rsidRPr="003718FD">
              <w:rPr>
                <w:lang w:val="en-CA"/>
              </w:rPr>
              <w:t xml:space="preserve">, </w:t>
            </w:r>
            <w:r w:rsidRPr="003718FD">
              <w:rPr>
                <w:rStyle w:val="dbname"/>
                <w:lang w:val="en-CA"/>
              </w:rPr>
              <w:t xml:space="preserve">EBM Reviews - Cochrane Central Register of Controlled Trials </w:t>
            </w:r>
            <w:r w:rsidRPr="003718FD">
              <w:rPr>
                <w:rStyle w:val="dbdate"/>
                <w:lang w:val="en-CA"/>
              </w:rPr>
              <w:t>December 2021</w:t>
            </w:r>
            <w:r w:rsidRPr="003718FD">
              <w:rPr>
                <w:lang w:val="en-CA"/>
              </w:rPr>
              <w:t xml:space="preserve">, </w:t>
            </w:r>
            <w:r w:rsidRPr="003718FD">
              <w:rPr>
                <w:rStyle w:val="dbname"/>
                <w:lang w:val="en-CA"/>
              </w:rPr>
              <w:t xml:space="preserve">EBM Reviews - Cochrane Methodology Register </w:t>
            </w:r>
            <w:r w:rsidRPr="003718FD">
              <w:rPr>
                <w:rStyle w:val="dbdate"/>
                <w:lang w:val="en-CA"/>
              </w:rPr>
              <w:t>3rd Quarter 2012</w:t>
            </w:r>
            <w:r w:rsidRPr="003718FD">
              <w:rPr>
                <w:lang w:val="en-CA"/>
              </w:rPr>
              <w:t xml:space="preserve">, </w:t>
            </w:r>
            <w:r w:rsidRPr="003718FD">
              <w:rPr>
                <w:rStyle w:val="dbname"/>
                <w:lang w:val="en-CA"/>
              </w:rPr>
              <w:t xml:space="preserve">EBM Reviews - Health Technology Assessment </w:t>
            </w:r>
            <w:r w:rsidRPr="003718FD">
              <w:rPr>
                <w:rStyle w:val="dbdate"/>
                <w:lang w:val="en-CA"/>
              </w:rPr>
              <w:t>4th Quarter 2016</w:t>
            </w:r>
            <w:r w:rsidRPr="003718FD">
              <w:rPr>
                <w:lang w:val="en-CA"/>
              </w:rPr>
              <w:t xml:space="preserve">, </w:t>
            </w:r>
            <w:r w:rsidRPr="003718FD">
              <w:rPr>
                <w:rStyle w:val="dbname"/>
                <w:lang w:val="en-CA"/>
              </w:rPr>
              <w:t xml:space="preserve">EBM Reviews - NHS Economic Evaluation Database </w:t>
            </w:r>
            <w:r w:rsidRPr="003718FD">
              <w:rPr>
                <w:rStyle w:val="dbdate"/>
                <w:lang w:val="en-CA"/>
              </w:rPr>
              <w:t xml:space="preserve">1st Quarter 2016): </w:t>
            </w:r>
            <w:r>
              <w:rPr>
                <w:rStyle w:val="dbdate"/>
                <w:lang w:val="en-CA"/>
              </w:rPr>
              <w:t xml:space="preserve"> </w:t>
            </w:r>
            <w:r>
              <w:rPr>
                <w:rFonts w:eastAsia="Times New Roman"/>
              </w:rPr>
              <w:t>Results</w:t>
            </w:r>
            <w:r w:rsidRPr="003718FD">
              <w:rPr>
                <w:rFonts w:eastAsia="Times New Roman"/>
              </w:rPr>
              <w:t xml:space="preserve"> </w:t>
            </w:r>
            <w:r w:rsidRPr="003718FD">
              <w:rPr>
                <w:rStyle w:val="dbdate"/>
                <w:lang w:val="en-CA"/>
              </w:rPr>
              <w:t>11/23/2020</w:t>
            </w:r>
          </w:p>
          <w:p w14:paraId="2AE00143" w14:textId="77777777" w:rsidR="00C54035" w:rsidRPr="003718FD" w:rsidRDefault="00C54035" w:rsidP="00C54035">
            <w:pPr>
              <w:rPr>
                <w:rFonts w:eastAsia="Times New Roman"/>
              </w:rPr>
            </w:pPr>
          </w:p>
          <w:p w14:paraId="6E9D35B6" w14:textId="77777777" w:rsidR="00C54035" w:rsidRPr="003718FD" w:rsidRDefault="00C54035" w:rsidP="00C54035">
            <w:pPr>
              <w:rPr>
                <w:rFonts w:eastAsia="Times New Roman"/>
              </w:rPr>
            </w:pPr>
            <w:r w:rsidRPr="003718FD">
              <w:rPr>
                <w:rFonts w:eastAsia="Times New Roman"/>
              </w:rPr>
              <w:t>Web of Science:</w:t>
            </w:r>
            <w:r>
              <w:rPr>
                <w:rFonts w:eastAsia="Times New Roman"/>
              </w:rPr>
              <w:t xml:space="preserve"> Results</w:t>
            </w:r>
            <w:r w:rsidRPr="003718FD">
              <w:rPr>
                <w:rFonts w:eastAsia="Times New Roman"/>
              </w:rPr>
              <w:t xml:space="preserve"> 11/23/2020</w:t>
            </w:r>
          </w:p>
          <w:p w14:paraId="2022872C" w14:textId="77777777" w:rsidR="00C54035" w:rsidRPr="003718FD" w:rsidRDefault="00C54035" w:rsidP="00C54035"/>
          <w:p w14:paraId="67A866CB" w14:textId="77777777" w:rsidR="00C54035" w:rsidRPr="003718FD" w:rsidRDefault="00C54035" w:rsidP="00C54035">
            <w:r w:rsidRPr="003718FD">
              <w:t>Scopus:</w:t>
            </w:r>
            <w:r>
              <w:t xml:space="preserve"> </w:t>
            </w:r>
            <w:r>
              <w:rPr>
                <w:rFonts w:eastAsia="Times New Roman"/>
              </w:rPr>
              <w:t>Results</w:t>
            </w:r>
            <w:r w:rsidRPr="003718FD">
              <w:rPr>
                <w:rFonts w:eastAsia="Times New Roman"/>
              </w:rPr>
              <w:t xml:space="preserve"> </w:t>
            </w:r>
            <w:r w:rsidRPr="003718FD">
              <w:t>11/20/2020</w:t>
            </w:r>
          </w:p>
          <w:p w14:paraId="427C6259" w14:textId="77777777" w:rsidR="00C54035" w:rsidRPr="003718FD" w:rsidRDefault="00C54035" w:rsidP="00C54035">
            <w:pPr>
              <w:rPr>
                <w:lang w:val="en-CA"/>
              </w:rPr>
            </w:pPr>
          </w:p>
          <w:p w14:paraId="38D5B9B0" w14:textId="77777777" w:rsidR="00C54035" w:rsidRPr="003718FD" w:rsidRDefault="00C54035" w:rsidP="00C54035">
            <w:pPr>
              <w:rPr>
                <w:rFonts w:eastAsia="Times New Roman"/>
              </w:rPr>
            </w:pPr>
          </w:p>
        </w:tc>
        <w:tc>
          <w:tcPr>
            <w:tcW w:w="2500" w:type="pct"/>
          </w:tcPr>
          <w:p w14:paraId="7A41681B" w14:textId="77777777" w:rsidR="00C54035" w:rsidRPr="00542A32" w:rsidRDefault="00C54035" w:rsidP="00C54035">
            <w:proofErr w:type="spellStart"/>
            <w:r w:rsidRPr="003718FD">
              <w:rPr>
                <w:lang w:val="en-CA"/>
              </w:rPr>
              <w:t>Pubmed</w:t>
            </w:r>
            <w:proofErr w:type="spellEnd"/>
            <w:r w:rsidRPr="003718FD">
              <w:rPr>
                <w:lang w:val="en-CA"/>
              </w:rPr>
              <w:t>:</w:t>
            </w:r>
            <w:r w:rsidRPr="003718FD">
              <w:t xml:space="preserve"> </w:t>
            </w:r>
            <w:r>
              <w:rPr>
                <w:rFonts w:eastAsia="Times New Roman"/>
              </w:rPr>
              <w:t>11/20/</w:t>
            </w:r>
            <w:r w:rsidRPr="009D7A35">
              <w:rPr>
                <w:lang w:val="en-CA"/>
              </w:rPr>
              <w:t>2020</w:t>
            </w:r>
            <w:r>
              <w:rPr>
                <w:lang w:val="en-CA"/>
              </w:rPr>
              <w:t>-2</w:t>
            </w:r>
            <w:r w:rsidRPr="003718FD">
              <w:t>/9/2022</w:t>
            </w:r>
          </w:p>
          <w:p w14:paraId="3A43C57A" w14:textId="77777777" w:rsidR="00C54035" w:rsidRPr="003718FD" w:rsidRDefault="00C54035" w:rsidP="00C54035">
            <w:pPr>
              <w:rPr>
                <w:lang w:val="en-CA"/>
              </w:rPr>
            </w:pPr>
          </w:p>
          <w:p w14:paraId="54FBA1ED" w14:textId="77777777" w:rsidR="00C54035" w:rsidRPr="003718FD" w:rsidRDefault="00C54035" w:rsidP="00C54035">
            <w:pPr>
              <w:rPr>
                <w:rStyle w:val="dbdate"/>
                <w:lang w:val="en-CA"/>
              </w:rPr>
            </w:pPr>
            <w:r w:rsidRPr="003718FD">
              <w:rPr>
                <w:lang w:val="en-CA"/>
              </w:rPr>
              <w:t xml:space="preserve">Medline (Ovid) </w:t>
            </w:r>
            <w:r w:rsidRPr="003718FD">
              <w:rPr>
                <w:rStyle w:val="dbname"/>
                <w:lang w:val="en-CA"/>
              </w:rPr>
              <w:t xml:space="preserve">and </w:t>
            </w:r>
            <w:proofErr w:type="spellStart"/>
            <w:r w:rsidRPr="003718FD">
              <w:rPr>
                <w:rStyle w:val="dbname"/>
                <w:lang w:val="en-CA"/>
              </w:rPr>
              <w:t>Epub</w:t>
            </w:r>
            <w:proofErr w:type="spellEnd"/>
            <w:r w:rsidRPr="003718FD">
              <w:rPr>
                <w:rStyle w:val="dbname"/>
                <w:lang w:val="en-CA"/>
              </w:rPr>
              <w:t xml:space="preserve"> Ahead of Print, In-Process, In-Data-Review &amp; Other Non-Indexed Citations and Daily </w:t>
            </w:r>
            <w:r w:rsidRPr="003718FD">
              <w:rPr>
                <w:rStyle w:val="dbdate"/>
                <w:lang w:val="en-CA"/>
              </w:rPr>
              <w:t xml:space="preserve">1946 to February 8, 2022: </w:t>
            </w:r>
            <w:r>
              <w:rPr>
                <w:rFonts w:eastAsia="Times New Roman"/>
              </w:rPr>
              <w:t>Results</w:t>
            </w:r>
            <w:r w:rsidRPr="003718FD">
              <w:rPr>
                <w:rFonts w:eastAsia="Times New Roman"/>
              </w:rPr>
              <w:t xml:space="preserve"> </w:t>
            </w:r>
            <w:r>
              <w:rPr>
                <w:rFonts w:eastAsia="Times New Roman"/>
              </w:rPr>
              <w:t>11/20/</w:t>
            </w:r>
            <w:r w:rsidRPr="009D7A35">
              <w:rPr>
                <w:lang w:val="en-CA"/>
              </w:rPr>
              <w:t>2020</w:t>
            </w:r>
            <w:r>
              <w:rPr>
                <w:lang w:val="en-CA"/>
              </w:rPr>
              <w:t>-2</w:t>
            </w:r>
            <w:r w:rsidRPr="003718FD">
              <w:t>/9/2022</w:t>
            </w:r>
          </w:p>
          <w:p w14:paraId="547FDB4F" w14:textId="77777777" w:rsidR="00C54035" w:rsidRPr="003718FD" w:rsidRDefault="00C54035" w:rsidP="00C54035">
            <w:pPr>
              <w:rPr>
                <w:lang w:val="en-CA"/>
              </w:rPr>
            </w:pPr>
          </w:p>
          <w:p w14:paraId="480D5A36" w14:textId="77777777" w:rsidR="00C54035" w:rsidRPr="003718FD" w:rsidRDefault="00C54035" w:rsidP="00C54035">
            <w:pPr>
              <w:rPr>
                <w:rStyle w:val="dbdate"/>
                <w:lang w:val="en-CA"/>
              </w:rPr>
            </w:pPr>
            <w:r w:rsidRPr="003718FD">
              <w:rPr>
                <w:lang w:val="en-CA"/>
              </w:rPr>
              <w:t>EBM Reviews (Ovid) (</w:t>
            </w:r>
            <w:r w:rsidRPr="003718FD">
              <w:rPr>
                <w:rStyle w:val="dbname"/>
                <w:lang w:val="en-CA"/>
              </w:rPr>
              <w:t xml:space="preserve">EBM Reviews - Cochrane Database of Systematic Reviews </w:t>
            </w:r>
            <w:r w:rsidRPr="003718FD">
              <w:rPr>
                <w:rStyle w:val="dbdate"/>
                <w:lang w:val="en-CA"/>
              </w:rPr>
              <w:t>2005 to January 20, 2022</w:t>
            </w:r>
            <w:r w:rsidRPr="003718FD">
              <w:rPr>
                <w:lang w:val="en-CA"/>
              </w:rPr>
              <w:t xml:space="preserve">, </w:t>
            </w:r>
            <w:r w:rsidRPr="003718FD">
              <w:rPr>
                <w:rStyle w:val="dbname"/>
                <w:lang w:val="en-CA"/>
              </w:rPr>
              <w:t xml:space="preserve">EBM Reviews - ACP Journal Club </w:t>
            </w:r>
            <w:r w:rsidRPr="003718FD">
              <w:rPr>
                <w:rStyle w:val="dbdate"/>
                <w:lang w:val="en-CA"/>
              </w:rPr>
              <w:t>1991 to December 2021</w:t>
            </w:r>
            <w:r w:rsidRPr="003718FD">
              <w:rPr>
                <w:lang w:val="en-CA"/>
              </w:rPr>
              <w:t xml:space="preserve">, </w:t>
            </w:r>
            <w:r w:rsidRPr="003718FD">
              <w:rPr>
                <w:rStyle w:val="dbname"/>
                <w:lang w:val="en-CA"/>
              </w:rPr>
              <w:t xml:space="preserve">EBM Reviews - Database of Abstracts of Reviews of Effects </w:t>
            </w:r>
            <w:r w:rsidRPr="003718FD">
              <w:rPr>
                <w:rStyle w:val="dbdate"/>
                <w:lang w:val="en-CA"/>
              </w:rPr>
              <w:t>1st Quarter 2016</w:t>
            </w:r>
            <w:r w:rsidRPr="003718FD">
              <w:rPr>
                <w:lang w:val="en-CA"/>
              </w:rPr>
              <w:t xml:space="preserve">, </w:t>
            </w:r>
            <w:r w:rsidRPr="003718FD">
              <w:rPr>
                <w:rStyle w:val="dbname"/>
                <w:lang w:val="en-CA"/>
              </w:rPr>
              <w:t xml:space="preserve">EBM Reviews - Cochrane Clinical Answers </w:t>
            </w:r>
            <w:r w:rsidRPr="003718FD">
              <w:rPr>
                <w:rStyle w:val="dbdate"/>
                <w:lang w:val="en-CA"/>
              </w:rPr>
              <w:t>December 2021</w:t>
            </w:r>
            <w:r w:rsidRPr="003718FD">
              <w:rPr>
                <w:lang w:val="en-CA"/>
              </w:rPr>
              <w:t xml:space="preserve">, </w:t>
            </w:r>
            <w:r w:rsidRPr="003718FD">
              <w:rPr>
                <w:rStyle w:val="dbname"/>
                <w:lang w:val="en-CA"/>
              </w:rPr>
              <w:t xml:space="preserve">EBM Reviews - Cochrane Central Register of Controlled Trials </w:t>
            </w:r>
            <w:r w:rsidRPr="003718FD">
              <w:rPr>
                <w:rStyle w:val="dbdate"/>
                <w:lang w:val="en-CA"/>
              </w:rPr>
              <w:t>December 2021</w:t>
            </w:r>
            <w:r w:rsidRPr="003718FD">
              <w:rPr>
                <w:lang w:val="en-CA"/>
              </w:rPr>
              <w:t xml:space="preserve">, </w:t>
            </w:r>
            <w:r w:rsidRPr="003718FD">
              <w:rPr>
                <w:rStyle w:val="dbname"/>
                <w:lang w:val="en-CA"/>
              </w:rPr>
              <w:t xml:space="preserve">EBM Reviews - Cochrane Methodology Register </w:t>
            </w:r>
            <w:r w:rsidRPr="003718FD">
              <w:rPr>
                <w:rStyle w:val="dbdate"/>
                <w:lang w:val="en-CA"/>
              </w:rPr>
              <w:t>3rd Quarter 2012</w:t>
            </w:r>
            <w:r w:rsidRPr="003718FD">
              <w:rPr>
                <w:lang w:val="en-CA"/>
              </w:rPr>
              <w:t xml:space="preserve">, </w:t>
            </w:r>
            <w:r w:rsidRPr="003718FD">
              <w:rPr>
                <w:rStyle w:val="dbname"/>
                <w:lang w:val="en-CA"/>
              </w:rPr>
              <w:t xml:space="preserve">EBM Reviews - Health Technology Assessment </w:t>
            </w:r>
            <w:r w:rsidRPr="003718FD">
              <w:rPr>
                <w:rStyle w:val="dbdate"/>
                <w:lang w:val="en-CA"/>
              </w:rPr>
              <w:t>4th Quarter 2016</w:t>
            </w:r>
            <w:r w:rsidRPr="003718FD">
              <w:rPr>
                <w:lang w:val="en-CA"/>
              </w:rPr>
              <w:t xml:space="preserve">, </w:t>
            </w:r>
            <w:r w:rsidRPr="003718FD">
              <w:rPr>
                <w:rStyle w:val="dbname"/>
                <w:lang w:val="en-CA"/>
              </w:rPr>
              <w:t xml:space="preserve">EBM Reviews - NHS Economic Evaluation Database </w:t>
            </w:r>
            <w:r w:rsidRPr="003718FD">
              <w:rPr>
                <w:rStyle w:val="dbdate"/>
                <w:lang w:val="en-CA"/>
              </w:rPr>
              <w:t>1st Quarter 2016):</w:t>
            </w:r>
            <w:r>
              <w:rPr>
                <w:rStyle w:val="dbdate"/>
                <w:lang w:val="en-CA"/>
              </w:rPr>
              <w:t xml:space="preserve"> </w:t>
            </w:r>
            <w:r>
              <w:rPr>
                <w:rFonts w:eastAsia="Times New Roman"/>
              </w:rPr>
              <w:t>Results</w:t>
            </w:r>
            <w:r w:rsidRPr="003718FD">
              <w:rPr>
                <w:rFonts w:eastAsia="Times New Roman"/>
              </w:rPr>
              <w:t xml:space="preserve"> </w:t>
            </w:r>
            <w:r>
              <w:rPr>
                <w:rFonts w:eastAsia="Times New Roman"/>
              </w:rPr>
              <w:t>11/20/</w:t>
            </w:r>
            <w:r w:rsidRPr="009D7A35">
              <w:rPr>
                <w:lang w:val="en-CA"/>
              </w:rPr>
              <w:t>2020</w:t>
            </w:r>
            <w:r>
              <w:rPr>
                <w:lang w:val="en-CA"/>
              </w:rPr>
              <w:t>-2</w:t>
            </w:r>
            <w:r w:rsidRPr="003718FD">
              <w:t>/9/2022</w:t>
            </w:r>
          </w:p>
          <w:p w14:paraId="434AB4C4" w14:textId="77777777" w:rsidR="00C54035" w:rsidRPr="003718FD" w:rsidRDefault="00C54035" w:rsidP="00C54035">
            <w:pPr>
              <w:rPr>
                <w:lang w:val="en-CA"/>
              </w:rPr>
            </w:pPr>
          </w:p>
          <w:p w14:paraId="2405934E" w14:textId="77777777" w:rsidR="00C54035" w:rsidRPr="003718FD" w:rsidRDefault="00C54035" w:rsidP="00C54035">
            <w:r w:rsidRPr="003718FD">
              <w:rPr>
                <w:lang w:val="en-CA"/>
              </w:rPr>
              <w:t>Web of Science:</w:t>
            </w:r>
          </w:p>
          <w:p w14:paraId="04F0D17C" w14:textId="77777777" w:rsidR="00C54035" w:rsidRPr="009D7A35" w:rsidRDefault="00C54035" w:rsidP="00C54035">
            <w:pPr>
              <w:rPr>
                <w:lang w:val="en-CA"/>
              </w:rPr>
            </w:pPr>
            <w:r>
              <w:rPr>
                <w:rFonts w:eastAsia="Times New Roman"/>
              </w:rPr>
              <w:t>Results</w:t>
            </w:r>
            <w:r w:rsidRPr="003718FD">
              <w:rPr>
                <w:rFonts w:eastAsia="Times New Roman"/>
              </w:rPr>
              <w:t xml:space="preserve"> </w:t>
            </w:r>
            <w:r w:rsidRPr="009D7A35">
              <w:rPr>
                <w:lang w:val="en-CA"/>
              </w:rPr>
              <w:t>Publication year 2020-2021-2022</w:t>
            </w:r>
          </w:p>
          <w:p w14:paraId="25A133BA" w14:textId="77777777" w:rsidR="00C54035" w:rsidRPr="003718FD" w:rsidRDefault="00C54035" w:rsidP="00C54035">
            <w:pPr>
              <w:rPr>
                <w:lang w:val="en-CA"/>
              </w:rPr>
            </w:pPr>
            <w:r>
              <w:t>(</w:t>
            </w:r>
            <w:proofErr w:type="gramStart"/>
            <w:r>
              <w:t>searched</w:t>
            </w:r>
            <w:proofErr w:type="gramEnd"/>
            <w:r>
              <w:t xml:space="preserve"> on </w:t>
            </w:r>
            <w:r w:rsidRPr="003718FD">
              <w:t>1/26/2022</w:t>
            </w:r>
            <w:r>
              <w:t>)</w:t>
            </w:r>
          </w:p>
          <w:p w14:paraId="344A2A75" w14:textId="77777777" w:rsidR="00C54035" w:rsidRPr="003718FD" w:rsidRDefault="00C54035" w:rsidP="00C54035">
            <w:pPr>
              <w:rPr>
                <w:lang w:val="en-CA"/>
              </w:rPr>
            </w:pPr>
          </w:p>
          <w:p w14:paraId="1C4B93B6" w14:textId="77777777" w:rsidR="00C54035" w:rsidRPr="00542A32" w:rsidRDefault="00C54035" w:rsidP="00C54035">
            <w:r w:rsidRPr="003718FD">
              <w:rPr>
                <w:lang w:val="en-CA"/>
              </w:rPr>
              <w:t>Scopus:</w:t>
            </w:r>
            <w:r>
              <w:t xml:space="preserve"> </w:t>
            </w:r>
            <w:r>
              <w:rPr>
                <w:rFonts w:eastAsia="Times New Roman"/>
              </w:rPr>
              <w:t>Results</w:t>
            </w:r>
            <w:r w:rsidRPr="003718FD">
              <w:rPr>
                <w:rFonts w:eastAsia="Times New Roman"/>
              </w:rPr>
              <w:t xml:space="preserve"> </w:t>
            </w:r>
            <w:r w:rsidRPr="009D7A35">
              <w:rPr>
                <w:lang w:val="en-CA"/>
              </w:rPr>
              <w:t>2020-2022</w:t>
            </w:r>
            <w:r>
              <w:rPr>
                <w:lang w:val="en-CA"/>
              </w:rPr>
              <w:t xml:space="preserve"> (searched on </w:t>
            </w:r>
            <w:r w:rsidRPr="003718FD">
              <w:t>2/8/2022</w:t>
            </w:r>
            <w:r>
              <w:t>)</w:t>
            </w:r>
            <w:r w:rsidRPr="003718FD">
              <w:t xml:space="preserve">: </w:t>
            </w:r>
          </w:p>
          <w:p w14:paraId="1A6E725B" w14:textId="77777777" w:rsidR="00C54035" w:rsidRPr="003718FD" w:rsidRDefault="00C54035" w:rsidP="00C54035">
            <w:pPr>
              <w:rPr>
                <w:lang w:val="en-CA"/>
              </w:rPr>
            </w:pPr>
          </w:p>
          <w:p w14:paraId="1A25BA3E" w14:textId="77777777" w:rsidR="00C54035" w:rsidRPr="003718FD" w:rsidRDefault="00C54035" w:rsidP="00C54035">
            <w:pPr>
              <w:rPr>
                <w:rFonts w:eastAsia="Times New Roman"/>
              </w:rPr>
            </w:pPr>
          </w:p>
        </w:tc>
      </w:tr>
      <w:tr w:rsidR="00C54035" w:rsidRPr="003718FD" w14:paraId="2FDC98F0" w14:textId="77777777" w:rsidTr="00C54035">
        <w:tc>
          <w:tcPr>
            <w:tcW w:w="5000" w:type="pct"/>
            <w:gridSpan w:val="2"/>
            <w:shd w:val="clear" w:color="auto" w:fill="auto"/>
          </w:tcPr>
          <w:p w14:paraId="60BA1E9F" w14:textId="77777777" w:rsidR="00C54035" w:rsidRPr="009D7A35" w:rsidRDefault="00C54035" w:rsidP="00C54035">
            <w:pPr>
              <w:rPr>
                <w:lang w:val="en-CA"/>
              </w:rPr>
            </w:pPr>
            <w:r w:rsidRPr="009D7A35">
              <w:rPr>
                <w:lang w:val="en-CA"/>
              </w:rPr>
              <w:t>PubMed:</w:t>
            </w:r>
          </w:p>
          <w:p w14:paraId="5F35B53E" w14:textId="77777777" w:rsidR="00C54035" w:rsidRPr="009D7A35" w:rsidRDefault="00C54035" w:rsidP="00C54035">
            <w:pPr>
              <w:rPr>
                <w:lang w:val="en-CA"/>
              </w:rPr>
            </w:pPr>
            <w:r w:rsidRPr="009D7A35">
              <w:rPr>
                <w:lang w:val="en-CA"/>
              </w:rPr>
              <w:t>#1. ARDS/Pediatric critical care</w:t>
            </w:r>
          </w:p>
          <w:p w14:paraId="2A76F28D" w14:textId="77777777" w:rsidR="00C54035" w:rsidRPr="009D7A35" w:rsidRDefault="00C54035" w:rsidP="00C54035">
            <w:pPr>
              <w:rPr>
                <w:lang w:val="en-CA"/>
              </w:rPr>
            </w:pPr>
            <w:r w:rsidRPr="009D7A35">
              <w:rPr>
                <w:lang w:val="en-CA"/>
              </w:rPr>
              <w:t>"ARDS"[all] OR "respiratory distress syndrome"[Mesh] OR "respiratory distress syndrome, adult"[all] OR "adult respiratory distress syndrome"[all] OR "adult respiratory distress syndromes"[all] OR "acute respiratory distress syndrome"[all] OR "acute respiratory distress syndromes"[all] OR "shock lung"[all] OR "shock lungs"[all] OR "acute lung injury"[mesh] OR "acute lung injury"[all] OR "acute lung injuries"[all] OR "acute hypoxemic respiratory failure"[all] OR "acute hypoxemic respiratory failures"[all] OR "AHRF"[all] OR "idiopathic respiratory distress syndrome"[all] OR "idiopathic respiratory distress syndromes"[all] OR "PARDS"[all] OR "pediatric respiratory distress syndrome"[all] OR "pediatric respiratory distress syndromes"[all] OR "paediatric respiratory distress syndrome"[all] OR "paediatric respiratory distress syndromes"[all]</w:t>
            </w:r>
          </w:p>
          <w:p w14:paraId="3043DBB2" w14:textId="77777777" w:rsidR="00C54035" w:rsidRPr="009D7A35" w:rsidRDefault="00C54035" w:rsidP="00C54035">
            <w:pPr>
              <w:rPr>
                <w:lang w:val="en-CA"/>
              </w:rPr>
            </w:pPr>
            <w:r w:rsidRPr="009D7A35">
              <w:rPr>
                <w:lang w:val="en-CA"/>
              </w:rPr>
              <w:lastRenderedPageBreak/>
              <w:t>OR "Pediatric critical care"[</w:t>
            </w:r>
            <w:proofErr w:type="gramStart"/>
            <w:r w:rsidRPr="009D7A35">
              <w:rPr>
                <w:lang w:val="en-CA"/>
              </w:rPr>
              <w:t xml:space="preserve">all]   </w:t>
            </w:r>
            <w:proofErr w:type="gramEnd"/>
            <w:r w:rsidRPr="009D7A35">
              <w:rPr>
                <w:lang w:val="en-CA"/>
              </w:rPr>
              <w:t>OR "Paediatric critical care"[all]  OR "intensive care units, pediatric"[</w:t>
            </w:r>
            <w:proofErr w:type="spellStart"/>
            <w:r w:rsidRPr="009D7A35">
              <w:rPr>
                <w:lang w:val="en-CA"/>
              </w:rPr>
              <w:t>mesh:noexp</w:t>
            </w:r>
            <w:proofErr w:type="spellEnd"/>
            <w:r w:rsidRPr="009D7A35">
              <w:rPr>
                <w:lang w:val="en-CA"/>
              </w:rPr>
              <w:t>] OR "pediatric intensive care"[all] OR "paediatric intensive care"[all]</w:t>
            </w:r>
          </w:p>
          <w:p w14:paraId="365018A7" w14:textId="77777777" w:rsidR="00C54035" w:rsidRPr="009D7A35" w:rsidRDefault="00C54035" w:rsidP="00C54035">
            <w:pPr>
              <w:rPr>
                <w:lang w:val="en-CA"/>
              </w:rPr>
            </w:pPr>
            <w:r w:rsidRPr="009D7A35">
              <w:rPr>
                <w:lang w:val="en-CA"/>
              </w:rPr>
              <w:t>OR "PICU"[all]</w:t>
            </w:r>
          </w:p>
          <w:p w14:paraId="39CE821B" w14:textId="77777777" w:rsidR="00C54035" w:rsidRPr="009D7A35" w:rsidRDefault="00C54035" w:rsidP="00C54035">
            <w:pPr>
              <w:rPr>
                <w:lang w:val="en-CA"/>
              </w:rPr>
            </w:pPr>
          </w:p>
          <w:p w14:paraId="42620B91" w14:textId="77777777" w:rsidR="00C54035" w:rsidRPr="009D7A35" w:rsidRDefault="00C54035" w:rsidP="00C54035">
            <w:pPr>
              <w:rPr>
                <w:lang w:val="en-CA"/>
              </w:rPr>
            </w:pPr>
            <w:r w:rsidRPr="009D7A35">
              <w:rPr>
                <w:lang w:val="en-CA"/>
              </w:rPr>
              <w:t>#2. EHR/ data</w:t>
            </w:r>
          </w:p>
          <w:p w14:paraId="466297A3" w14:textId="77777777" w:rsidR="00C54035" w:rsidRPr="009D7A35" w:rsidRDefault="00C54035" w:rsidP="00C54035">
            <w:pPr>
              <w:rPr>
                <w:lang w:val="en-CA"/>
              </w:rPr>
            </w:pPr>
            <w:r w:rsidRPr="009D7A35">
              <w:rPr>
                <w:lang w:val="en-CA"/>
              </w:rPr>
              <w:t>"</w:t>
            </w:r>
            <w:proofErr w:type="gramStart"/>
            <w:r w:rsidRPr="009D7A35">
              <w:rPr>
                <w:lang w:val="en-CA"/>
              </w:rPr>
              <w:t>data</w:t>
            </w:r>
            <w:proofErr w:type="gramEnd"/>
            <w:r w:rsidRPr="009D7A35">
              <w:rPr>
                <w:lang w:val="en-CA"/>
              </w:rPr>
              <w:t xml:space="preserve"> standard"[all] OR "data standards"[all] OR "data ontology"[all] OR "data ontologies"[all] OR "data terminology"[all] OR "data terminologies"[all] OR "thesaurus"[all] OR "thesauri"[all] OR "metadata"[mesh] OR "metadata"[all] OR "meta data"[all] OR</w:t>
            </w:r>
          </w:p>
          <w:p w14:paraId="4F601983" w14:textId="77777777" w:rsidR="00C54035" w:rsidRPr="009D7A35" w:rsidRDefault="00C54035" w:rsidP="00C54035">
            <w:pPr>
              <w:rPr>
                <w:lang w:val="en-CA"/>
              </w:rPr>
            </w:pPr>
            <w:r w:rsidRPr="009D7A35">
              <w:rPr>
                <w:lang w:val="en-CA"/>
              </w:rPr>
              <w:t xml:space="preserve">"Common data elements"[mesh] OR "Common data elements"[all] OR "Common data element"[all] OR "data mapping"[all] OR "Semantic Web"[mesh] OR "semantic web"[all] OR "semantic webs"[all] OR "linked data"[all] OR "linked </w:t>
            </w:r>
            <w:proofErr w:type="spellStart"/>
            <w:r w:rsidRPr="009D7A35">
              <w:rPr>
                <w:lang w:val="en-CA"/>
              </w:rPr>
              <w:t>datas</w:t>
            </w:r>
            <w:proofErr w:type="spellEnd"/>
            <w:r w:rsidRPr="009D7A35">
              <w:rPr>
                <w:lang w:val="en-CA"/>
              </w:rPr>
              <w:t xml:space="preserve">"[all] OR "semantic network"[all] OR "semantic networks"[all] OR "data curation"[all] OR </w:t>
            </w:r>
          </w:p>
          <w:p w14:paraId="34BF9380" w14:textId="77777777" w:rsidR="00C54035" w:rsidRPr="009D7A35" w:rsidRDefault="00C54035" w:rsidP="00C54035">
            <w:pPr>
              <w:rPr>
                <w:lang w:val="en-CA"/>
              </w:rPr>
            </w:pPr>
            <w:r w:rsidRPr="009D7A35">
              <w:rPr>
                <w:lang w:val="en-CA"/>
              </w:rPr>
              <w:t xml:space="preserve">"Integrated advanced information management systems"[mesh] OR "Integrated advanced information management systems"[all] OR "Integrated advanced information management system"[all] OR "Common data models"[all] OR "Common data model"[all] OR "centralized database"[all] OR "centralized databases"[all] OR "centralised database"[all] OR "centralised databases"[all] OR "federated network"[all] OR "federated networks"[all] OR </w:t>
            </w:r>
          </w:p>
          <w:p w14:paraId="348A7855" w14:textId="77777777" w:rsidR="00C54035" w:rsidRPr="009D7A35" w:rsidRDefault="00C54035" w:rsidP="00C54035">
            <w:pPr>
              <w:rPr>
                <w:lang w:val="en-CA"/>
              </w:rPr>
            </w:pPr>
            <w:r w:rsidRPr="009D7A35">
              <w:rPr>
                <w:lang w:val="en-CA"/>
              </w:rPr>
              <w:t>"Image-recognition"[all] OR "Image classification"[all] OR "image classifications"[all] OR "image processing"[all] OR "Electronic data processing"[mesh] OR "data processing"[all] OR "Automatic"[all] OR "Automated"[</w:t>
            </w:r>
            <w:proofErr w:type="gramStart"/>
            <w:r w:rsidRPr="009D7A35">
              <w:rPr>
                <w:lang w:val="en-CA"/>
              </w:rPr>
              <w:t>all]  OR</w:t>
            </w:r>
            <w:proofErr w:type="gramEnd"/>
            <w:r w:rsidRPr="009D7A35">
              <w:rPr>
                <w:lang w:val="en-CA"/>
              </w:rPr>
              <w:t xml:space="preserve"> "pattern recognition, automated"[mesh] OR "pattern recognition"[all] OR "information processing"[all] OR "feature detection"[all]</w:t>
            </w:r>
          </w:p>
          <w:p w14:paraId="3F371EC2" w14:textId="77777777" w:rsidR="00C54035" w:rsidRPr="009D7A35" w:rsidRDefault="00C54035" w:rsidP="00C54035">
            <w:pPr>
              <w:rPr>
                <w:lang w:val="en-CA"/>
              </w:rPr>
            </w:pPr>
          </w:p>
          <w:p w14:paraId="40A3D610" w14:textId="77777777" w:rsidR="00C54035" w:rsidRPr="009D7A35" w:rsidRDefault="00C54035" w:rsidP="00C54035">
            <w:pPr>
              <w:rPr>
                <w:lang w:val="en-CA"/>
              </w:rPr>
            </w:pPr>
            <w:r w:rsidRPr="009D7A35">
              <w:rPr>
                <w:lang w:val="en-CA"/>
              </w:rPr>
              <w:t>#3. CDS tools</w:t>
            </w:r>
          </w:p>
          <w:p w14:paraId="6857F8A1" w14:textId="77777777" w:rsidR="00C54035" w:rsidRPr="009D7A35" w:rsidRDefault="00C54035" w:rsidP="00C54035">
            <w:pPr>
              <w:rPr>
                <w:lang w:val="en-CA"/>
              </w:rPr>
            </w:pPr>
            <w:r w:rsidRPr="009D7A35">
              <w:rPr>
                <w:lang w:val="en-CA"/>
              </w:rPr>
              <w:t>"Decision support systems, clinical"[mesh] OR "Clinical decision support"[all] OR "Clinical decision supports"[</w:t>
            </w:r>
            <w:proofErr w:type="gramStart"/>
            <w:r w:rsidRPr="009D7A35">
              <w:rPr>
                <w:lang w:val="en-CA"/>
              </w:rPr>
              <w:t>all]  OR</w:t>
            </w:r>
            <w:proofErr w:type="gramEnd"/>
            <w:r w:rsidRPr="009D7A35">
              <w:rPr>
                <w:lang w:val="en-CA"/>
              </w:rPr>
              <w:t xml:space="preserve"> "dashboards"[all] OR "dashboard"[all] OR</w:t>
            </w:r>
          </w:p>
          <w:p w14:paraId="11EA2A02" w14:textId="77777777" w:rsidR="00C54035" w:rsidRPr="009D7A35" w:rsidRDefault="00C54035" w:rsidP="00C54035">
            <w:pPr>
              <w:rPr>
                <w:lang w:val="en-CA"/>
              </w:rPr>
            </w:pPr>
            <w:r w:rsidRPr="009D7A35">
              <w:rPr>
                <w:lang w:val="en-CA"/>
              </w:rPr>
              <w:t>"Decision making, computer-assisted"[</w:t>
            </w:r>
            <w:proofErr w:type="spellStart"/>
            <w:proofErr w:type="gramStart"/>
            <w:r w:rsidRPr="009D7A35">
              <w:rPr>
                <w:lang w:val="en-CA"/>
              </w:rPr>
              <w:t>mesh:noexp</w:t>
            </w:r>
            <w:proofErr w:type="spellEnd"/>
            <w:proofErr w:type="gramEnd"/>
            <w:r w:rsidRPr="009D7A35">
              <w:rPr>
                <w:lang w:val="en-CA"/>
              </w:rPr>
              <w:t>] OR "Diagnosis, computer-assisted"[mesh] OR "Therapy, computer-assisted"[</w:t>
            </w:r>
            <w:proofErr w:type="spellStart"/>
            <w:r w:rsidRPr="009D7A35">
              <w:rPr>
                <w:lang w:val="en-CA"/>
              </w:rPr>
              <w:t>mesh:noexp</w:t>
            </w:r>
            <w:proofErr w:type="spellEnd"/>
            <w:r w:rsidRPr="009D7A35">
              <w:rPr>
                <w:lang w:val="en-CA"/>
              </w:rPr>
              <w:t>] OR "Drug Therapy, Computer-Assisted"[mesh] OR "computer-assisted"[all] OR "computer-aided"[all] OR "Computerized"[All] OR "computerised"[all] OR</w:t>
            </w:r>
          </w:p>
          <w:p w14:paraId="5F5A4952" w14:textId="77777777" w:rsidR="00C54035" w:rsidRPr="009D7A35" w:rsidRDefault="00C54035" w:rsidP="00C54035">
            <w:pPr>
              <w:rPr>
                <w:lang w:val="en-CA"/>
              </w:rPr>
            </w:pPr>
            <w:r w:rsidRPr="009D7A35">
              <w:rPr>
                <w:lang w:val="en-CA"/>
              </w:rPr>
              <w:t xml:space="preserve">"Clinical alarms"[mesh] OR "alert"[all] OR "alerts"[all] OR "sniffer"[all] OR "alarm"[All] OR "alarms"[All] OR </w:t>
            </w:r>
          </w:p>
          <w:p w14:paraId="25BBAA47" w14:textId="77777777" w:rsidR="00C54035" w:rsidRPr="009D7A35" w:rsidRDefault="00C54035" w:rsidP="00C54035">
            <w:pPr>
              <w:rPr>
                <w:lang w:val="en-CA"/>
              </w:rPr>
            </w:pPr>
            <w:r w:rsidRPr="009D7A35">
              <w:rPr>
                <w:lang w:val="en-CA"/>
              </w:rPr>
              <w:t>"machine learning"[mesh] OR "machine learning"[all] OR "deep learning"[all] OR "smart system"[all] OR "feature learning"[all] OR "representation learning"[all] OR "hierarchical learning"[all] OR "neural networks, computer"[mesh] OR "network learning"[all] OR "neural network"[all] OR "neural networks"[all] OR "connectionist model"[all] OR "connectionist models"[all] OR "connectionist system"[all] OR "connectionist systems"[all] OR "connectionist network"[all] OR "connectionist networks"[all] OR "perceptron"[all] OR "</w:t>
            </w:r>
            <w:proofErr w:type="spellStart"/>
            <w:r w:rsidRPr="009D7A35">
              <w:rPr>
                <w:lang w:val="en-CA"/>
              </w:rPr>
              <w:t>perceptrons</w:t>
            </w:r>
            <w:proofErr w:type="spellEnd"/>
            <w:r w:rsidRPr="009D7A35">
              <w:rPr>
                <w:lang w:val="en-CA"/>
              </w:rPr>
              <w:t>"[all] OR "artificial intelligence"[</w:t>
            </w:r>
            <w:proofErr w:type="spellStart"/>
            <w:r w:rsidRPr="009D7A35">
              <w:rPr>
                <w:lang w:val="en-CA"/>
              </w:rPr>
              <w:t>mesh:noexp</w:t>
            </w:r>
            <w:proofErr w:type="spellEnd"/>
            <w:r w:rsidRPr="009D7A35">
              <w:rPr>
                <w:lang w:val="en-CA"/>
              </w:rPr>
              <w:t xml:space="preserve">] OR "artificial intelligence"[all] </w:t>
            </w:r>
          </w:p>
          <w:p w14:paraId="2B803751" w14:textId="77777777" w:rsidR="00C54035" w:rsidRPr="009D7A35" w:rsidRDefault="00C54035" w:rsidP="00C54035">
            <w:pPr>
              <w:rPr>
                <w:lang w:val="en-CA"/>
              </w:rPr>
            </w:pPr>
          </w:p>
          <w:p w14:paraId="70D6E9E0" w14:textId="77777777" w:rsidR="00C54035" w:rsidRPr="009D7A35" w:rsidRDefault="00C54035" w:rsidP="00C54035">
            <w:pPr>
              <w:rPr>
                <w:lang w:val="en-CA"/>
              </w:rPr>
            </w:pPr>
            <w:r w:rsidRPr="009D7A35">
              <w:rPr>
                <w:lang w:val="en-CA"/>
              </w:rPr>
              <w:t>#4. Limits</w:t>
            </w:r>
          </w:p>
          <w:p w14:paraId="7FD73334" w14:textId="77777777" w:rsidR="00C54035" w:rsidRPr="009D7A35" w:rsidRDefault="00C54035" w:rsidP="00C54035">
            <w:pPr>
              <w:rPr>
                <w:lang w:val="en-CA"/>
              </w:rPr>
            </w:pPr>
            <w:r w:rsidRPr="009D7A35">
              <w:rPr>
                <w:lang w:val="en-CA"/>
              </w:rPr>
              <w:t>("animals"[mesh] NOT ("animals"[mesh] AND "humans"[mesh]))</w:t>
            </w:r>
          </w:p>
          <w:p w14:paraId="7DD44367" w14:textId="77777777" w:rsidR="00C54035" w:rsidRPr="009D7A35" w:rsidRDefault="00C54035" w:rsidP="00C54035">
            <w:pPr>
              <w:rPr>
                <w:lang w:val="en-CA"/>
              </w:rPr>
            </w:pPr>
          </w:p>
          <w:p w14:paraId="532ACDD0" w14:textId="77777777" w:rsidR="00C54035" w:rsidRPr="009D7A35" w:rsidRDefault="00C54035" w:rsidP="00C54035">
            <w:pPr>
              <w:rPr>
                <w:lang w:val="en-CA"/>
              </w:rPr>
            </w:pPr>
            <w:r w:rsidRPr="009D7A35">
              <w:rPr>
                <w:lang w:val="en-CA"/>
              </w:rPr>
              <w:t>#5. Combination</w:t>
            </w:r>
          </w:p>
          <w:p w14:paraId="2C268718" w14:textId="77777777" w:rsidR="00C54035" w:rsidRPr="009D7A35" w:rsidRDefault="00C54035" w:rsidP="00C54035">
            <w:pPr>
              <w:rPr>
                <w:lang w:val="en-CA"/>
              </w:rPr>
            </w:pPr>
            <w:r w:rsidRPr="009D7A35">
              <w:rPr>
                <w:lang w:val="en-CA"/>
              </w:rPr>
              <w:t>((1 and (2 or 3)) not 4)</w:t>
            </w:r>
          </w:p>
          <w:p w14:paraId="5D197816" w14:textId="77777777" w:rsidR="00C54035" w:rsidRPr="009D7A35" w:rsidRDefault="00C54035" w:rsidP="00C54035">
            <w:pPr>
              <w:rPr>
                <w:lang w:val="en-CA"/>
              </w:rPr>
            </w:pPr>
          </w:p>
          <w:p w14:paraId="3520D210" w14:textId="77777777" w:rsidR="00C54035" w:rsidRPr="009D7A35" w:rsidRDefault="00C54035" w:rsidP="00C54035">
            <w:pPr>
              <w:rPr>
                <w:lang w:val="en-CA"/>
              </w:rPr>
            </w:pPr>
            <w:r w:rsidRPr="009D7A35">
              <w:rPr>
                <w:lang w:val="en-CA"/>
              </w:rPr>
              <w:t xml:space="preserve">AND Since 1980 AND </w:t>
            </w:r>
            <w:proofErr w:type="gramStart"/>
            <w:r w:rsidRPr="009D7A35">
              <w:rPr>
                <w:lang w:val="en-CA"/>
              </w:rPr>
              <w:t>English[</w:t>
            </w:r>
            <w:proofErr w:type="gramEnd"/>
            <w:r w:rsidRPr="009D7A35">
              <w:rPr>
                <w:lang w:val="en-CA"/>
              </w:rPr>
              <w:t>LA]</w:t>
            </w:r>
          </w:p>
          <w:p w14:paraId="47278322" w14:textId="77777777" w:rsidR="00C54035" w:rsidRPr="009D7A35" w:rsidRDefault="00C54035" w:rsidP="00C54035">
            <w:pPr>
              <w:rPr>
                <w:lang w:val="en-CA"/>
              </w:rPr>
            </w:pPr>
          </w:p>
          <w:p w14:paraId="51DE8897" w14:textId="77777777" w:rsidR="00C54035" w:rsidRPr="009D7A35" w:rsidRDefault="00C54035" w:rsidP="00C54035">
            <w:pPr>
              <w:rPr>
                <w:lang w:val="en-CA"/>
              </w:rPr>
            </w:pPr>
            <w:r w:rsidRPr="009D7A35">
              <w:rPr>
                <w:lang w:val="en-CA"/>
              </w:rPr>
              <w:t>#6. Rerun</w:t>
            </w:r>
          </w:p>
          <w:p w14:paraId="612AEF81" w14:textId="77777777" w:rsidR="00C54035" w:rsidRPr="009D7A35" w:rsidRDefault="00C54035" w:rsidP="00C54035">
            <w:pPr>
              <w:rPr>
                <w:lang w:val="en-CA"/>
              </w:rPr>
            </w:pPr>
            <w:r w:rsidRPr="009D7A35">
              <w:rPr>
                <w:lang w:val="en-CA"/>
              </w:rPr>
              <w:t>#6 2020/11/20 :2022/02/09[</w:t>
            </w:r>
            <w:proofErr w:type="spellStart"/>
            <w:r w:rsidRPr="009D7A35">
              <w:rPr>
                <w:lang w:val="en-CA"/>
              </w:rPr>
              <w:t>dp</w:t>
            </w:r>
            <w:proofErr w:type="spellEnd"/>
            <w:r w:rsidRPr="009D7A35">
              <w:rPr>
                <w:lang w:val="en-CA"/>
              </w:rPr>
              <w:t>]</w:t>
            </w:r>
          </w:p>
          <w:p w14:paraId="47332239" w14:textId="77777777" w:rsidR="00C54035" w:rsidRPr="009D7A35" w:rsidRDefault="00C54035" w:rsidP="00C54035">
            <w:pPr>
              <w:rPr>
                <w:lang w:val="en-CA"/>
              </w:rPr>
            </w:pPr>
            <w:r w:rsidRPr="009D7A35">
              <w:rPr>
                <w:lang w:val="en-CA"/>
              </w:rPr>
              <w:t xml:space="preserve">#5 and #6 </w:t>
            </w:r>
          </w:p>
          <w:p w14:paraId="0FB4AFF0" w14:textId="77777777" w:rsidR="00C54035" w:rsidRPr="009D7A35" w:rsidRDefault="00C54035" w:rsidP="00C54035">
            <w:pPr>
              <w:rPr>
                <w:lang w:val="en-CA"/>
              </w:rPr>
            </w:pPr>
          </w:p>
          <w:p w14:paraId="21CE4BC0" w14:textId="77777777" w:rsidR="00C54035" w:rsidRPr="009D7A35" w:rsidRDefault="00C54035" w:rsidP="00C54035">
            <w:pPr>
              <w:rPr>
                <w:lang w:val="en-CA"/>
              </w:rPr>
            </w:pPr>
            <w:r w:rsidRPr="009D7A35">
              <w:rPr>
                <w:lang w:val="en-CA"/>
              </w:rPr>
              <w:lastRenderedPageBreak/>
              <w:t xml:space="preserve">Medline (Ovid) and </w:t>
            </w:r>
            <w:proofErr w:type="spellStart"/>
            <w:r w:rsidRPr="009D7A35">
              <w:rPr>
                <w:lang w:val="en-CA"/>
              </w:rPr>
              <w:t>Epub</w:t>
            </w:r>
            <w:proofErr w:type="spellEnd"/>
            <w:r w:rsidRPr="009D7A35">
              <w:rPr>
                <w:lang w:val="en-CA"/>
              </w:rPr>
              <w:t xml:space="preserve"> Ahead of Print, In-Process, In-Data-Review &amp; Other Non-Indexed Citations and Daily 1946 to February 8, 2022:</w:t>
            </w:r>
          </w:p>
          <w:p w14:paraId="023CDC1F" w14:textId="77777777" w:rsidR="00C54035" w:rsidRPr="009D7A35" w:rsidRDefault="00C54035" w:rsidP="00C54035">
            <w:pPr>
              <w:rPr>
                <w:lang w:val="en-CA"/>
              </w:rPr>
            </w:pPr>
            <w:r w:rsidRPr="009D7A35">
              <w:rPr>
                <w:lang w:val="en-CA"/>
              </w:rPr>
              <w:t>#1. ARDS/Pediatric critical care</w:t>
            </w:r>
          </w:p>
          <w:p w14:paraId="73D53CCB" w14:textId="77777777" w:rsidR="00C54035" w:rsidRPr="009D7A35" w:rsidRDefault="00C54035" w:rsidP="00C54035">
            <w:pPr>
              <w:rPr>
                <w:lang w:val="en-CA"/>
              </w:rPr>
            </w:pPr>
            <w:r w:rsidRPr="009D7A35">
              <w:rPr>
                <w:lang w:val="en-CA"/>
              </w:rPr>
              <w:t>"respiratory distress syndrome"/ OR  Exp "acute lung injury"/ OR ("ARDS" OR "respiratory distress syndrome, adult" OR "adult respiratory distress syndrome" OR "adult respiratory distress syndromes" OR "acute respiratory distress syndrome" OR "acute respiratory distress syndromes" OR "shock lung" OR "shock lungs" OR "acute lung injury" OR "acute lung injuries" OR "acute hypoxemic respiratory failure" OR "acute hypoxemic respiratory failures" OR "AHRF" OR "idiopathic respiratory distress syndrome" OR "idiopathic respiratory distress syndromes" OR "PARDS" OR "pediatric respiratory distress syndrome" OR "pediatric respiratory distress syndromes" OR "paediatric respiratory distress syndrome" OR "paediatric respiratory distress syndromes").</w:t>
            </w:r>
            <w:proofErr w:type="spellStart"/>
            <w:r w:rsidRPr="009D7A35">
              <w:rPr>
                <w:lang w:val="en-CA"/>
              </w:rPr>
              <w:t>af</w:t>
            </w:r>
            <w:proofErr w:type="spellEnd"/>
          </w:p>
          <w:p w14:paraId="568A260B" w14:textId="77777777" w:rsidR="00C54035" w:rsidRPr="009D7A35" w:rsidRDefault="00C54035" w:rsidP="00C54035">
            <w:pPr>
              <w:rPr>
                <w:lang w:val="en-CA"/>
              </w:rPr>
            </w:pPr>
            <w:r w:rsidRPr="009D7A35">
              <w:rPr>
                <w:lang w:val="en-CA"/>
              </w:rPr>
              <w:t>OR "intensive care units, pediatric"/ OR ("Pediatric critical care" OR "Paediatric critical care</w:t>
            </w:r>
            <w:proofErr w:type="gramStart"/>
            <w:r w:rsidRPr="009D7A35">
              <w:rPr>
                <w:lang w:val="en-CA"/>
              </w:rPr>
              <w:t>"  OR</w:t>
            </w:r>
            <w:proofErr w:type="gramEnd"/>
            <w:r w:rsidRPr="009D7A35">
              <w:rPr>
                <w:lang w:val="en-CA"/>
              </w:rPr>
              <w:t xml:space="preserve"> "pediatric intensive care" OR "paediatric intensive care" OR "PICU").</w:t>
            </w:r>
            <w:proofErr w:type="spellStart"/>
            <w:r w:rsidRPr="009D7A35">
              <w:rPr>
                <w:lang w:val="en-CA"/>
              </w:rPr>
              <w:t>af</w:t>
            </w:r>
            <w:proofErr w:type="spellEnd"/>
          </w:p>
          <w:p w14:paraId="0CE24CF0" w14:textId="77777777" w:rsidR="00C54035" w:rsidRPr="009D7A35" w:rsidRDefault="00C54035" w:rsidP="00C54035">
            <w:pPr>
              <w:rPr>
                <w:lang w:val="en-CA"/>
              </w:rPr>
            </w:pPr>
          </w:p>
          <w:p w14:paraId="60AE5DF7" w14:textId="77777777" w:rsidR="00C54035" w:rsidRPr="009D7A35" w:rsidRDefault="00C54035" w:rsidP="00C54035">
            <w:pPr>
              <w:rPr>
                <w:lang w:val="en-CA"/>
              </w:rPr>
            </w:pPr>
            <w:r w:rsidRPr="009D7A35">
              <w:rPr>
                <w:lang w:val="en-CA"/>
              </w:rPr>
              <w:t>#2. EHR/ data</w:t>
            </w:r>
          </w:p>
          <w:p w14:paraId="1C57B136" w14:textId="77777777" w:rsidR="00C54035" w:rsidRPr="009D7A35" w:rsidRDefault="00C54035" w:rsidP="00C54035">
            <w:pPr>
              <w:rPr>
                <w:lang w:val="en-CA"/>
              </w:rPr>
            </w:pPr>
            <w:r w:rsidRPr="009D7A35">
              <w:rPr>
                <w:lang w:val="en-CA"/>
              </w:rPr>
              <w:t xml:space="preserve">"metadata"/ OR "Common data elements"/ OR "Semantic Web"/ OR </w:t>
            </w:r>
          </w:p>
          <w:p w14:paraId="6B362E58" w14:textId="77777777" w:rsidR="00C54035" w:rsidRPr="009D7A35" w:rsidRDefault="00C54035" w:rsidP="00C54035">
            <w:pPr>
              <w:rPr>
                <w:lang w:val="en-CA"/>
              </w:rPr>
            </w:pPr>
            <w:r w:rsidRPr="009D7A35">
              <w:rPr>
                <w:lang w:val="en-CA"/>
              </w:rPr>
              <w:t>"Integrated advanced information management systems"/ OR "Electronic data processing"/ OR "pattern recognition, automated"/ OR</w:t>
            </w:r>
          </w:p>
          <w:p w14:paraId="189CDBFC" w14:textId="77777777" w:rsidR="00C54035" w:rsidRPr="009D7A35" w:rsidRDefault="00C54035" w:rsidP="00C54035">
            <w:pPr>
              <w:rPr>
                <w:lang w:val="en-CA"/>
              </w:rPr>
            </w:pPr>
            <w:r w:rsidRPr="009D7A35">
              <w:rPr>
                <w:lang w:val="en-CA"/>
              </w:rPr>
              <w:t xml:space="preserve">("data standard" OR "data standards" OR "data ontology" OR "data ontologies" OR "data terminology" OR "data terminologies" OR "thesaurus" OR "thesauri" OR "metadata" OR "meta data" OR "Common data elements" OR "Common data element" OR "data mapping" OR "semantic web" OR "semantic webs" OR "linked data" OR "linked </w:t>
            </w:r>
            <w:proofErr w:type="spellStart"/>
            <w:r w:rsidRPr="009D7A35">
              <w:rPr>
                <w:lang w:val="en-CA"/>
              </w:rPr>
              <w:t>datas</w:t>
            </w:r>
            <w:proofErr w:type="spellEnd"/>
            <w:r w:rsidRPr="009D7A35">
              <w:rPr>
                <w:lang w:val="en-CA"/>
              </w:rPr>
              <w:t>" OR "semantic network" OR "semantic networks" OR "data curation" OR "Integrated advanced information management systems" OR "Integrated advanced information management system" OR "Common data models" OR "Common data model" OR "centralized database" OR "centralized databases" OR "centralised database" OR "centralised databases" OR "federated network" OR "federated networks" OR "Image-recognition" OR "Image classification" OR "image classifications" OR "image processing" OR "data processing" OR "Automatic" OR "pattern recognition" OR "information processing" OR "feature detection").</w:t>
            </w:r>
            <w:proofErr w:type="spellStart"/>
            <w:r w:rsidRPr="009D7A35">
              <w:rPr>
                <w:lang w:val="en-CA"/>
              </w:rPr>
              <w:t>af</w:t>
            </w:r>
            <w:proofErr w:type="spellEnd"/>
            <w:r w:rsidRPr="009D7A35">
              <w:rPr>
                <w:lang w:val="en-CA"/>
              </w:rPr>
              <w:t xml:space="preserve"> OR "Automated".</w:t>
            </w:r>
            <w:proofErr w:type="spellStart"/>
            <w:r w:rsidRPr="009D7A35">
              <w:rPr>
                <w:lang w:val="en-CA"/>
              </w:rPr>
              <w:t>mp</w:t>
            </w:r>
            <w:proofErr w:type="spellEnd"/>
          </w:p>
          <w:p w14:paraId="54B00952" w14:textId="77777777" w:rsidR="00C54035" w:rsidRPr="009D7A35" w:rsidRDefault="00C54035" w:rsidP="00C54035">
            <w:pPr>
              <w:rPr>
                <w:lang w:val="en-CA"/>
              </w:rPr>
            </w:pPr>
          </w:p>
          <w:p w14:paraId="0062602A" w14:textId="77777777" w:rsidR="00C54035" w:rsidRPr="009D7A35" w:rsidRDefault="00C54035" w:rsidP="00C54035">
            <w:pPr>
              <w:rPr>
                <w:lang w:val="en-CA"/>
              </w:rPr>
            </w:pPr>
            <w:r w:rsidRPr="009D7A35">
              <w:rPr>
                <w:lang w:val="en-CA"/>
              </w:rPr>
              <w:t>#3. CDS tools</w:t>
            </w:r>
          </w:p>
          <w:p w14:paraId="590FE8C6" w14:textId="77777777" w:rsidR="00C54035" w:rsidRPr="009D7A35" w:rsidRDefault="00C54035" w:rsidP="00C54035">
            <w:pPr>
              <w:rPr>
                <w:lang w:val="en-CA"/>
              </w:rPr>
            </w:pPr>
            <w:r w:rsidRPr="009D7A35">
              <w:rPr>
                <w:lang w:val="en-CA"/>
              </w:rPr>
              <w:t>"Decision support systems, clinical"/ OR "Decision making, computer-assisted"/ OR Exp "Diagnosis, computer-assisted"/ OR "Therapy, computer-assisted"/ OR "Drug Therapy, Computer-Assisted"/ OR "Clinical alarms"/ OR Exp "machine learning"/ OR Exp "neural networks, computer"/ OR "artificial intelligence"/ OR</w:t>
            </w:r>
          </w:p>
          <w:p w14:paraId="5261D2A4" w14:textId="77777777" w:rsidR="00C54035" w:rsidRPr="009D7A35" w:rsidRDefault="00C54035" w:rsidP="00C54035">
            <w:pPr>
              <w:rPr>
                <w:lang w:val="en-CA"/>
              </w:rPr>
            </w:pPr>
            <w:r w:rsidRPr="009D7A35">
              <w:rPr>
                <w:lang w:val="en-CA"/>
              </w:rPr>
              <w:t>("Clinical decision support" OR "Clinical decision supports"  OR "dashboards" OR "dashboard" OR "computer-assisted" OR "computer-aided" OR "Computerized" OR "computerised" OR "alert" OR "alerts" OR "sniffer" OR "alarm" OR "alarms" OR "machine learning" OR "deep learning" OR "smart system" OR "feature learning" OR "representation learning" OR "hierarchical learning" OR "network learning" OR "neural network" OR "neural networks" OR "connectionist model" OR "connectionist models" OR "connectionist system" OR "connectionist systems" OR "connectionist network" OR "connectionist networks" OR "perceptron" OR "</w:t>
            </w:r>
            <w:proofErr w:type="spellStart"/>
            <w:r w:rsidRPr="009D7A35">
              <w:rPr>
                <w:lang w:val="en-CA"/>
              </w:rPr>
              <w:t>perceptrons</w:t>
            </w:r>
            <w:proofErr w:type="spellEnd"/>
            <w:r w:rsidRPr="009D7A35">
              <w:rPr>
                <w:lang w:val="en-CA"/>
              </w:rPr>
              <w:t>" OR "artificial intelligence").</w:t>
            </w:r>
            <w:proofErr w:type="spellStart"/>
            <w:r w:rsidRPr="009D7A35">
              <w:rPr>
                <w:lang w:val="en-CA"/>
              </w:rPr>
              <w:t>af</w:t>
            </w:r>
            <w:proofErr w:type="spellEnd"/>
            <w:r w:rsidRPr="009D7A35">
              <w:rPr>
                <w:lang w:val="en-CA"/>
              </w:rPr>
              <w:t xml:space="preserve"> </w:t>
            </w:r>
          </w:p>
          <w:p w14:paraId="0DDAB639" w14:textId="77777777" w:rsidR="00C54035" w:rsidRPr="009D7A35" w:rsidRDefault="00C54035" w:rsidP="00C54035">
            <w:pPr>
              <w:rPr>
                <w:lang w:val="en-CA"/>
              </w:rPr>
            </w:pPr>
          </w:p>
          <w:p w14:paraId="1A8D579D" w14:textId="77777777" w:rsidR="00C54035" w:rsidRPr="009D7A35" w:rsidRDefault="00C54035" w:rsidP="00C54035">
            <w:pPr>
              <w:rPr>
                <w:lang w:val="en-CA"/>
              </w:rPr>
            </w:pPr>
            <w:r w:rsidRPr="009D7A35">
              <w:rPr>
                <w:lang w:val="en-CA"/>
              </w:rPr>
              <w:t>#4. Limits</w:t>
            </w:r>
          </w:p>
          <w:p w14:paraId="3B66F0A3" w14:textId="77777777" w:rsidR="00C54035" w:rsidRPr="009D7A35" w:rsidRDefault="00C54035" w:rsidP="00C54035">
            <w:pPr>
              <w:rPr>
                <w:lang w:val="en-CA"/>
              </w:rPr>
            </w:pPr>
            <w:r w:rsidRPr="009D7A35">
              <w:rPr>
                <w:lang w:val="en-CA"/>
              </w:rPr>
              <w:t>("animals"/ NOT ("animals"/ AND "humans"/))</w:t>
            </w:r>
          </w:p>
          <w:p w14:paraId="772A6571" w14:textId="77777777" w:rsidR="00C54035" w:rsidRPr="009D7A35" w:rsidRDefault="00C54035" w:rsidP="00C54035">
            <w:pPr>
              <w:rPr>
                <w:lang w:val="en-CA"/>
              </w:rPr>
            </w:pPr>
          </w:p>
          <w:p w14:paraId="3082A427" w14:textId="77777777" w:rsidR="00C54035" w:rsidRPr="009D7A35" w:rsidRDefault="00C54035" w:rsidP="00C54035">
            <w:pPr>
              <w:rPr>
                <w:lang w:val="en-CA"/>
              </w:rPr>
            </w:pPr>
            <w:r w:rsidRPr="009D7A35">
              <w:rPr>
                <w:lang w:val="en-CA"/>
              </w:rPr>
              <w:t>#5. Combination</w:t>
            </w:r>
          </w:p>
          <w:p w14:paraId="1EE028A3" w14:textId="77777777" w:rsidR="00C54035" w:rsidRPr="009D7A35" w:rsidRDefault="00C54035" w:rsidP="00C54035">
            <w:pPr>
              <w:rPr>
                <w:lang w:val="en-CA"/>
              </w:rPr>
            </w:pPr>
            <w:r w:rsidRPr="009D7A35">
              <w:rPr>
                <w:lang w:val="en-CA"/>
              </w:rPr>
              <w:t>((1 and (2 or 3)) not 4)</w:t>
            </w:r>
          </w:p>
          <w:p w14:paraId="1883BF19" w14:textId="77777777" w:rsidR="00C54035" w:rsidRPr="009D7A35" w:rsidRDefault="00C54035" w:rsidP="00C54035">
            <w:pPr>
              <w:rPr>
                <w:lang w:val="en-CA"/>
              </w:rPr>
            </w:pPr>
          </w:p>
          <w:p w14:paraId="1146D94F" w14:textId="77777777" w:rsidR="00C54035" w:rsidRPr="009D7A35" w:rsidRDefault="00C54035" w:rsidP="00C54035">
            <w:pPr>
              <w:rPr>
                <w:lang w:val="en-CA"/>
              </w:rPr>
            </w:pPr>
            <w:r w:rsidRPr="009D7A35">
              <w:rPr>
                <w:lang w:val="en-CA"/>
              </w:rPr>
              <w:lastRenderedPageBreak/>
              <w:t xml:space="preserve">AND Since 1980 AND </w:t>
            </w:r>
            <w:proofErr w:type="spellStart"/>
            <w:r w:rsidRPr="009D7A35">
              <w:rPr>
                <w:lang w:val="en-CA"/>
              </w:rPr>
              <w:t>English.lg</w:t>
            </w:r>
            <w:proofErr w:type="spellEnd"/>
          </w:p>
          <w:p w14:paraId="660B5A27" w14:textId="77777777" w:rsidR="00C54035" w:rsidRPr="009D7A35" w:rsidRDefault="00C54035" w:rsidP="00C54035">
            <w:pPr>
              <w:rPr>
                <w:lang w:val="en-CA"/>
              </w:rPr>
            </w:pPr>
          </w:p>
          <w:p w14:paraId="5C8E7BAF" w14:textId="77777777" w:rsidR="00C54035" w:rsidRPr="009D7A35" w:rsidRDefault="00C54035" w:rsidP="00C54035">
            <w:pPr>
              <w:rPr>
                <w:lang w:val="en-CA"/>
              </w:rPr>
            </w:pPr>
            <w:r w:rsidRPr="009D7A35">
              <w:rPr>
                <w:lang w:val="en-CA"/>
              </w:rPr>
              <w:t>#6. Rerun</w:t>
            </w:r>
          </w:p>
          <w:p w14:paraId="612BC988" w14:textId="77777777" w:rsidR="00C54035" w:rsidRPr="009D7A35" w:rsidRDefault="00C54035" w:rsidP="00C54035">
            <w:pPr>
              <w:rPr>
                <w:lang w:val="en-CA"/>
              </w:rPr>
            </w:pPr>
            <w:r w:rsidRPr="009D7A35">
              <w:rPr>
                <w:lang w:val="en-CA"/>
              </w:rPr>
              <w:t xml:space="preserve">Limit 5 to </w:t>
            </w:r>
            <w:proofErr w:type="spellStart"/>
            <w:r w:rsidRPr="009D7A35">
              <w:rPr>
                <w:lang w:val="en-CA"/>
              </w:rPr>
              <w:t>rd</w:t>
            </w:r>
            <w:proofErr w:type="spellEnd"/>
            <w:r w:rsidRPr="009D7A35">
              <w:rPr>
                <w:lang w:val="en-CA"/>
              </w:rPr>
              <w:t>=20201120-20220209</w:t>
            </w:r>
          </w:p>
          <w:p w14:paraId="67DF41E4" w14:textId="77777777" w:rsidR="00C54035" w:rsidRPr="009D7A35" w:rsidRDefault="00C54035" w:rsidP="00C54035">
            <w:pPr>
              <w:rPr>
                <w:lang w:val="en-CA"/>
              </w:rPr>
            </w:pPr>
          </w:p>
          <w:p w14:paraId="7AEFBFB6" w14:textId="77777777" w:rsidR="00C54035" w:rsidRPr="009D7A35" w:rsidRDefault="00C54035" w:rsidP="00C54035">
            <w:pPr>
              <w:rPr>
                <w:lang w:val="en-CA"/>
              </w:rPr>
            </w:pPr>
            <w:r w:rsidRPr="009D7A35">
              <w:rPr>
                <w:lang w:val="en-CA"/>
              </w:rPr>
              <w:t>EBM Reviews (Ovid) (EBM Reviews - Cochrane Database of Systematic Reviews 2005 to January 20, 2022, EBM Reviews - ACP Journal Club 1991 to December 2021, EBM Reviews - Database of Abstracts of Reviews of Effects 1st Quarter 2016, EBM Reviews - Cochrane Clinical Answers December 2021, EBM Reviews - Cochrane Central Register of Controlled Trials December 2021, EBM Reviews - Cochrane Methodology Register 3rd Quarter 2012, EBM Reviews - Health Technology Assessment 4th Quarter 2016, EBM Reviews - NHS Economic Evaluation Database 1st Quarter 2016):</w:t>
            </w:r>
          </w:p>
          <w:p w14:paraId="5A9A9AEF" w14:textId="77777777" w:rsidR="00C54035" w:rsidRPr="009D7A35" w:rsidRDefault="00C54035" w:rsidP="00C54035">
            <w:pPr>
              <w:rPr>
                <w:lang w:val="en-CA"/>
              </w:rPr>
            </w:pPr>
          </w:p>
          <w:p w14:paraId="7836995D" w14:textId="77777777" w:rsidR="00C54035" w:rsidRPr="009D7A35" w:rsidRDefault="00C54035" w:rsidP="00C54035">
            <w:pPr>
              <w:rPr>
                <w:lang w:val="en-CA"/>
              </w:rPr>
            </w:pPr>
            <w:r w:rsidRPr="009D7A35">
              <w:rPr>
                <w:lang w:val="en-CA"/>
              </w:rPr>
              <w:t>#1. ARDS/Pediatric critical care</w:t>
            </w:r>
          </w:p>
          <w:p w14:paraId="61A67D1E" w14:textId="77777777" w:rsidR="00C54035" w:rsidRPr="009D7A35" w:rsidRDefault="00C54035" w:rsidP="00C54035">
            <w:pPr>
              <w:rPr>
                <w:lang w:val="en-CA"/>
              </w:rPr>
            </w:pPr>
            <w:r w:rsidRPr="009D7A35">
              <w:rPr>
                <w:lang w:val="en-CA"/>
              </w:rPr>
              <w:t>"adult respiratory distress syndrome"/ OR  Exp "acute lung injury"/ OR ("ARDS" OR "respiratory distress syndrome, adult" OR "adult respiratory distress syndrome" OR "adult respiratory distress syndromes" OR "acute respiratory distress syndrome" OR "acute respiratory distress syndromes" OR "shock lung" OR "shock lungs" OR "acute lung injury" OR "acute lung injuries" OR "acute hypoxemic respiratory failure" OR "acute hypoxemic respiratory failures" OR "AHRF" OR "idiopathic respiratory distress syndrome" OR "idiopathic respiratory distress syndromes" OR "PARDS" OR "pediatric respiratory distress syndrome" OR "pediatric respiratory distress syndromes" OR "paediatric respiratory distress syndrome" OR "paediatric respiratory distress syndromes").</w:t>
            </w:r>
            <w:proofErr w:type="spellStart"/>
            <w:r w:rsidRPr="009D7A35">
              <w:rPr>
                <w:lang w:val="en-CA"/>
              </w:rPr>
              <w:t>ti,ab,kw</w:t>
            </w:r>
            <w:proofErr w:type="spellEnd"/>
          </w:p>
          <w:p w14:paraId="4B1ADD50" w14:textId="77777777" w:rsidR="00C54035" w:rsidRPr="009D7A35" w:rsidRDefault="00C54035" w:rsidP="00C54035">
            <w:pPr>
              <w:rPr>
                <w:lang w:val="en-CA"/>
              </w:rPr>
            </w:pPr>
            <w:r w:rsidRPr="009D7A35">
              <w:rPr>
                <w:lang w:val="en-CA"/>
              </w:rPr>
              <w:t>OR " pediatric intensive care units"/ OR ("Pediatric critical care" OR "Paediatric critical care</w:t>
            </w:r>
            <w:proofErr w:type="gramStart"/>
            <w:r w:rsidRPr="009D7A35">
              <w:rPr>
                <w:lang w:val="en-CA"/>
              </w:rPr>
              <w:t>"  OR</w:t>
            </w:r>
            <w:proofErr w:type="gramEnd"/>
            <w:r w:rsidRPr="009D7A35">
              <w:rPr>
                <w:lang w:val="en-CA"/>
              </w:rPr>
              <w:t xml:space="preserve"> "pediatric intensive care" OR "paediatric intensive care" OR "PICU").</w:t>
            </w:r>
            <w:proofErr w:type="spellStart"/>
            <w:r w:rsidRPr="009D7A35">
              <w:rPr>
                <w:lang w:val="en-CA"/>
              </w:rPr>
              <w:t>ti,ab,kw</w:t>
            </w:r>
            <w:proofErr w:type="spellEnd"/>
          </w:p>
          <w:p w14:paraId="60A911BD" w14:textId="77777777" w:rsidR="00C54035" w:rsidRPr="009D7A35" w:rsidRDefault="00C54035" w:rsidP="00C54035">
            <w:pPr>
              <w:rPr>
                <w:lang w:val="en-CA"/>
              </w:rPr>
            </w:pPr>
          </w:p>
          <w:p w14:paraId="511A6B08" w14:textId="77777777" w:rsidR="00C54035" w:rsidRPr="009D7A35" w:rsidRDefault="00C54035" w:rsidP="00C54035">
            <w:pPr>
              <w:rPr>
                <w:lang w:val="en-CA"/>
              </w:rPr>
            </w:pPr>
            <w:r w:rsidRPr="009D7A35">
              <w:rPr>
                <w:lang w:val="en-CA"/>
              </w:rPr>
              <w:t>#2. EHR/ data</w:t>
            </w:r>
          </w:p>
          <w:p w14:paraId="7D88F6E8" w14:textId="77777777" w:rsidR="00C54035" w:rsidRPr="009D7A35" w:rsidRDefault="00C54035" w:rsidP="00C54035">
            <w:pPr>
              <w:rPr>
                <w:lang w:val="en-CA"/>
              </w:rPr>
            </w:pPr>
            <w:r w:rsidRPr="009D7A35">
              <w:rPr>
                <w:lang w:val="en-CA"/>
              </w:rPr>
              <w:t xml:space="preserve">"metadata"/ OR "Common data elements"/ OR "Semantic Web"/ OR </w:t>
            </w:r>
          </w:p>
          <w:p w14:paraId="0A751CCB" w14:textId="77777777" w:rsidR="00C54035" w:rsidRPr="009D7A35" w:rsidRDefault="00C54035" w:rsidP="00C54035">
            <w:pPr>
              <w:rPr>
                <w:lang w:val="en-CA"/>
              </w:rPr>
            </w:pPr>
            <w:r w:rsidRPr="009D7A35">
              <w:rPr>
                <w:lang w:val="en-CA"/>
              </w:rPr>
              <w:t>"</w:t>
            </w:r>
            <w:proofErr w:type="gramStart"/>
            <w:r w:rsidRPr="009D7A35">
              <w:rPr>
                <w:lang w:val="en-CA"/>
              </w:rPr>
              <w:t>information</w:t>
            </w:r>
            <w:proofErr w:type="gramEnd"/>
            <w:r w:rsidRPr="009D7A35">
              <w:rPr>
                <w:lang w:val="en-CA"/>
              </w:rPr>
              <w:t xml:space="preserve"> systems"/ OR "Information processing"/ OR "automated pattern recognition"/ OR</w:t>
            </w:r>
          </w:p>
          <w:p w14:paraId="49DE4A9F" w14:textId="77777777" w:rsidR="00C54035" w:rsidRPr="009D7A35" w:rsidRDefault="00C54035" w:rsidP="00C54035">
            <w:pPr>
              <w:rPr>
                <w:lang w:val="en-CA"/>
              </w:rPr>
            </w:pPr>
            <w:r w:rsidRPr="009D7A35">
              <w:rPr>
                <w:lang w:val="en-CA"/>
              </w:rPr>
              <w:t xml:space="preserve">("data standard" OR "data standards" OR "data ontology" OR "data ontologies" OR "data terminology" OR "data terminologies" OR "thesaurus" OR "thesauri" OR "metadata" OR "meta data" OR "Common data elements" OR "Common data element" OR "data mapping" OR "semantic web" OR "semantic webs" OR "linked data" OR "linked </w:t>
            </w:r>
            <w:proofErr w:type="spellStart"/>
            <w:r w:rsidRPr="009D7A35">
              <w:rPr>
                <w:lang w:val="en-CA"/>
              </w:rPr>
              <w:t>datas</w:t>
            </w:r>
            <w:proofErr w:type="spellEnd"/>
            <w:r w:rsidRPr="009D7A35">
              <w:rPr>
                <w:lang w:val="en-CA"/>
              </w:rPr>
              <w:t>" OR "semantic network" OR "semantic networks" OR "data curation" OR "Integrated advanced information management systems" OR "Integrated advanced information management system" OR "Common data models" OR "Common data model" OR "centralized database" OR "centralized databases" OR "centralised database" OR "centralised databases" OR "federated network" OR "federated networks" OR "Image-recognition" OR "Image classification" OR "image classifications" OR "image processing" OR "data processing" OR "Automatic" OR "Automated" OR "pattern recognition" OR "information processing" OR "feature detection").</w:t>
            </w:r>
            <w:proofErr w:type="spellStart"/>
            <w:r w:rsidRPr="009D7A35">
              <w:rPr>
                <w:lang w:val="en-CA"/>
              </w:rPr>
              <w:t>ti,ab,kw</w:t>
            </w:r>
            <w:proofErr w:type="spellEnd"/>
          </w:p>
          <w:p w14:paraId="6FE19C69" w14:textId="77777777" w:rsidR="00C54035" w:rsidRPr="009D7A35" w:rsidRDefault="00C54035" w:rsidP="00C54035">
            <w:pPr>
              <w:rPr>
                <w:lang w:val="en-CA"/>
              </w:rPr>
            </w:pPr>
          </w:p>
          <w:p w14:paraId="3D3A6281" w14:textId="77777777" w:rsidR="00C54035" w:rsidRPr="009D7A35" w:rsidRDefault="00C54035" w:rsidP="00C54035">
            <w:pPr>
              <w:rPr>
                <w:lang w:val="en-CA"/>
              </w:rPr>
            </w:pPr>
            <w:r w:rsidRPr="009D7A35">
              <w:rPr>
                <w:lang w:val="en-CA"/>
              </w:rPr>
              <w:t>#3. CDS tools</w:t>
            </w:r>
          </w:p>
          <w:p w14:paraId="03E1BA2C" w14:textId="77777777" w:rsidR="00C54035" w:rsidRPr="009D7A35" w:rsidRDefault="00C54035" w:rsidP="00C54035">
            <w:pPr>
              <w:rPr>
                <w:lang w:val="en-CA"/>
              </w:rPr>
            </w:pPr>
            <w:r w:rsidRPr="009D7A35">
              <w:rPr>
                <w:lang w:val="en-CA"/>
              </w:rPr>
              <w:t>"</w:t>
            </w:r>
            <w:proofErr w:type="gramStart"/>
            <w:r w:rsidRPr="009D7A35">
              <w:rPr>
                <w:lang w:val="en-CA"/>
              </w:rPr>
              <w:t>clinical</w:t>
            </w:r>
            <w:proofErr w:type="gramEnd"/>
            <w:r w:rsidRPr="009D7A35">
              <w:rPr>
                <w:lang w:val="en-CA"/>
              </w:rPr>
              <w:t xml:space="preserve"> decision support systems"/ OR "decision support systems"/ OR "computer assisted diagnosis"/ OR "computer assisted therapy"/ OR "Computer Assisted Drug Therapy"/ OR "alarm monitor"/ OR "machine learning"/ OR "artificial neural network"/ OR "deep learning"/ OR "semi supervised machine learning"/ OR "supervised machine learning"/ OR "support vector machine"/ OR "unsupervised machine learning"/ OR "artificial intelligence"/ OR</w:t>
            </w:r>
          </w:p>
          <w:p w14:paraId="05AFCC28" w14:textId="77777777" w:rsidR="00C54035" w:rsidRPr="009D7A35" w:rsidRDefault="00C54035" w:rsidP="00C54035">
            <w:pPr>
              <w:rPr>
                <w:lang w:val="en-CA"/>
              </w:rPr>
            </w:pPr>
            <w:r w:rsidRPr="009D7A35">
              <w:rPr>
                <w:lang w:val="en-CA"/>
              </w:rPr>
              <w:t xml:space="preserve">("Clinical decision support" OR "Clinical decision supports"  OR "dashboards" OR "dashboard" OR "computer-aided" OR "Computerized" OR "computerised" OR "computer-assisted" OR "alert" OR "alerts" OR "sniffer" OR "alarm" OR "alarms" OR "machine learning" OR "deep learning" OR "smart system" OR "feature learning" OR "representation learning" OR "hierarchical learning" OR "network learning" OR "neural network" </w:t>
            </w:r>
            <w:r w:rsidRPr="009D7A35">
              <w:rPr>
                <w:lang w:val="en-CA"/>
              </w:rPr>
              <w:lastRenderedPageBreak/>
              <w:t>OR "neural networks" OR "connectionist model" OR "connectionist models" OR "connectionist system" OR "connectionist systems" OR "connectionist network" OR "connectionist networks" OR "perceptron" OR "</w:t>
            </w:r>
            <w:proofErr w:type="spellStart"/>
            <w:r w:rsidRPr="009D7A35">
              <w:rPr>
                <w:lang w:val="en-CA"/>
              </w:rPr>
              <w:t>perceptrons</w:t>
            </w:r>
            <w:proofErr w:type="spellEnd"/>
            <w:r w:rsidRPr="009D7A35">
              <w:rPr>
                <w:lang w:val="en-CA"/>
              </w:rPr>
              <w:t>" OR "artificial intelligence").</w:t>
            </w:r>
            <w:proofErr w:type="spellStart"/>
            <w:r w:rsidRPr="009D7A35">
              <w:rPr>
                <w:lang w:val="en-CA"/>
              </w:rPr>
              <w:t>ti,ab,kw</w:t>
            </w:r>
            <w:proofErr w:type="spellEnd"/>
            <w:r w:rsidRPr="009D7A35">
              <w:rPr>
                <w:lang w:val="en-CA"/>
              </w:rPr>
              <w:t xml:space="preserve"> </w:t>
            </w:r>
          </w:p>
          <w:p w14:paraId="4437C76A" w14:textId="77777777" w:rsidR="00C54035" w:rsidRPr="009D7A35" w:rsidRDefault="00C54035" w:rsidP="00C54035">
            <w:pPr>
              <w:rPr>
                <w:lang w:val="en-CA"/>
              </w:rPr>
            </w:pPr>
          </w:p>
          <w:p w14:paraId="2AE9FFC8" w14:textId="77777777" w:rsidR="00C54035" w:rsidRPr="009D7A35" w:rsidRDefault="00C54035" w:rsidP="00C54035">
            <w:pPr>
              <w:rPr>
                <w:lang w:val="en-CA"/>
              </w:rPr>
            </w:pPr>
            <w:r w:rsidRPr="009D7A35">
              <w:rPr>
                <w:lang w:val="en-CA"/>
              </w:rPr>
              <w:t>#4. Limits</w:t>
            </w:r>
          </w:p>
          <w:p w14:paraId="6E066010" w14:textId="77777777" w:rsidR="00C54035" w:rsidRPr="009D7A35" w:rsidRDefault="00C54035" w:rsidP="00C54035">
            <w:pPr>
              <w:rPr>
                <w:lang w:val="en-CA"/>
              </w:rPr>
            </w:pPr>
            <w:r w:rsidRPr="009D7A35">
              <w:rPr>
                <w:lang w:val="en-CA"/>
              </w:rPr>
              <w:t>("animal"/ NOT ("animal"/ AND "human"/))</w:t>
            </w:r>
          </w:p>
          <w:p w14:paraId="05A03FCD" w14:textId="77777777" w:rsidR="00C54035" w:rsidRPr="009D7A35" w:rsidRDefault="00C54035" w:rsidP="00C54035">
            <w:pPr>
              <w:rPr>
                <w:lang w:val="en-CA"/>
              </w:rPr>
            </w:pPr>
          </w:p>
          <w:p w14:paraId="6FBC43DB" w14:textId="77777777" w:rsidR="00C54035" w:rsidRPr="009D7A35" w:rsidRDefault="00C54035" w:rsidP="00C54035">
            <w:pPr>
              <w:rPr>
                <w:lang w:val="en-CA"/>
              </w:rPr>
            </w:pPr>
            <w:r w:rsidRPr="009D7A35">
              <w:rPr>
                <w:lang w:val="en-CA"/>
              </w:rPr>
              <w:t>#5. Combinations</w:t>
            </w:r>
          </w:p>
          <w:p w14:paraId="24842517" w14:textId="77777777" w:rsidR="00C54035" w:rsidRPr="009D7A35" w:rsidRDefault="00C54035" w:rsidP="00C54035">
            <w:pPr>
              <w:rPr>
                <w:lang w:val="en-CA"/>
              </w:rPr>
            </w:pPr>
            <w:r w:rsidRPr="009D7A35">
              <w:rPr>
                <w:lang w:val="en-CA"/>
              </w:rPr>
              <w:t>((1 and (2 or 3)) not 4)</w:t>
            </w:r>
          </w:p>
          <w:p w14:paraId="7C8FB8FF" w14:textId="77777777" w:rsidR="00C54035" w:rsidRPr="009D7A35" w:rsidRDefault="00C54035" w:rsidP="00C54035">
            <w:pPr>
              <w:rPr>
                <w:lang w:val="en-CA"/>
              </w:rPr>
            </w:pPr>
          </w:p>
          <w:p w14:paraId="30B90014" w14:textId="77777777" w:rsidR="00C54035" w:rsidRPr="009D7A35" w:rsidRDefault="00C54035" w:rsidP="00C54035">
            <w:pPr>
              <w:rPr>
                <w:lang w:val="en-CA"/>
              </w:rPr>
            </w:pPr>
            <w:r w:rsidRPr="009D7A35">
              <w:rPr>
                <w:lang w:val="en-CA"/>
              </w:rPr>
              <w:t xml:space="preserve">AND Since 1980 AND </w:t>
            </w:r>
            <w:proofErr w:type="spellStart"/>
            <w:r w:rsidRPr="009D7A35">
              <w:rPr>
                <w:lang w:val="en-CA"/>
              </w:rPr>
              <w:t>English.lg</w:t>
            </w:r>
            <w:proofErr w:type="spellEnd"/>
          </w:p>
          <w:p w14:paraId="4444D968" w14:textId="77777777" w:rsidR="00C54035" w:rsidRPr="009D7A35" w:rsidRDefault="00C54035" w:rsidP="00C54035">
            <w:pPr>
              <w:rPr>
                <w:lang w:val="en-CA"/>
              </w:rPr>
            </w:pPr>
          </w:p>
          <w:p w14:paraId="205531F7" w14:textId="77777777" w:rsidR="00C54035" w:rsidRPr="009D7A35" w:rsidRDefault="00C54035" w:rsidP="00C54035">
            <w:pPr>
              <w:rPr>
                <w:lang w:val="en-CA"/>
              </w:rPr>
            </w:pPr>
            <w:r w:rsidRPr="009D7A35">
              <w:rPr>
                <w:lang w:val="en-CA"/>
              </w:rPr>
              <w:t>#6. Rerun</w:t>
            </w:r>
          </w:p>
          <w:p w14:paraId="7F6A99A2" w14:textId="77777777" w:rsidR="00C54035" w:rsidRPr="009D7A35" w:rsidRDefault="00C54035" w:rsidP="00C54035">
            <w:pPr>
              <w:rPr>
                <w:lang w:val="en-CA"/>
              </w:rPr>
            </w:pPr>
            <w:r w:rsidRPr="009D7A35">
              <w:rPr>
                <w:lang w:val="en-CA"/>
              </w:rPr>
              <w:t>Limit 5 to dc=20201120-20220209</w:t>
            </w:r>
          </w:p>
          <w:p w14:paraId="3794D1F0" w14:textId="77777777" w:rsidR="00C54035" w:rsidRPr="009D7A35" w:rsidRDefault="00C54035" w:rsidP="00C54035">
            <w:pPr>
              <w:rPr>
                <w:lang w:val="en-CA"/>
              </w:rPr>
            </w:pPr>
          </w:p>
          <w:p w14:paraId="6346C837" w14:textId="77777777" w:rsidR="00C54035" w:rsidRPr="009D7A35" w:rsidRDefault="00C54035" w:rsidP="00C54035">
            <w:pPr>
              <w:rPr>
                <w:lang w:val="en-CA"/>
              </w:rPr>
            </w:pPr>
            <w:r w:rsidRPr="009D7A35">
              <w:rPr>
                <w:lang w:val="en-CA"/>
              </w:rPr>
              <w:t>Web of Science:</w:t>
            </w:r>
          </w:p>
          <w:p w14:paraId="2D7BD2A1" w14:textId="77777777" w:rsidR="00C54035" w:rsidRPr="009D7A35" w:rsidRDefault="00C54035" w:rsidP="00C54035">
            <w:pPr>
              <w:rPr>
                <w:lang w:val="en-CA"/>
              </w:rPr>
            </w:pPr>
            <w:r w:rsidRPr="009D7A35">
              <w:rPr>
                <w:lang w:val="en-CA"/>
              </w:rPr>
              <w:t>#1. ARDS/Pediatric critical care</w:t>
            </w:r>
          </w:p>
          <w:p w14:paraId="024C2C81" w14:textId="77777777" w:rsidR="00C54035" w:rsidRPr="009D7A35" w:rsidRDefault="00C54035" w:rsidP="00C54035">
            <w:pPr>
              <w:rPr>
                <w:lang w:val="en-CA"/>
              </w:rPr>
            </w:pPr>
            <w:r w:rsidRPr="009D7A35">
              <w:rPr>
                <w:lang w:val="en-CA"/>
              </w:rPr>
              <w:t>TS=("ARDS" OR "respiratory distress syndrome, adult" OR "adult respiratory distress syndrome" OR "adult respiratory distress syndromes" OR "acute respiratory distress syndrome" OR "acute respiratory distress syndromes" OR "shock lung" OR "shock lungs" OR "acute lung injury" OR "acute lung injuries" OR "acute hypoxemic respiratory failure" OR "acute hypoxemic respiratory failures" OR "AHRF" OR "idiopathic respiratory distress syndrome" OR "idiopathic respiratory distress syndromes" OR "PARDS" OR "pediatric respiratory distress syndrome" OR "pediatric respiratory distress syndromes" OR "paediatric respiratory distress syndrome" OR "paediatric respiratory distress syndromes" OR "Pediatric critical care" OR "Paediatric critical care"  OR "pediatric intensive care" OR "paediatric intensive care" OR "PICU")</w:t>
            </w:r>
          </w:p>
          <w:p w14:paraId="3F540550" w14:textId="77777777" w:rsidR="00C54035" w:rsidRPr="009D7A35" w:rsidRDefault="00C54035" w:rsidP="00C54035">
            <w:pPr>
              <w:rPr>
                <w:lang w:val="en-CA"/>
              </w:rPr>
            </w:pPr>
          </w:p>
          <w:p w14:paraId="155CAD9A" w14:textId="77777777" w:rsidR="00C54035" w:rsidRPr="009D7A35" w:rsidRDefault="00C54035" w:rsidP="00C54035">
            <w:pPr>
              <w:rPr>
                <w:lang w:val="en-CA"/>
              </w:rPr>
            </w:pPr>
            <w:r w:rsidRPr="009D7A35">
              <w:rPr>
                <w:lang w:val="en-CA"/>
              </w:rPr>
              <w:t>#2. EHR/ data</w:t>
            </w:r>
          </w:p>
          <w:p w14:paraId="1F7CA7C4" w14:textId="77777777" w:rsidR="00C54035" w:rsidRPr="009D7A35" w:rsidRDefault="00C54035" w:rsidP="00C54035">
            <w:pPr>
              <w:rPr>
                <w:lang w:val="en-CA"/>
              </w:rPr>
            </w:pPr>
            <w:r w:rsidRPr="009D7A35">
              <w:rPr>
                <w:lang w:val="en-CA"/>
              </w:rPr>
              <w:t xml:space="preserve">TS=("data standard" OR "data standards" OR "data ontology" OR "data ontologies" OR "data terminology" OR "data terminologies" OR "thesaurus" OR "thesauri" OR "metadata" OR "meta data" OR "Common data elements" OR "Common data element" OR "data mapping" OR "semantic web" OR "semantic webs" OR "linked data" OR "linked </w:t>
            </w:r>
            <w:proofErr w:type="spellStart"/>
            <w:r w:rsidRPr="009D7A35">
              <w:rPr>
                <w:lang w:val="en-CA"/>
              </w:rPr>
              <w:t>datas</w:t>
            </w:r>
            <w:proofErr w:type="spellEnd"/>
            <w:r w:rsidRPr="009D7A35">
              <w:rPr>
                <w:lang w:val="en-CA"/>
              </w:rPr>
              <w:t>" OR "semantic network" OR "semantic networks" OR "data curation" OR "Integrated advanced information management systems" OR "Integrated advanced information management system" OR "Common data models" OR "Common data model" OR "centralized database" OR "centralized databases" OR "centralised database" OR "centralised databases" OR "federated network" OR "federated networks" OR "Image-recognition" OR "Image classification" OR "image classifications" OR "image processing" OR "data processing" OR "Automatic" OR "Automated" OR "pattern recognition" OR "information processing" OR "feature detection")</w:t>
            </w:r>
          </w:p>
          <w:p w14:paraId="0C3CD43C" w14:textId="77777777" w:rsidR="00C54035" w:rsidRPr="009D7A35" w:rsidRDefault="00C54035" w:rsidP="00C54035">
            <w:pPr>
              <w:rPr>
                <w:lang w:val="en-CA"/>
              </w:rPr>
            </w:pPr>
          </w:p>
          <w:p w14:paraId="14A6C6F5" w14:textId="77777777" w:rsidR="00C54035" w:rsidRPr="009D7A35" w:rsidRDefault="00C54035" w:rsidP="00C54035">
            <w:pPr>
              <w:rPr>
                <w:lang w:val="en-CA"/>
              </w:rPr>
            </w:pPr>
            <w:r w:rsidRPr="009D7A35">
              <w:rPr>
                <w:lang w:val="en-CA"/>
              </w:rPr>
              <w:t>#3. CDS tools</w:t>
            </w:r>
          </w:p>
          <w:p w14:paraId="5D2B7194" w14:textId="77777777" w:rsidR="00C54035" w:rsidRPr="009D7A35" w:rsidRDefault="00C54035" w:rsidP="00C54035">
            <w:pPr>
              <w:rPr>
                <w:lang w:val="en-CA"/>
              </w:rPr>
            </w:pPr>
            <w:r w:rsidRPr="009D7A35">
              <w:rPr>
                <w:lang w:val="en-CA"/>
              </w:rPr>
              <w:t>TS=("Clinical decision support" OR "Clinical decision supports"  OR "dashboards" OR "dashboard" OR "computer-assisted" OR "computer-aided" OR "Computerized" OR "computerised" OR "alert" OR "alerts" OR "sniffer" OR "alarm" OR "alarms" OR "machine learning" OR "deep learning" OR "smart system" OR "feature learning" OR "representation learning" OR "hierarchical learning" OR "network learning" OR "neural network" OR "neural networks" OR "connectionist model" OR "connectionist models" OR "connectionist system" OR "connectionist systems" OR "connectionist network" OR "connectionist networks" OR "perceptron" OR "</w:t>
            </w:r>
            <w:proofErr w:type="spellStart"/>
            <w:r w:rsidRPr="009D7A35">
              <w:rPr>
                <w:lang w:val="en-CA"/>
              </w:rPr>
              <w:t>perceptrons</w:t>
            </w:r>
            <w:proofErr w:type="spellEnd"/>
            <w:r w:rsidRPr="009D7A35">
              <w:rPr>
                <w:lang w:val="en-CA"/>
              </w:rPr>
              <w:t>" OR "artificial intelligence")</w:t>
            </w:r>
          </w:p>
          <w:p w14:paraId="66B12D07" w14:textId="77777777" w:rsidR="00C54035" w:rsidRPr="009D7A35" w:rsidRDefault="00C54035" w:rsidP="00C54035">
            <w:pPr>
              <w:rPr>
                <w:lang w:val="en-CA"/>
              </w:rPr>
            </w:pPr>
          </w:p>
          <w:p w14:paraId="361965D2" w14:textId="77777777" w:rsidR="00C54035" w:rsidRPr="009D7A35" w:rsidRDefault="00C54035" w:rsidP="00C54035">
            <w:pPr>
              <w:rPr>
                <w:lang w:val="en-CA"/>
              </w:rPr>
            </w:pPr>
            <w:r w:rsidRPr="009D7A35">
              <w:rPr>
                <w:lang w:val="en-CA"/>
              </w:rPr>
              <w:t>#4. Combinations</w:t>
            </w:r>
          </w:p>
          <w:p w14:paraId="076401EF" w14:textId="77777777" w:rsidR="00C54035" w:rsidRPr="009D7A35" w:rsidRDefault="00C54035" w:rsidP="00C54035">
            <w:pPr>
              <w:rPr>
                <w:lang w:val="en-CA"/>
              </w:rPr>
            </w:pPr>
            <w:r w:rsidRPr="009D7A35">
              <w:rPr>
                <w:lang w:val="en-CA"/>
              </w:rPr>
              <w:lastRenderedPageBreak/>
              <w:t>(1 and (2 or 3))</w:t>
            </w:r>
          </w:p>
          <w:p w14:paraId="22AADCBB" w14:textId="77777777" w:rsidR="00C54035" w:rsidRPr="009D7A35" w:rsidRDefault="00C54035" w:rsidP="00C54035">
            <w:pPr>
              <w:rPr>
                <w:lang w:val="en-CA"/>
              </w:rPr>
            </w:pPr>
          </w:p>
          <w:p w14:paraId="0FE2C089" w14:textId="77777777" w:rsidR="00C54035" w:rsidRPr="009D7A35" w:rsidRDefault="00C54035" w:rsidP="00C54035">
            <w:pPr>
              <w:rPr>
                <w:lang w:val="en-CA"/>
              </w:rPr>
            </w:pPr>
            <w:r w:rsidRPr="009D7A35">
              <w:rPr>
                <w:lang w:val="en-CA"/>
              </w:rPr>
              <w:t>Since 1980 – English in post-search filters</w:t>
            </w:r>
          </w:p>
          <w:p w14:paraId="09011001" w14:textId="77777777" w:rsidR="00C54035" w:rsidRPr="009D7A35" w:rsidRDefault="00C54035" w:rsidP="00C54035">
            <w:pPr>
              <w:rPr>
                <w:lang w:val="en-CA"/>
              </w:rPr>
            </w:pPr>
          </w:p>
          <w:p w14:paraId="08CFADBD" w14:textId="77777777" w:rsidR="00C54035" w:rsidRPr="009D7A35" w:rsidRDefault="00C54035" w:rsidP="00C54035">
            <w:pPr>
              <w:rPr>
                <w:lang w:val="en-CA"/>
              </w:rPr>
            </w:pPr>
            <w:r w:rsidRPr="009D7A35">
              <w:rPr>
                <w:lang w:val="en-CA"/>
              </w:rPr>
              <w:t>#5. Rerun</w:t>
            </w:r>
          </w:p>
          <w:p w14:paraId="2248E80E" w14:textId="77777777" w:rsidR="00C54035" w:rsidRPr="009D7A35" w:rsidRDefault="00C54035" w:rsidP="00C54035">
            <w:pPr>
              <w:rPr>
                <w:lang w:val="en-CA"/>
              </w:rPr>
            </w:pPr>
            <w:r w:rsidRPr="009D7A35">
              <w:rPr>
                <w:lang w:val="en-CA"/>
              </w:rPr>
              <w:t>Publication year 2020-2021-2022</w:t>
            </w:r>
          </w:p>
          <w:p w14:paraId="61FB23FF" w14:textId="77777777" w:rsidR="00C54035" w:rsidRPr="009D7A35" w:rsidRDefault="00C54035" w:rsidP="00C54035">
            <w:pPr>
              <w:rPr>
                <w:lang w:val="en-CA"/>
              </w:rPr>
            </w:pPr>
          </w:p>
          <w:p w14:paraId="7AA0CF57" w14:textId="77777777" w:rsidR="00C54035" w:rsidRPr="009D7A35" w:rsidRDefault="00C54035" w:rsidP="00C54035">
            <w:pPr>
              <w:rPr>
                <w:lang w:val="en-CA"/>
              </w:rPr>
            </w:pPr>
            <w:r w:rsidRPr="009D7A35">
              <w:rPr>
                <w:lang w:val="en-CA"/>
              </w:rPr>
              <w:t xml:space="preserve">Scopus: </w:t>
            </w:r>
          </w:p>
          <w:p w14:paraId="063F376B" w14:textId="77777777" w:rsidR="00C54035" w:rsidRPr="009D7A35" w:rsidRDefault="00C54035" w:rsidP="00C54035">
            <w:pPr>
              <w:rPr>
                <w:lang w:val="en-CA"/>
              </w:rPr>
            </w:pPr>
            <w:r w:rsidRPr="009D7A35">
              <w:rPr>
                <w:lang w:val="en-CA"/>
              </w:rPr>
              <w:t>#1. ARDS/Pediatric critical care</w:t>
            </w:r>
          </w:p>
          <w:p w14:paraId="423DAC42" w14:textId="77777777" w:rsidR="00C54035" w:rsidRPr="009D7A35" w:rsidRDefault="00C54035" w:rsidP="00C54035">
            <w:pPr>
              <w:rPr>
                <w:lang w:val="en-CA"/>
              </w:rPr>
            </w:pPr>
            <w:r w:rsidRPr="009D7A35">
              <w:rPr>
                <w:lang w:val="en-CA"/>
              </w:rPr>
              <w:t>TITLE-ABS-KEY({ARDS} OR {respiratory distress syndrome, adult} OR {adult respiratory distress syndrome} OR {adult respiratory distress syndromes} OR {acute respiratory distress syndrome} OR {acute respiratory distress syndromes} OR {shock lung} OR {shock lungs} OR {acute lung injury} OR {acute lung injuries} OR {acute hypoxemic respiratory failure} OR {acute hypoxemic respiratory failures} OR {AHRF} OR {idiopathic respiratory distress syndrome} OR {idiopathic respiratory distress syndromes} OR {PARDS} OR {pediatric respiratory distress syndrome} OR {pediatric respiratory distress syndromes} OR {paediatric respiratory distress syndrome} OR {paediatric respiratory distress syndromes} OR {Pediatric critical care} OR {Paediatric critical care} OR {pediatric intensive care} OR {paediatric intensive care} OR {PICU})</w:t>
            </w:r>
          </w:p>
          <w:p w14:paraId="53063625" w14:textId="77777777" w:rsidR="00C54035" w:rsidRPr="009D7A35" w:rsidRDefault="00C54035" w:rsidP="00C54035">
            <w:pPr>
              <w:rPr>
                <w:lang w:val="en-CA"/>
              </w:rPr>
            </w:pPr>
          </w:p>
          <w:p w14:paraId="3057FEF0" w14:textId="77777777" w:rsidR="00C54035" w:rsidRPr="009D7A35" w:rsidRDefault="00C54035" w:rsidP="00C54035">
            <w:pPr>
              <w:rPr>
                <w:lang w:val="en-CA"/>
              </w:rPr>
            </w:pPr>
            <w:r w:rsidRPr="009D7A35">
              <w:rPr>
                <w:lang w:val="en-CA"/>
              </w:rPr>
              <w:t>#2. EHR/ data</w:t>
            </w:r>
          </w:p>
          <w:p w14:paraId="3ADBFA54" w14:textId="77777777" w:rsidR="00C54035" w:rsidRPr="009D7A35" w:rsidRDefault="00C54035" w:rsidP="00C54035">
            <w:pPr>
              <w:rPr>
                <w:lang w:val="en-CA"/>
              </w:rPr>
            </w:pPr>
            <w:r w:rsidRPr="009D7A35">
              <w:rPr>
                <w:lang w:val="en-CA"/>
              </w:rPr>
              <w:t xml:space="preserve">TITLE-ABS-KEY({data standard} OR {data standards} OR {data ontology} OR {data ontologies} OR {data terminology} OR {data terminologies} OR {thesaurus} OR {thesauri} OR {metadata} OR {meta data} OR {Common data elements} OR {Common data element} OR {data mapping} OR {semantic web} OR {semantic webs} OR {linked data} OR {linked </w:t>
            </w:r>
            <w:proofErr w:type="spellStart"/>
            <w:r w:rsidRPr="009D7A35">
              <w:rPr>
                <w:lang w:val="en-CA"/>
              </w:rPr>
              <w:t>datas</w:t>
            </w:r>
            <w:proofErr w:type="spellEnd"/>
            <w:r w:rsidRPr="009D7A35">
              <w:rPr>
                <w:lang w:val="en-CA"/>
              </w:rPr>
              <w:t xml:space="preserve">} OR {semantic network} OR {semantic networks} OR {data curation} OR {Integrated advanced information management systems} OR {Integrated advanced information management system} OR {Common data models} OR {Common data model} OR {centralized database} OR {centralized databases} OR {centralised database} OR {centralised databases} OR {federated network} OR {federated networks} OR </w:t>
            </w:r>
          </w:p>
          <w:p w14:paraId="241F4AC0" w14:textId="77777777" w:rsidR="00C54035" w:rsidRPr="009D7A35" w:rsidRDefault="00C54035" w:rsidP="00C54035">
            <w:pPr>
              <w:rPr>
                <w:lang w:val="en-CA"/>
              </w:rPr>
            </w:pPr>
            <w:r w:rsidRPr="009D7A35">
              <w:rPr>
                <w:lang w:val="en-CA"/>
              </w:rPr>
              <w:t>{Image-recognition} OR {Image classification} OR {image classifications} OR {image processing} OR {data processing} OR {Automatic} OR {</w:t>
            </w:r>
            <w:proofErr w:type="gramStart"/>
            <w:r w:rsidRPr="009D7A35">
              <w:rPr>
                <w:lang w:val="en-CA"/>
              </w:rPr>
              <w:t>Automated}  OR</w:t>
            </w:r>
            <w:proofErr w:type="gramEnd"/>
            <w:r w:rsidRPr="009D7A35">
              <w:rPr>
                <w:lang w:val="en-CA"/>
              </w:rPr>
              <w:t xml:space="preserve"> {pattern recognition} OR {information processing} OR {feature detection})</w:t>
            </w:r>
          </w:p>
          <w:p w14:paraId="5F83603F" w14:textId="77777777" w:rsidR="00C54035" w:rsidRPr="009D7A35" w:rsidRDefault="00C54035" w:rsidP="00C54035">
            <w:pPr>
              <w:rPr>
                <w:lang w:val="en-CA"/>
              </w:rPr>
            </w:pPr>
          </w:p>
          <w:p w14:paraId="4E102914" w14:textId="77777777" w:rsidR="00C54035" w:rsidRPr="009D7A35" w:rsidRDefault="00C54035" w:rsidP="00C54035">
            <w:pPr>
              <w:rPr>
                <w:lang w:val="en-CA"/>
              </w:rPr>
            </w:pPr>
            <w:r w:rsidRPr="009D7A35">
              <w:rPr>
                <w:lang w:val="en-CA"/>
              </w:rPr>
              <w:t>#3. CDS tools</w:t>
            </w:r>
          </w:p>
          <w:p w14:paraId="5D04B616" w14:textId="77777777" w:rsidR="00C54035" w:rsidRPr="009D7A35" w:rsidRDefault="00C54035" w:rsidP="00C54035">
            <w:pPr>
              <w:rPr>
                <w:lang w:val="en-CA"/>
              </w:rPr>
            </w:pPr>
            <w:r w:rsidRPr="009D7A35">
              <w:rPr>
                <w:lang w:val="en-CA"/>
              </w:rPr>
              <w:t>TITLE-ABS-KEY({Clinical decision support} OR {Clinical decision supports}  OR {dashboards} OR {dashboard} OR {computer-assisted} OR {computer-aided} OR {Computerized} OR {computerised} OR {alert} OR {alerts} OR {sniffer} OR {alarm} OR {alarms} OR {machine learning} OR {deep learning} OR {smart system} OR {feature learning} OR {representation learning} OR {hierarchical learning} OR {network learning} OR {neural network} OR {neural networks} OR {connectionist model} OR {connectionist models} OR {connectionist system} OR {connectionist systems} OR {connectionist network} OR {connectionist networks} OR {perceptron} OR {</w:t>
            </w:r>
            <w:proofErr w:type="spellStart"/>
            <w:r w:rsidRPr="009D7A35">
              <w:rPr>
                <w:lang w:val="en-CA"/>
              </w:rPr>
              <w:t>perceptrons</w:t>
            </w:r>
            <w:proofErr w:type="spellEnd"/>
            <w:r w:rsidRPr="009D7A35">
              <w:rPr>
                <w:lang w:val="en-CA"/>
              </w:rPr>
              <w:t>} OR {artificial intelligence})</w:t>
            </w:r>
          </w:p>
          <w:p w14:paraId="18CA5152" w14:textId="77777777" w:rsidR="00C54035" w:rsidRPr="009D7A35" w:rsidRDefault="00C54035" w:rsidP="00C54035">
            <w:pPr>
              <w:rPr>
                <w:lang w:val="en-CA"/>
              </w:rPr>
            </w:pPr>
          </w:p>
          <w:p w14:paraId="249E7CC6" w14:textId="77777777" w:rsidR="00C54035" w:rsidRPr="009D7A35" w:rsidRDefault="00C54035" w:rsidP="00C54035">
            <w:pPr>
              <w:rPr>
                <w:lang w:val="en-CA"/>
              </w:rPr>
            </w:pPr>
            <w:r w:rsidRPr="009D7A35">
              <w:rPr>
                <w:lang w:val="en-CA"/>
              </w:rPr>
              <w:t>#4. Limits</w:t>
            </w:r>
          </w:p>
          <w:p w14:paraId="6F25846E" w14:textId="77777777" w:rsidR="00C54035" w:rsidRPr="009D7A35" w:rsidRDefault="00C54035" w:rsidP="00C54035">
            <w:pPr>
              <w:rPr>
                <w:lang w:val="en-CA"/>
              </w:rPr>
            </w:pPr>
            <w:r w:rsidRPr="009D7A35">
              <w:rPr>
                <w:lang w:val="en-CA"/>
              </w:rPr>
              <w:t>1980-2021, English in post-search filters. No controlled vocabulary in Scopus, so cannot limit to human.</w:t>
            </w:r>
          </w:p>
          <w:p w14:paraId="0D565B43" w14:textId="77777777" w:rsidR="00C54035" w:rsidRPr="009D7A35" w:rsidRDefault="00C54035" w:rsidP="00C54035">
            <w:pPr>
              <w:rPr>
                <w:lang w:val="en-CA"/>
              </w:rPr>
            </w:pPr>
          </w:p>
          <w:p w14:paraId="44F7D103" w14:textId="77777777" w:rsidR="00C54035" w:rsidRPr="009D7A35" w:rsidRDefault="00C54035" w:rsidP="00C54035">
            <w:pPr>
              <w:rPr>
                <w:lang w:val="en-CA"/>
              </w:rPr>
            </w:pPr>
            <w:r w:rsidRPr="009D7A35">
              <w:rPr>
                <w:lang w:val="en-CA"/>
              </w:rPr>
              <w:t>#5. Combinations</w:t>
            </w:r>
          </w:p>
          <w:p w14:paraId="721A385A" w14:textId="77777777" w:rsidR="00C54035" w:rsidRPr="009D7A35" w:rsidRDefault="00C54035" w:rsidP="00C54035">
            <w:pPr>
              <w:rPr>
                <w:lang w:val="en-CA"/>
              </w:rPr>
            </w:pPr>
            <w:r w:rsidRPr="009D7A35">
              <w:rPr>
                <w:lang w:val="en-CA"/>
              </w:rPr>
              <w:t>(1 and (2 or 3))</w:t>
            </w:r>
          </w:p>
          <w:p w14:paraId="72F0D3D9" w14:textId="77777777" w:rsidR="00C54035" w:rsidRPr="009D7A35" w:rsidRDefault="00C54035" w:rsidP="00C54035">
            <w:pPr>
              <w:rPr>
                <w:lang w:val="en-CA"/>
              </w:rPr>
            </w:pPr>
            <w:r w:rsidRPr="009D7A35">
              <w:rPr>
                <w:lang w:val="en-CA"/>
              </w:rPr>
              <w:t>#6. Rerun</w:t>
            </w:r>
          </w:p>
          <w:p w14:paraId="1BFC0F1D" w14:textId="77777777" w:rsidR="00C54035" w:rsidRPr="003718FD" w:rsidRDefault="00C54035" w:rsidP="00C54035">
            <w:pPr>
              <w:rPr>
                <w:lang w:val="en-CA"/>
              </w:rPr>
            </w:pPr>
            <w:r w:rsidRPr="009D7A35">
              <w:rPr>
                <w:lang w:val="en-CA"/>
              </w:rPr>
              <w:t>2020-2022, English in post-search filters. No controlled vocabulary in Scopus, so cannot limit to human.</w:t>
            </w:r>
          </w:p>
        </w:tc>
      </w:tr>
    </w:tbl>
    <w:p w14:paraId="6F0E4B67" w14:textId="77777777" w:rsidR="00C54035" w:rsidRPr="00C54035" w:rsidRDefault="00C54035" w:rsidP="00C54035"/>
    <w:p w14:paraId="6A30ACE1" w14:textId="77777777" w:rsidR="00542A32" w:rsidRPr="00DB718F" w:rsidRDefault="00542A32">
      <w:pPr>
        <w:spacing w:after="160" w:line="259" w:lineRule="auto"/>
        <w:rPr>
          <w:rFonts w:eastAsia="Calibri"/>
          <w:b/>
          <w:bCs/>
        </w:rPr>
      </w:pPr>
    </w:p>
    <w:p w14:paraId="0B48CE2E" w14:textId="031A7A41" w:rsidR="00BD0107" w:rsidRDefault="00BD0107">
      <w:pPr>
        <w:spacing w:after="160" w:line="259" w:lineRule="auto"/>
        <w:rPr>
          <w:rFonts w:eastAsia="Calibri"/>
          <w:b/>
          <w:bCs/>
          <w:sz w:val="24"/>
          <w:szCs w:val="24"/>
        </w:rPr>
      </w:pPr>
    </w:p>
    <w:p w14:paraId="29D0C44A" w14:textId="490718F6" w:rsidR="00BD0107" w:rsidRDefault="00BD0107">
      <w:pPr>
        <w:spacing w:after="160" w:line="259" w:lineRule="auto"/>
        <w:rPr>
          <w:rFonts w:eastAsia="Calibri"/>
          <w:b/>
          <w:bCs/>
          <w:sz w:val="24"/>
          <w:szCs w:val="24"/>
        </w:rPr>
      </w:pPr>
    </w:p>
    <w:p w14:paraId="30556A30" w14:textId="57D77E97" w:rsidR="00BD0107" w:rsidRDefault="00BD0107">
      <w:pPr>
        <w:spacing w:after="160" w:line="259" w:lineRule="auto"/>
        <w:rPr>
          <w:rFonts w:eastAsia="Calibri"/>
          <w:b/>
          <w:bCs/>
          <w:sz w:val="24"/>
          <w:szCs w:val="24"/>
        </w:rPr>
      </w:pPr>
    </w:p>
    <w:p w14:paraId="16561733" w14:textId="7FC4B70C" w:rsidR="00BD0107" w:rsidRDefault="00BD0107">
      <w:pPr>
        <w:spacing w:after="160" w:line="259" w:lineRule="auto"/>
        <w:rPr>
          <w:rFonts w:eastAsia="Calibri"/>
          <w:b/>
          <w:bCs/>
          <w:sz w:val="24"/>
          <w:szCs w:val="24"/>
        </w:rPr>
      </w:pPr>
    </w:p>
    <w:p w14:paraId="44595B34" w14:textId="330CB8FA" w:rsidR="00BD0107" w:rsidRDefault="00BD0107">
      <w:pPr>
        <w:spacing w:after="160" w:line="259" w:lineRule="auto"/>
        <w:rPr>
          <w:rFonts w:eastAsia="Calibri"/>
          <w:b/>
          <w:bCs/>
          <w:sz w:val="24"/>
          <w:szCs w:val="24"/>
        </w:rPr>
      </w:pPr>
    </w:p>
    <w:p w14:paraId="09B54AD3" w14:textId="77777777" w:rsidR="00C54035" w:rsidRPr="00C54035" w:rsidRDefault="00C54035" w:rsidP="00C54035">
      <w:pPr>
        <w:pStyle w:val="Heading1"/>
        <w:rPr>
          <w:b w:val="0"/>
          <w:bCs w:val="0"/>
        </w:rPr>
      </w:pPr>
      <w:bookmarkStart w:id="1" w:name="_Toc113204538"/>
      <w:r w:rsidRPr="00C54035">
        <w:t xml:space="preserve">Supplemental Figure 1. </w:t>
      </w:r>
      <w:r w:rsidRPr="00C54035">
        <w:rPr>
          <w:b w:val="0"/>
          <w:bCs w:val="0"/>
        </w:rPr>
        <w:t>Study flow diagram according to the Preferred Reporting Items for</w:t>
      </w:r>
      <w:bookmarkEnd w:id="1"/>
    </w:p>
    <w:p w14:paraId="0B042C6A" w14:textId="77777777" w:rsidR="00C54035" w:rsidRPr="00C54035" w:rsidRDefault="00C54035" w:rsidP="00C54035">
      <w:pPr>
        <w:pStyle w:val="Heading1"/>
        <w:rPr>
          <w:b w:val="0"/>
          <w:bCs w:val="0"/>
        </w:rPr>
      </w:pPr>
      <w:bookmarkStart w:id="2" w:name="_Toc106370116"/>
      <w:bookmarkStart w:id="3" w:name="_Toc113204539"/>
      <w:r w:rsidRPr="00C54035">
        <w:rPr>
          <w:b w:val="0"/>
          <w:bCs w:val="0"/>
        </w:rPr>
        <w:t>Systematic Review and Meta-Analysis (PRISMA) protocol recommendations.</w:t>
      </w:r>
      <w:bookmarkEnd w:id="2"/>
      <w:bookmarkEnd w:id="3"/>
    </w:p>
    <w:p w14:paraId="0A212C8F" w14:textId="77777777" w:rsidR="00BD0107" w:rsidRDefault="00BD0107">
      <w:pPr>
        <w:spacing w:after="160" w:line="259" w:lineRule="auto"/>
        <w:rPr>
          <w:rFonts w:eastAsia="Calibri"/>
          <w:b/>
          <w:bCs/>
          <w:sz w:val="24"/>
          <w:szCs w:val="24"/>
        </w:rPr>
      </w:pPr>
    </w:p>
    <w:p w14:paraId="022B6111" w14:textId="77777777" w:rsidR="00BD0107" w:rsidRDefault="00BD0107">
      <w:pPr>
        <w:spacing w:after="160" w:line="259" w:lineRule="auto"/>
        <w:rPr>
          <w:rFonts w:eastAsia="Calibri"/>
          <w:b/>
          <w:bCs/>
          <w:sz w:val="24"/>
          <w:szCs w:val="24"/>
        </w:rPr>
      </w:pPr>
    </w:p>
    <w:p w14:paraId="42AE876B" w14:textId="5487786A" w:rsidR="00A61155" w:rsidRDefault="0073511B">
      <w:pPr>
        <w:spacing w:after="160" w:line="259" w:lineRule="auto"/>
        <w:rPr>
          <w:rFonts w:eastAsia="Calibri"/>
          <w:b/>
          <w:bCs/>
          <w:sz w:val="24"/>
          <w:szCs w:val="24"/>
        </w:rPr>
      </w:pPr>
      <w:r>
        <w:rPr>
          <w:rFonts w:eastAsia="Calibri"/>
          <w:b/>
          <w:bCs/>
          <w:noProof/>
          <w:sz w:val="24"/>
          <w:szCs w:val="24"/>
        </w:rPr>
        <w:drawing>
          <wp:inline distT="0" distB="0" distL="0" distR="0" wp14:anchorId="6A401D77" wp14:editId="46AA2883">
            <wp:extent cx="5943600" cy="4858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858385"/>
                    </a:xfrm>
                    <a:prstGeom prst="rect">
                      <a:avLst/>
                    </a:prstGeom>
                  </pic:spPr>
                </pic:pic>
              </a:graphicData>
            </a:graphic>
          </wp:inline>
        </w:drawing>
      </w:r>
    </w:p>
    <w:p w14:paraId="2D2FC1EB" w14:textId="77777777" w:rsidR="00A61155" w:rsidRDefault="00A61155">
      <w:pPr>
        <w:spacing w:after="160" w:line="259" w:lineRule="auto"/>
        <w:rPr>
          <w:rFonts w:eastAsia="Calibri"/>
          <w:b/>
          <w:bCs/>
          <w:sz w:val="24"/>
          <w:szCs w:val="24"/>
        </w:rPr>
      </w:pPr>
    </w:p>
    <w:p w14:paraId="008C2EF6" w14:textId="1B02A371" w:rsidR="00A61155" w:rsidRPr="00A61155" w:rsidRDefault="00A61155">
      <w:pPr>
        <w:spacing w:after="160" w:line="259" w:lineRule="auto"/>
        <w:rPr>
          <w:rFonts w:eastAsia="Calibri"/>
          <w:b/>
          <w:bCs/>
        </w:rPr>
      </w:pPr>
      <w:r w:rsidRPr="00A61155">
        <w:rPr>
          <w:rFonts w:eastAsia="Calibri"/>
          <w:b/>
          <w:bCs/>
        </w:rPr>
        <w:br w:type="page"/>
      </w:r>
    </w:p>
    <w:p w14:paraId="666DAA84" w14:textId="55D2E841" w:rsidR="00A61155" w:rsidRDefault="00A61155" w:rsidP="00A61155">
      <w:pPr>
        <w:rPr>
          <w:rFonts w:eastAsia="Calibri"/>
          <w:b/>
          <w:bCs/>
          <w:sz w:val="24"/>
          <w:szCs w:val="24"/>
        </w:rPr>
      </w:pPr>
    </w:p>
    <w:p w14:paraId="7E94402D" w14:textId="77777777" w:rsidR="00C54035" w:rsidRPr="00A61155" w:rsidRDefault="00C54035" w:rsidP="00C54035">
      <w:pPr>
        <w:pStyle w:val="Heading1"/>
      </w:pPr>
      <w:bookmarkStart w:id="4" w:name="_Toc113204540"/>
      <w:r w:rsidRPr="00A61155">
        <w:t xml:space="preserve">Supplemental Figure </w:t>
      </w:r>
      <w:r>
        <w:t xml:space="preserve">2: </w:t>
      </w:r>
      <w:r w:rsidRPr="00C54035">
        <w:rPr>
          <w:b w:val="0"/>
          <w:bCs w:val="0"/>
        </w:rPr>
        <w:t>Pooled sensitivity and specificity for automated detection algorithms in identifying ARDS.</w:t>
      </w:r>
      <w:bookmarkEnd w:id="4"/>
      <w:r w:rsidRPr="00C54035">
        <w:rPr>
          <w:b w:val="0"/>
          <w:bCs w:val="0"/>
        </w:rPr>
        <w:t xml:space="preserve">  </w:t>
      </w:r>
    </w:p>
    <w:p w14:paraId="1724EC91" w14:textId="77777777" w:rsidR="00C54035" w:rsidRPr="00A61155" w:rsidRDefault="00C54035" w:rsidP="00A61155">
      <w:pPr>
        <w:rPr>
          <w:rFonts w:eastAsia="Calibri"/>
          <w:b/>
          <w:bCs/>
          <w:sz w:val="24"/>
          <w:szCs w:val="24"/>
        </w:rPr>
      </w:pPr>
    </w:p>
    <w:p w14:paraId="41D4B4B8" w14:textId="77777777" w:rsidR="00A61155" w:rsidRDefault="00A61155" w:rsidP="00A61155">
      <w:pPr>
        <w:numPr>
          <w:ilvl w:val="0"/>
          <w:numId w:val="1"/>
        </w:numPr>
        <w:pBdr>
          <w:top w:val="nil"/>
          <w:left w:val="nil"/>
          <w:bottom w:val="nil"/>
          <w:right w:val="nil"/>
          <w:between w:val="nil"/>
        </w:pBdr>
        <w:spacing w:line="256" w:lineRule="auto"/>
      </w:pPr>
      <w:r>
        <w:rPr>
          <w:color w:val="000000"/>
        </w:rPr>
        <w:t>Pooled sensitivity for ARDS automated detection:</w:t>
      </w:r>
    </w:p>
    <w:p w14:paraId="1825C0F3" w14:textId="77777777" w:rsidR="00A61155" w:rsidRDefault="00A61155" w:rsidP="00A61155">
      <w:pPr>
        <w:pBdr>
          <w:top w:val="nil"/>
          <w:left w:val="nil"/>
          <w:bottom w:val="nil"/>
          <w:right w:val="nil"/>
          <w:between w:val="nil"/>
        </w:pBdr>
        <w:rPr>
          <w:color w:val="000000"/>
        </w:rPr>
      </w:pPr>
      <w:r>
        <w:rPr>
          <w:noProof/>
          <w:color w:val="000000"/>
        </w:rPr>
        <w:drawing>
          <wp:inline distT="0" distB="0" distL="0" distR="0" wp14:anchorId="39FC36BA" wp14:editId="1BCC6332">
            <wp:extent cx="5943600" cy="137795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1377950"/>
                    </a:xfrm>
                    <a:prstGeom prst="rect">
                      <a:avLst/>
                    </a:prstGeom>
                    <a:ln/>
                  </pic:spPr>
                </pic:pic>
              </a:graphicData>
            </a:graphic>
          </wp:inline>
        </w:drawing>
      </w:r>
    </w:p>
    <w:p w14:paraId="7B67F667" w14:textId="77777777" w:rsidR="00A61155" w:rsidRDefault="00A61155" w:rsidP="00A61155">
      <w:pPr>
        <w:numPr>
          <w:ilvl w:val="0"/>
          <w:numId w:val="1"/>
        </w:numPr>
        <w:pBdr>
          <w:top w:val="nil"/>
          <w:left w:val="nil"/>
          <w:bottom w:val="nil"/>
          <w:right w:val="nil"/>
          <w:between w:val="nil"/>
        </w:pBdr>
        <w:spacing w:line="256" w:lineRule="auto"/>
      </w:pPr>
      <w:r>
        <w:rPr>
          <w:color w:val="000000"/>
        </w:rPr>
        <w:t>Pooled specificity for ARDS automated detection:</w:t>
      </w:r>
    </w:p>
    <w:p w14:paraId="5E64BC3C" w14:textId="77777777" w:rsidR="00A61155" w:rsidRDefault="00A61155" w:rsidP="00A61155">
      <w:pPr>
        <w:pBdr>
          <w:top w:val="nil"/>
          <w:left w:val="nil"/>
          <w:bottom w:val="nil"/>
          <w:right w:val="nil"/>
          <w:between w:val="nil"/>
        </w:pBdr>
        <w:rPr>
          <w:color w:val="000000"/>
        </w:rPr>
      </w:pPr>
      <w:r>
        <w:rPr>
          <w:noProof/>
          <w:color w:val="000000"/>
        </w:rPr>
        <w:drawing>
          <wp:inline distT="0" distB="0" distL="0" distR="0" wp14:anchorId="0B062C77" wp14:editId="06E486A8">
            <wp:extent cx="5937250" cy="12827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937250" cy="1282700"/>
                    </a:xfrm>
                    <a:prstGeom prst="rect">
                      <a:avLst/>
                    </a:prstGeom>
                    <a:ln/>
                  </pic:spPr>
                </pic:pic>
              </a:graphicData>
            </a:graphic>
          </wp:inline>
        </w:drawing>
      </w:r>
    </w:p>
    <w:p w14:paraId="24C83088" w14:textId="50E637AA" w:rsidR="00A61155" w:rsidRPr="00A61155" w:rsidRDefault="00A61155" w:rsidP="00A61155"/>
    <w:p w14:paraId="3AE083AC" w14:textId="77777777" w:rsidR="00A61155" w:rsidRDefault="00A61155">
      <w:r>
        <w:br w:type="page"/>
      </w:r>
    </w:p>
    <w:tbl>
      <w:tblPr>
        <w:tblW w:w="15069" w:type="dxa"/>
        <w:tblLayout w:type="fixed"/>
        <w:tblLook w:val="0400" w:firstRow="0" w:lastRow="0" w:firstColumn="0" w:lastColumn="0" w:noHBand="0" w:noVBand="1"/>
      </w:tblPr>
      <w:tblGrid>
        <w:gridCol w:w="8"/>
        <w:gridCol w:w="1882"/>
        <w:gridCol w:w="90"/>
        <w:gridCol w:w="4951"/>
        <w:gridCol w:w="2429"/>
        <w:gridCol w:w="1080"/>
        <w:gridCol w:w="1650"/>
        <w:gridCol w:w="2979"/>
      </w:tblGrid>
      <w:tr w:rsidR="00A61155" w14:paraId="4DF4328E" w14:textId="77777777" w:rsidTr="00A61155">
        <w:trPr>
          <w:gridAfter w:val="3"/>
          <w:wAfter w:w="5709" w:type="dxa"/>
        </w:trPr>
        <w:tc>
          <w:tcPr>
            <w:tcW w:w="9360" w:type="dxa"/>
            <w:gridSpan w:val="5"/>
            <w:tcBorders>
              <w:top w:val="nil"/>
              <w:left w:val="nil"/>
              <w:bottom w:val="single" w:sz="6" w:space="0" w:color="2E74B5"/>
              <w:right w:val="nil"/>
            </w:tcBorders>
            <w:tcMar>
              <w:top w:w="0" w:type="dxa"/>
              <w:left w:w="0" w:type="dxa"/>
              <w:bottom w:w="0" w:type="dxa"/>
              <w:right w:w="0" w:type="dxa"/>
            </w:tcMar>
          </w:tcPr>
          <w:p w14:paraId="752BEF33" w14:textId="7152613A" w:rsidR="00A61155" w:rsidRPr="00A61155" w:rsidRDefault="00A61155" w:rsidP="00C54035">
            <w:pPr>
              <w:pStyle w:val="Heading1"/>
            </w:pPr>
            <w:bookmarkStart w:id="5" w:name="_Toc113204541"/>
            <w:r w:rsidRPr="00A61155">
              <w:lastRenderedPageBreak/>
              <w:t xml:space="preserve">Supplemental Table </w:t>
            </w:r>
            <w:r w:rsidR="00BD0107">
              <w:t>2</w:t>
            </w:r>
            <w:r w:rsidR="00034B45">
              <w:t xml:space="preserve">: </w:t>
            </w:r>
            <w:r w:rsidR="00034B45" w:rsidRPr="00C54035">
              <w:rPr>
                <w:b w:val="0"/>
                <w:bCs w:val="0"/>
              </w:rPr>
              <w:t xml:space="preserve">Evidence to Decision Framework for </w:t>
            </w:r>
            <w:r w:rsidR="00C54035">
              <w:rPr>
                <w:b w:val="0"/>
                <w:bCs w:val="0"/>
              </w:rPr>
              <w:t>Recommendation 10.1</w:t>
            </w:r>
            <w:bookmarkEnd w:id="5"/>
          </w:p>
          <w:p w14:paraId="739C4AF3" w14:textId="4D98ACD9" w:rsidR="00A61155" w:rsidRDefault="00A61155" w:rsidP="00FF4983"/>
        </w:tc>
      </w:tr>
      <w:tr w:rsidR="00A61155" w14:paraId="52B82A26" w14:textId="77777777" w:rsidTr="00A61155">
        <w:trPr>
          <w:gridAfter w:val="3"/>
          <w:wAfter w:w="5709" w:type="dxa"/>
        </w:trPr>
        <w:tc>
          <w:tcPr>
            <w:tcW w:w="9360" w:type="dxa"/>
            <w:gridSpan w:val="5"/>
            <w:tcBorders>
              <w:top w:val="nil"/>
              <w:left w:val="nil"/>
              <w:bottom w:val="single" w:sz="6" w:space="0" w:color="2E74B5"/>
              <w:right w:val="single" w:sz="6" w:space="0" w:color="2E74B5"/>
            </w:tcBorders>
            <w:shd w:val="clear" w:color="auto" w:fill="2E74B5"/>
            <w:tcMar>
              <w:top w:w="75" w:type="dxa"/>
              <w:left w:w="75" w:type="dxa"/>
              <w:bottom w:w="75" w:type="dxa"/>
              <w:right w:w="75" w:type="dxa"/>
            </w:tcMar>
          </w:tcPr>
          <w:p w14:paraId="2C44492E" w14:textId="77777777" w:rsidR="00A61155" w:rsidRDefault="00A61155" w:rsidP="00FF4983">
            <w:pPr>
              <w:rPr>
                <w:sz w:val="20"/>
                <w:szCs w:val="20"/>
              </w:rPr>
            </w:pPr>
          </w:p>
        </w:tc>
      </w:tr>
      <w:tr w:rsidR="00A61155" w14:paraId="53B580C4" w14:textId="77777777" w:rsidTr="00C54035">
        <w:trPr>
          <w:gridAfter w:val="3"/>
          <w:wAfter w:w="5709" w:type="dxa"/>
        </w:trPr>
        <w:tc>
          <w:tcPr>
            <w:tcW w:w="1890" w:type="dxa"/>
            <w:gridSpan w:val="2"/>
            <w:tcBorders>
              <w:top w:val="nil"/>
              <w:left w:val="nil"/>
              <w:bottom w:val="single" w:sz="6" w:space="0" w:color="2E74B5"/>
              <w:right w:val="nil"/>
            </w:tcBorders>
            <w:shd w:val="clear" w:color="auto" w:fill="2E74B5"/>
            <w:tcMar>
              <w:top w:w="75" w:type="dxa"/>
              <w:left w:w="75" w:type="dxa"/>
              <w:bottom w:w="75" w:type="dxa"/>
              <w:right w:w="75" w:type="dxa"/>
            </w:tcMar>
          </w:tcPr>
          <w:p w14:paraId="7E35D5BC" w14:textId="77777777" w:rsidR="00A61155" w:rsidRPr="00C54035" w:rsidRDefault="00A61155" w:rsidP="00FF4983">
            <w:pPr>
              <w:pBdr>
                <w:top w:val="nil"/>
                <w:left w:val="nil"/>
                <w:bottom w:val="nil"/>
                <w:right w:val="nil"/>
                <w:between w:val="nil"/>
              </w:pBdr>
              <w:spacing w:line="256" w:lineRule="auto"/>
              <w:rPr>
                <w:rFonts w:eastAsia="Calibri"/>
                <w:b/>
                <w:smallCaps/>
                <w:color w:val="FFFFFF"/>
              </w:rPr>
            </w:pPr>
            <w:r w:rsidRPr="00C54035">
              <w:rPr>
                <w:rFonts w:eastAsia="Calibri"/>
                <w:b/>
                <w:smallCaps/>
                <w:color w:val="FFFFFF"/>
              </w:rPr>
              <w:t>POPULATION:</w:t>
            </w:r>
          </w:p>
        </w:tc>
        <w:tc>
          <w:tcPr>
            <w:tcW w:w="7470" w:type="dxa"/>
            <w:gridSpan w:val="3"/>
            <w:tcBorders>
              <w:top w:val="nil"/>
              <w:left w:val="nil"/>
              <w:bottom w:val="single" w:sz="6" w:space="0" w:color="2E74B5"/>
              <w:right w:val="single" w:sz="6" w:space="0" w:color="2E74B5"/>
            </w:tcBorders>
            <w:tcMar>
              <w:top w:w="75" w:type="dxa"/>
              <w:left w:w="75" w:type="dxa"/>
              <w:bottom w:w="75" w:type="dxa"/>
              <w:right w:w="75" w:type="dxa"/>
            </w:tcMar>
          </w:tcPr>
          <w:p w14:paraId="725576A5" w14:textId="77777777" w:rsidR="00A61155" w:rsidRPr="00C54035" w:rsidRDefault="00A61155" w:rsidP="00FF4983">
            <w:pPr>
              <w:pBdr>
                <w:top w:val="nil"/>
                <w:left w:val="nil"/>
                <w:bottom w:val="nil"/>
                <w:right w:val="nil"/>
                <w:between w:val="nil"/>
              </w:pBdr>
              <w:spacing w:line="240" w:lineRule="auto"/>
              <w:rPr>
                <w:rFonts w:eastAsia="Calibri"/>
                <w:color w:val="000000"/>
              </w:rPr>
            </w:pPr>
            <w:r w:rsidRPr="00C54035">
              <w:rPr>
                <w:rFonts w:eastAsia="Calibri"/>
                <w:color w:val="000000"/>
              </w:rPr>
              <w:t>Critically ill pediatric patients</w:t>
            </w:r>
          </w:p>
        </w:tc>
      </w:tr>
      <w:tr w:rsidR="00A61155" w14:paraId="6359C719" w14:textId="77777777" w:rsidTr="00C54035">
        <w:trPr>
          <w:gridAfter w:val="3"/>
          <w:wAfter w:w="5709" w:type="dxa"/>
        </w:trPr>
        <w:tc>
          <w:tcPr>
            <w:tcW w:w="1890" w:type="dxa"/>
            <w:gridSpan w:val="2"/>
            <w:tcBorders>
              <w:top w:val="nil"/>
              <w:left w:val="nil"/>
              <w:bottom w:val="single" w:sz="6" w:space="0" w:color="2E74B5"/>
              <w:right w:val="nil"/>
            </w:tcBorders>
            <w:shd w:val="clear" w:color="auto" w:fill="2E74B5"/>
            <w:tcMar>
              <w:top w:w="75" w:type="dxa"/>
              <w:left w:w="75" w:type="dxa"/>
              <w:bottom w:w="75" w:type="dxa"/>
              <w:right w:w="75" w:type="dxa"/>
            </w:tcMar>
          </w:tcPr>
          <w:p w14:paraId="7519BD89" w14:textId="77777777" w:rsidR="00A61155" w:rsidRPr="00C54035" w:rsidRDefault="00A61155" w:rsidP="00FF4983">
            <w:pPr>
              <w:pBdr>
                <w:top w:val="nil"/>
                <w:left w:val="nil"/>
                <w:bottom w:val="nil"/>
                <w:right w:val="nil"/>
                <w:between w:val="nil"/>
              </w:pBdr>
              <w:spacing w:line="256" w:lineRule="auto"/>
              <w:rPr>
                <w:rFonts w:eastAsia="Calibri"/>
                <w:b/>
                <w:smallCaps/>
                <w:color w:val="FFFFFF"/>
              </w:rPr>
            </w:pPr>
            <w:r w:rsidRPr="00C54035">
              <w:rPr>
                <w:rFonts w:eastAsia="Calibri"/>
                <w:b/>
                <w:smallCaps/>
                <w:color w:val="FFFFFF"/>
              </w:rPr>
              <w:t>INTERVENTION:</w:t>
            </w:r>
          </w:p>
        </w:tc>
        <w:tc>
          <w:tcPr>
            <w:tcW w:w="7470" w:type="dxa"/>
            <w:gridSpan w:val="3"/>
            <w:tcBorders>
              <w:top w:val="nil"/>
              <w:left w:val="nil"/>
              <w:bottom w:val="single" w:sz="6" w:space="0" w:color="2E74B5"/>
              <w:right w:val="single" w:sz="6" w:space="0" w:color="2E74B5"/>
            </w:tcBorders>
            <w:tcMar>
              <w:top w:w="75" w:type="dxa"/>
              <w:left w:w="75" w:type="dxa"/>
              <w:bottom w:w="75" w:type="dxa"/>
              <w:right w:w="75" w:type="dxa"/>
            </w:tcMar>
          </w:tcPr>
          <w:p w14:paraId="778924E8" w14:textId="77777777" w:rsidR="00A61155" w:rsidRPr="00C54035" w:rsidRDefault="00A61155" w:rsidP="00FF4983">
            <w:pPr>
              <w:pBdr>
                <w:top w:val="nil"/>
                <w:left w:val="nil"/>
                <w:bottom w:val="nil"/>
                <w:right w:val="nil"/>
                <w:between w:val="nil"/>
              </w:pBdr>
              <w:spacing w:line="240" w:lineRule="auto"/>
              <w:rPr>
                <w:rFonts w:eastAsia="Calibri"/>
                <w:color w:val="000000"/>
              </w:rPr>
            </w:pPr>
            <w:r w:rsidRPr="00C54035">
              <w:rPr>
                <w:rFonts w:eastAsia="Calibri"/>
                <w:color w:val="000000"/>
              </w:rPr>
              <w:t>Automatic screening for PARDS or risk of developing PARDS using electronic tools</w:t>
            </w:r>
          </w:p>
        </w:tc>
      </w:tr>
      <w:tr w:rsidR="00A61155" w14:paraId="276110DF" w14:textId="77777777" w:rsidTr="00C54035">
        <w:trPr>
          <w:gridAfter w:val="3"/>
          <w:wAfter w:w="5709" w:type="dxa"/>
        </w:trPr>
        <w:tc>
          <w:tcPr>
            <w:tcW w:w="1890" w:type="dxa"/>
            <w:gridSpan w:val="2"/>
            <w:tcBorders>
              <w:top w:val="nil"/>
              <w:left w:val="nil"/>
              <w:bottom w:val="single" w:sz="6" w:space="0" w:color="2E74B5"/>
              <w:right w:val="nil"/>
            </w:tcBorders>
            <w:shd w:val="clear" w:color="auto" w:fill="2E74B5"/>
            <w:tcMar>
              <w:top w:w="75" w:type="dxa"/>
              <w:left w:w="75" w:type="dxa"/>
              <w:bottom w:w="75" w:type="dxa"/>
              <w:right w:w="75" w:type="dxa"/>
            </w:tcMar>
          </w:tcPr>
          <w:p w14:paraId="0637FCCD" w14:textId="77777777" w:rsidR="00A61155" w:rsidRPr="00C54035" w:rsidRDefault="00A61155" w:rsidP="00FF4983">
            <w:pPr>
              <w:pBdr>
                <w:top w:val="nil"/>
                <w:left w:val="nil"/>
                <w:bottom w:val="nil"/>
                <w:right w:val="nil"/>
                <w:between w:val="nil"/>
              </w:pBdr>
              <w:spacing w:line="256" w:lineRule="auto"/>
              <w:rPr>
                <w:rFonts w:eastAsia="Calibri"/>
                <w:b/>
                <w:smallCaps/>
                <w:color w:val="FFFFFF"/>
              </w:rPr>
            </w:pPr>
            <w:r w:rsidRPr="00C54035">
              <w:rPr>
                <w:rFonts w:eastAsia="Calibri"/>
                <w:b/>
                <w:smallCaps/>
                <w:color w:val="FFFFFF"/>
              </w:rPr>
              <w:t>COMPARISON:</w:t>
            </w:r>
          </w:p>
        </w:tc>
        <w:tc>
          <w:tcPr>
            <w:tcW w:w="7470" w:type="dxa"/>
            <w:gridSpan w:val="3"/>
            <w:tcBorders>
              <w:top w:val="nil"/>
              <w:left w:val="nil"/>
              <w:bottom w:val="single" w:sz="6" w:space="0" w:color="2E74B5"/>
              <w:right w:val="single" w:sz="6" w:space="0" w:color="2E74B5"/>
            </w:tcBorders>
            <w:tcMar>
              <w:top w:w="75" w:type="dxa"/>
              <w:left w:w="75" w:type="dxa"/>
              <w:bottom w:w="75" w:type="dxa"/>
              <w:right w:w="75" w:type="dxa"/>
            </w:tcMar>
          </w:tcPr>
          <w:p w14:paraId="2CE9FB79" w14:textId="77777777" w:rsidR="00A61155" w:rsidRPr="00C54035" w:rsidRDefault="00A61155" w:rsidP="00FF4983">
            <w:pPr>
              <w:pBdr>
                <w:top w:val="nil"/>
                <w:left w:val="nil"/>
                <w:bottom w:val="nil"/>
                <w:right w:val="nil"/>
                <w:between w:val="nil"/>
              </w:pBdr>
              <w:spacing w:line="240" w:lineRule="auto"/>
              <w:rPr>
                <w:rFonts w:eastAsia="Calibri"/>
                <w:color w:val="000000"/>
              </w:rPr>
            </w:pPr>
            <w:r w:rsidRPr="00C54035">
              <w:rPr>
                <w:rFonts w:eastAsia="Calibri"/>
                <w:color w:val="000000"/>
              </w:rPr>
              <w:t>Bedside clinician identification or manual review</w:t>
            </w:r>
          </w:p>
        </w:tc>
      </w:tr>
      <w:tr w:rsidR="00A61155" w14:paraId="65820B6D" w14:textId="77777777" w:rsidTr="00C54035">
        <w:trPr>
          <w:gridAfter w:val="3"/>
          <w:wAfter w:w="5709" w:type="dxa"/>
        </w:trPr>
        <w:tc>
          <w:tcPr>
            <w:tcW w:w="1890" w:type="dxa"/>
            <w:gridSpan w:val="2"/>
            <w:tcBorders>
              <w:top w:val="nil"/>
              <w:left w:val="nil"/>
              <w:bottom w:val="single" w:sz="6" w:space="0" w:color="2E74B5"/>
              <w:right w:val="nil"/>
            </w:tcBorders>
            <w:shd w:val="clear" w:color="auto" w:fill="2E74B5"/>
            <w:tcMar>
              <w:top w:w="75" w:type="dxa"/>
              <w:left w:w="75" w:type="dxa"/>
              <w:bottom w:w="75" w:type="dxa"/>
              <w:right w:w="75" w:type="dxa"/>
            </w:tcMar>
          </w:tcPr>
          <w:p w14:paraId="51D11287" w14:textId="77777777" w:rsidR="00A61155" w:rsidRPr="00C54035" w:rsidRDefault="00A61155" w:rsidP="00FF4983">
            <w:pPr>
              <w:pBdr>
                <w:top w:val="nil"/>
                <w:left w:val="nil"/>
                <w:bottom w:val="nil"/>
                <w:right w:val="nil"/>
                <w:between w:val="nil"/>
              </w:pBdr>
              <w:spacing w:line="256" w:lineRule="auto"/>
              <w:rPr>
                <w:rFonts w:eastAsia="Calibri"/>
                <w:b/>
                <w:smallCaps/>
                <w:color w:val="FFFFFF"/>
              </w:rPr>
            </w:pPr>
            <w:r w:rsidRPr="00C54035">
              <w:rPr>
                <w:rFonts w:eastAsia="Calibri"/>
                <w:b/>
                <w:smallCaps/>
                <w:color w:val="FFFFFF"/>
              </w:rPr>
              <w:t>MAIN OUTCOMES:</w:t>
            </w:r>
          </w:p>
        </w:tc>
        <w:tc>
          <w:tcPr>
            <w:tcW w:w="7470" w:type="dxa"/>
            <w:gridSpan w:val="3"/>
            <w:tcBorders>
              <w:top w:val="nil"/>
              <w:left w:val="nil"/>
              <w:bottom w:val="single" w:sz="6" w:space="0" w:color="2E74B5"/>
              <w:right w:val="single" w:sz="6" w:space="0" w:color="2E74B5"/>
            </w:tcBorders>
            <w:tcMar>
              <w:top w:w="75" w:type="dxa"/>
              <w:left w:w="75" w:type="dxa"/>
              <w:bottom w:w="75" w:type="dxa"/>
              <w:right w:w="75" w:type="dxa"/>
            </w:tcMar>
          </w:tcPr>
          <w:p w14:paraId="5CC0A4E0" w14:textId="77777777" w:rsidR="00A61155" w:rsidRPr="00C54035" w:rsidRDefault="00A61155" w:rsidP="00FF4983">
            <w:pPr>
              <w:rPr>
                <w:rFonts w:eastAsia="Calibri"/>
              </w:rPr>
            </w:pPr>
            <w:r w:rsidRPr="00C54035">
              <w:rPr>
                <w:rFonts w:eastAsia="Calibri"/>
              </w:rPr>
              <w:t>Sensitivity and specificity for identifying patients with PARDS or at significant risk of developing PARDS</w:t>
            </w:r>
          </w:p>
        </w:tc>
      </w:tr>
      <w:tr w:rsidR="00A61155" w14:paraId="2FEDECBF" w14:textId="77777777" w:rsidTr="00A61155">
        <w:trPr>
          <w:gridAfter w:val="3"/>
          <w:wAfter w:w="5709" w:type="dxa"/>
        </w:trPr>
        <w:tc>
          <w:tcPr>
            <w:tcW w:w="9360" w:type="dxa"/>
            <w:gridSpan w:val="5"/>
            <w:shd w:val="clear" w:color="auto" w:fill="2E74B5"/>
            <w:tcMar>
              <w:top w:w="75" w:type="dxa"/>
              <w:left w:w="75" w:type="dxa"/>
              <w:bottom w:w="75" w:type="dxa"/>
              <w:right w:w="75" w:type="dxa"/>
            </w:tcMar>
          </w:tcPr>
          <w:p w14:paraId="690640B9" w14:textId="77777777" w:rsidR="00A61155" w:rsidRPr="00C54035" w:rsidRDefault="00A61155" w:rsidP="00FF4983">
            <w:pPr>
              <w:pStyle w:val="Heading2"/>
              <w:spacing w:before="0" w:after="0" w:line="256" w:lineRule="auto"/>
              <w:rPr>
                <w:rFonts w:eastAsia="Calibri"/>
                <w:b/>
                <w:color w:val="FFFFFF"/>
                <w:sz w:val="22"/>
                <w:szCs w:val="22"/>
              </w:rPr>
            </w:pPr>
            <w:r w:rsidRPr="00C54035">
              <w:rPr>
                <w:rFonts w:eastAsia="Calibri"/>
                <w:color w:val="FFFFFF"/>
                <w:sz w:val="22"/>
                <w:szCs w:val="22"/>
              </w:rPr>
              <w:t>Recommendation</w:t>
            </w:r>
          </w:p>
        </w:tc>
      </w:tr>
      <w:tr w:rsidR="00A61155" w14:paraId="7EAAFDCA" w14:textId="77777777" w:rsidTr="00A61155">
        <w:trPr>
          <w:gridAfter w:val="3"/>
          <w:wAfter w:w="5709" w:type="dxa"/>
          <w:trHeight w:val="1080"/>
        </w:trPr>
        <w:tc>
          <w:tcPr>
            <w:tcW w:w="9360" w:type="dxa"/>
            <w:gridSpan w:val="5"/>
            <w:tcMar>
              <w:top w:w="75" w:type="dxa"/>
              <w:left w:w="75" w:type="dxa"/>
              <w:bottom w:w="75" w:type="dxa"/>
              <w:right w:w="75" w:type="dxa"/>
            </w:tcMar>
          </w:tcPr>
          <w:p w14:paraId="5C54F61D" w14:textId="77777777" w:rsidR="00C54035" w:rsidRPr="007F7DC5" w:rsidRDefault="00C54035" w:rsidP="00C54035">
            <w:pPr>
              <w:spacing w:line="360" w:lineRule="auto"/>
              <w:rPr>
                <w:color w:val="000000" w:themeColor="text1"/>
                <w:sz w:val="24"/>
                <w:szCs w:val="24"/>
                <w:shd w:val="clear" w:color="auto" w:fill="FFFFFF"/>
              </w:rPr>
            </w:pPr>
            <w:r w:rsidRPr="007F7DC5">
              <w:rPr>
                <w:color w:val="000000" w:themeColor="text1"/>
                <w:sz w:val="24"/>
                <w:szCs w:val="24"/>
                <w:shd w:val="clear" w:color="auto" w:fill="FFFFFF"/>
              </w:rPr>
              <w:t>10.1 We suggest that clinicians implement electronic tools to automatically screen critically ill children to help identify those with PARDS or at significant risk of developing PARDS as compared to non-electronic screening or no standardized screening. (Conditional recommendation, very low certainty of evidence, 96% agreement).</w:t>
            </w:r>
          </w:p>
          <w:p w14:paraId="55A038AC" w14:textId="15F1123A" w:rsidR="00A61155" w:rsidRDefault="00A61155" w:rsidP="00FF4983">
            <w:pPr>
              <w:rPr>
                <w:rFonts w:ascii="Calibri" w:eastAsia="Calibri" w:hAnsi="Calibri" w:cs="Calibri"/>
                <w:sz w:val="16"/>
                <w:szCs w:val="16"/>
              </w:rPr>
            </w:pPr>
          </w:p>
        </w:tc>
      </w:tr>
      <w:tr w:rsidR="00A61155" w:rsidRPr="00C54035" w14:paraId="1EA4F77A" w14:textId="77777777" w:rsidTr="00C54035">
        <w:trPr>
          <w:gridBefore w:val="1"/>
          <w:gridAfter w:val="2"/>
          <w:wBefore w:w="8" w:type="dxa"/>
          <w:wAfter w:w="4629" w:type="dxa"/>
        </w:trPr>
        <w:tc>
          <w:tcPr>
            <w:tcW w:w="10432" w:type="dxa"/>
            <w:gridSpan w:val="5"/>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14:paraId="2308A445" w14:textId="77777777" w:rsidR="00A61155" w:rsidRPr="00C54035" w:rsidRDefault="00A61155" w:rsidP="00FF4983">
            <w:pPr>
              <w:pStyle w:val="Heading2"/>
              <w:spacing w:before="0" w:after="0" w:line="256" w:lineRule="auto"/>
              <w:rPr>
                <w:rFonts w:eastAsia="Calibri"/>
                <w:color w:val="FFFFFF"/>
                <w:sz w:val="22"/>
                <w:szCs w:val="22"/>
              </w:rPr>
            </w:pPr>
            <w:r w:rsidRPr="00C54035">
              <w:rPr>
                <w:rFonts w:eastAsia="Calibri"/>
                <w:color w:val="FFFFFF"/>
                <w:sz w:val="22"/>
                <w:szCs w:val="22"/>
                <w:highlight w:val="darkMagenta"/>
              </w:rPr>
              <w:t>Desirable Effects</w:t>
            </w:r>
          </w:p>
          <w:p w14:paraId="1D92AA88" w14:textId="77777777" w:rsidR="00A61155" w:rsidRPr="00C54035" w:rsidRDefault="00A61155" w:rsidP="00FF4983">
            <w:pPr>
              <w:pBdr>
                <w:top w:val="nil"/>
                <w:left w:val="nil"/>
                <w:bottom w:val="nil"/>
                <w:right w:val="nil"/>
                <w:between w:val="nil"/>
              </w:pBdr>
              <w:spacing w:line="256" w:lineRule="auto"/>
              <w:rPr>
                <w:rFonts w:eastAsia="Calibri"/>
                <w:color w:val="FFFFFF"/>
              </w:rPr>
            </w:pPr>
            <w:r w:rsidRPr="00C54035">
              <w:rPr>
                <w:rFonts w:eastAsia="Calibri"/>
                <w:color w:val="FFFFFF"/>
              </w:rPr>
              <w:t>How substantial are the desirable anticipated effects?</w:t>
            </w:r>
          </w:p>
        </w:tc>
      </w:tr>
      <w:tr w:rsidR="00A61155" w:rsidRPr="00C54035" w14:paraId="37EAA0B8" w14:textId="77777777" w:rsidTr="00C54035">
        <w:trPr>
          <w:gridBefore w:val="1"/>
          <w:gridAfter w:val="2"/>
          <w:wBefore w:w="8" w:type="dxa"/>
          <w:wAfter w:w="4629" w:type="dxa"/>
        </w:trPr>
        <w:tc>
          <w:tcPr>
            <w:tcW w:w="19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B6D584" w14:textId="77777777" w:rsidR="00A61155" w:rsidRPr="00C54035" w:rsidRDefault="00A61155" w:rsidP="00FF4983">
            <w:pPr>
              <w:pStyle w:val="Heading2"/>
              <w:spacing w:before="0" w:after="0" w:line="256" w:lineRule="auto"/>
              <w:rPr>
                <w:rFonts w:eastAsia="Calibri"/>
                <w:b/>
                <w:bCs/>
                <w:smallCaps/>
                <w:sz w:val="20"/>
                <w:szCs w:val="20"/>
              </w:rPr>
            </w:pPr>
            <w:r w:rsidRPr="00C54035">
              <w:rPr>
                <w:rFonts w:eastAsia="Calibri"/>
                <w:b/>
                <w:bCs/>
                <w:smallCaps/>
                <w:sz w:val="20"/>
                <w:szCs w:val="20"/>
              </w:rPr>
              <w:t>JUDGEMENT</w:t>
            </w:r>
          </w:p>
        </w:tc>
        <w:tc>
          <w:tcPr>
            <w:tcW w:w="4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2A0CC2" w14:textId="77777777" w:rsidR="00A61155" w:rsidRPr="00C54035" w:rsidRDefault="00A61155" w:rsidP="00FF4983">
            <w:pPr>
              <w:pStyle w:val="Heading2"/>
              <w:spacing w:before="0" w:after="0" w:line="256" w:lineRule="auto"/>
              <w:rPr>
                <w:rFonts w:eastAsia="Calibri"/>
                <w:b/>
                <w:bCs/>
                <w:smallCaps/>
                <w:sz w:val="20"/>
                <w:szCs w:val="20"/>
              </w:rPr>
            </w:pPr>
            <w:r w:rsidRPr="00C54035">
              <w:rPr>
                <w:rFonts w:eastAsia="Calibri"/>
                <w:b/>
                <w:bCs/>
                <w:smallCaps/>
                <w:sz w:val="20"/>
                <w:szCs w:val="20"/>
              </w:rPr>
              <w:t>RESEARCH EVIDENCE</w:t>
            </w:r>
          </w:p>
        </w:tc>
        <w:tc>
          <w:tcPr>
            <w:tcW w:w="35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384639" w14:textId="77777777" w:rsidR="00A61155" w:rsidRPr="00C54035" w:rsidRDefault="00A61155" w:rsidP="00FF4983">
            <w:pPr>
              <w:pStyle w:val="Heading2"/>
              <w:spacing w:before="0" w:after="0" w:line="256" w:lineRule="auto"/>
              <w:rPr>
                <w:rFonts w:eastAsia="Calibri"/>
                <w:b/>
                <w:bCs/>
                <w:smallCaps/>
                <w:sz w:val="20"/>
                <w:szCs w:val="20"/>
              </w:rPr>
            </w:pPr>
            <w:r w:rsidRPr="00C54035">
              <w:rPr>
                <w:rFonts w:eastAsia="Calibri"/>
                <w:b/>
                <w:bCs/>
                <w:smallCaps/>
                <w:sz w:val="20"/>
                <w:szCs w:val="20"/>
              </w:rPr>
              <w:t>ADDITIONAL CONSIDERATIONS</w:t>
            </w:r>
          </w:p>
        </w:tc>
      </w:tr>
      <w:tr w:rsidR="00A61155" w:rsidRPr="00C54035" w14:paraId="417112B0" w14:textId="77777777" w:rsidTr="00C54035">
        <w:trPr>
          <w:gridBefore w:val="1"/>
          <w:gridAfter w:val="2"/>
          <w:wBefore w:w="8" w:type="dxa"/>
          <w:wAfter w:w="4629" w:type="dxa"/>
          <w:trHeight w:val="1287"/>
        </w:trPr>
        <w:tc>
          <w:tcPr>
            <w:tcW w:w="19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248C89" w14:textId="477F86D4" w:rsidR="00A61155" w:rsidRPr="00C54035" w:rsidRDefault="00A61155" w:rsidP="00FF4983">
            <w:pPr>
              <w:rPr>
                <w:rFonts w:eastAsia="Calibri"/>
                <w:sz w:val="20"/>
                <w:szCs w:val="20"/>
              </w:rPr>
            </w:pPr>
            <w:r w:rsidRPr="00C54035">
              <w:rPr>
                <w:rFonts w:eastAsia="Calibri"/>
                <w:sz w:val="20"/>
                <w:szCs w:val="20"/>
              </w:rPr>
              <w:t xml:space="preserve"> Moderate</w:t>
            </w:r>
            <w:r w:rsidRPr="00C54035">
              <w:rPr>
                <w:rFonts w:eastAsia="Calibri"/>
                <w:sz w:val="20"/>
                <w:szCs w:val="20"/>
              </w:rPr>
              <w:br/>
              <w:t xml:space="preserve"> </w:t>
            </w:r>
          </w:p>
        </w:tc>
        <w:tc>
          <w:tcPr>
            <w:tcW w:w="4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302780" w14:textId="77777777" w:rsidR="00A61155" w:rsidRPr="00C54035" w:rsidRDefault="00A61155" w:rsidP="00FF4983">
            <w:pPr>
              <w:rPr>
                <w:rFonts w:eastAsia="Calibri"/>
                <w:sz w:val="20"/>
                <w:szCs w:val="20"/>
              </w:rPr>
            </w:pPr>
            <w:r w:rsidRPr="00C54035">
              <w:rPr>
                <w:rFonts w:eastAsia="Calibri"/>
                <w:sz w:val="20"/>
                <w:szCs w:val="20"/>
              </w:rPr>
              <w:t xml:space="preserve">Evidence suggests that correct and earlier identification of patients with ARDS is associated with higher adherence to clinical best practices. Evidence also suggests that automatic screening algorithms perform better than humans at identifying patients with ARDS earlier and correctly. </w:t>
            </w:r>
          </w:p>
        </w:tc>
        <w:tc>
          <w:tcPr>
            <w:tcW w:w="35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8617E" w14:textId="77777777" w:rsidR="00A61155" w:rsidRPr="00C54035" w:rsidRDefault="00A61155" w:rsidP="00FF4983">
            <w:pPr>
              <w:rPr>
                <w:rFonts w:eastAsia="Calibri"/>
              </w:rPr>
            </w:pPr>
            <w:r w:rsidRPr="00C54035">
              <w:rPr>
                <w:rFonts w:eastAsia="Calibri"/>
              </w:rPr>
              <w:br/>
            </w:r>
          </w:p>
        </w:tc>
      </w:tr>
      <w:tr w:rsidR="00A61155" w:rsidRPr="00C54035" w14:paraId="20C0C53B" w14:textId="77777777" w:rsidTr="00C54035">
        <w:trPr>
          <w:gridBefore w:val="1"/>
          <w:gridAfter w:val="2"/>
          <w:wBefore w:w="8" w:type="dxa"/>
          <w:wAfter w:w="4629" w:type="dxa"/>
        </w:trPr>
        <w:tc>
          <w:tcPr>
            <w:tcW w:w="10432" w:type="dxa"/>
            <w:gridSpan w:val="5"/>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14:paraId="29E6C3B4" w14:textId="77777777" w:rsidR="00A61155" w:rsidRPr="00C54035" w:rsidRDefault="00A61155" w:rsidP="00FF4983">
            <w:pPr>
              <w:pStyle w:val="Heading2"/>
              <w:spacing w:before="0" w:after="0" w:line="256" w:lineRule="auto"/>
              <w:rPr>
                <w:rFonts w:eastAsia="Calibri"/>
                <w:color w:val="FFFFFF"/>
                <w:sz w:val="22"/>
                <w:szCs w:val="22"/>
              </w:rPr>
            </w:pPr>
            <w:r w:rsidRPr="00C54035">
              <w:rPr>
                <w:rFonts w:eastAsia="Calibri"/>
                <w:color w:val="FFFFFF"/>
                <w:sz w:val="22"/>
                <w:szCs w:val="22"/>
                <w:highlight w:val="darkMagenta"/>
              </w:rPr>
              <w:t>Undesirable Effects</w:t>
            </w:r>
          </w:p>
          <w:p w14:paraId="14EE9B19" w14:textId="77777777" w:rsidR="00A61155" w:rsidRPr="00C54035" w:rsidRDefault="00A61155" w:rsidP="00FF4983">
            <w:pPr>
              <w:pBdr>
                <w:top w:val="nil"/>
                <w:left w:val="nil"/>
                <w:bottom w:val="nil"/>
                <w:right w:val="nil"/>
                <w:between w:val="nil"/>
              </w:pBdr>
              <w:spacing w:line="256" w:lineRule="auto"/>
              <w:rPr>
                <w:rFonts w:eastAsia="Calibri"/>
                <w:color w:val="FFFFFF"/>
              </w:rPr>
            </w:pPr>
            <w:r w:rsidRPr="00C54035">
              <w:rPr>
                <w:rFonts w:eastAsia="Calibri"/>
                <w:color w:val="FFFFFF"/>
              </w:rPr>
              <w:t>How substantial are the undesirable anticipated effects?</w:t>
            </w:r>
          </w:p>
        </w:tc>
      </w:tr>
      <w:tr w:rsidR="00A61155" w:rsidRPr="00C54035" w14:paraId="11BC1687" w14:textId="77777777" w:rsidTr="00C54035">
        <w:trPr>
          <w:gridBefore w:val="1"/>
          <w:gridAfter w:val="2"/>
          <w:wBefore w:w="8" w:type="dxa"/>
          <w:wAfter w:w="4629" w:type="dxa"/>
        </w:trPr>
        <w:tc>
          <w:tcPr>
            <w:tcW w:w="19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5B3649" w14:textId="77777777" w:rsidR="00A61155" w:rsidRPr="00C54035" w:rsidRDefault="00A61155" w:rsidP="00FF4983">
            <w:pPr>
              <w:pStyle w:val="Heading2"/>
              <w:spacing w:before="0" w:after="0" w:line="256" w:lineRule="auto"/>
              <w:rPr>
                <w:rFonts w:eastAsia="Calibri"/>
                <w:b/>
                <w:bCs/>
                <w:smallCaps/>
                <w:sz w:val="20"/>
                <w:szCs w:val="20"/>
              </w:rPr>
            </w:pPr>
            <w:r w:rsidRPr="00C54035">
              <w:rPr>
                <w:rFonts w:eastAsia="Calibri"/>
                <w:b/>
                <w:bCs/>
                <w:smallCaps/>
                <w:sz w:val="20"/>
                <w:szCs w:val="20"/>
              </w:rPr>
              <w:t>JUDGEMENT</w:t>
            </w:r>
          </w:p>
        </w:tc>
        <w:tc>
          <w:tcPr>
            <w:tcW w:w="4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3E5DCC" w14:textId="77777777" w:rsidR="00A61155" w:rsidRPr="00C54035" w:rsidRDefault="00A61155" w:rsidP="00FF4983">
            <w:pPr>
              <w:pStyle w:val="Heading2"/>
              <w:spacing w:before="0" w:after="0" w:line="256" w:lineRule="auto"/>
              <w:rPr>
                <w:rFonts w:eastAsia="Calibri"/>
                <w:b/>
                <w:bCs/>
                <w:smallCaps/>
                <w:sz w:val="20"/>
                <w:szCs w:val="20"/>
              </w:rPr>
            </w:pPr>
            <w:r w:rsidRPr="00C54035">
              <w:rPr>
                <w:rFonts w:eastAsia="Calibri"/>
                <w:b/>
                <w:bCs/>
                <w:smallCaps/>
                <w:sz w:val="20"/>
                <w:szCs w:val="20"/>
              </w:rPr>
              <w:t>RESEARCH EVIDENCE</w:t>
            </w:r>
          </w:p>
        </w:tc>
        <w:tc>
          <w:tcPr>
            <w:tcW w:w="35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A11553" w14:textId="77777777" w:rsidR="00A61155" w:rsidRPr="00C54035" w:rsidRDefault="00A61155" w:rsidP="00FF4983">
            <w:pPr>
              <w:pStyle w:val="Heading2"/>
              <w:spacing w:before="0" w:after="0" w:line="256" w:lineRule="auto"/>
              <w:rPr>
                <w:rFonts w:eastAsia="Calibri"/>
                <w:b/>
                <w:bCs/>
                <w:smallCaps/>
                <w:sz w:val="20"/>
                <w:szCs w:val="20"/>
              </w:rPr>
            </w:pPr>
            <w:r w:rsidRPr="00C54035">
              <w:rPr>
                <w:rFonts w:eastAsia="Calibri"/>
                <w:b/>
                <w:bCs/>
                <w:smallCaps/>
                <w:sz w:val="20"/>
                <w:szCs w:val="20"/>
              </w:rPr>
              <w:t>ADDITIONAL CONSIDERATIONS</w:t>
            </w:r>
          </w:p>
        </w:tc>
      </w:tr>
      <w:tr w:rsidR="00A61155" w:rsidRPr="00C54035" w14:paraId="7019E331" w14:textId="77777777" w:rsidTr="00C54035">
        <w:trPr>
          <w:gridBefore w:val="1"/>
          <w:gridAfter w:val="2"/>
          <w:wBefore w:w="8" w:type="dxa"/>
          <w:wAfter w:w="4629" w:type="dxa"/>
          <w:trHeight w:val="1332"/>
        </w:trPr>
        <w:tc>
          <w:tcPr>
            <w:tcW w:w="19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B8F8CE" w14:textId="61727C75" w:rsidR="00A61155" w:rsidRPr="00C54035" w:rsidRDefault="00A61155" w:rsidP="00FF4983">
            <w:pPr>
              <w:rPr>
                <w:rFonts w:eastAsia="Calibri"/>
                <w:sz w:val="20"/>
                <w:szCs w:val="20"/>
              </w:rPr>
            </w:pPr>
            <w:r w:rsidRPr="00C54035">
              <w:rPr>
                <w:rFonts w:eastAsia="Calibri"/>
                <w:sz w:val="20"/>
                <w:szCs w:val="20"/>
              </w:rPr>
              <w:t> Small</w:t>
            </w:r>
            <w:r w:rsidRPr="00C54035">
              <w:rPr>
                <w:rFonts w:eastAsia="Calibri"/>
                <w:sz w:val="20"/>
                <w:szCs w:val="20"/>
              </w:rPr>
              <w:br/>
              <w:t xml:space="preserve"> </w:t>
            </w:r>
          </w:p>
        </w:tc>
        <w:tc>
          <w:tcPr>
            <w:tcW w:w="4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2DE6C8" w14:textId="77777777" w:rsidR="00A61155" w:rsidRPr="00C54035" w:rsidRDefault="00A61155" w:rsidP="00FF4983">
            <w:pPr>
              <w:rPr>
                <w:rFonts w:eastAsia="Calibri"/>
                <w:sz w:val="20"/>
                <w:szCs w:val="20"/>
              </w:rPr>
            </w:pPr>
            <w:r w:rsidRPr="00C54035">
              <w:rPr>
                <w:rFonts w:eastAsia="Calibri"/>
                <w:sz w:val="20"/>
                <w:szCs w:val="20"/>
              </w:rPr>
              <w:t xml:space="preserve">Implementation of electronic tools may be costly and requires a team of trained professionals with expertise in clinical informatics, health information technology, and tool implementation. Misclassification of patients could lead to alert fatigue and wasted resources in unnecessary diagnostic testing. However, there is no evidence comparing the potential risk and benefits of automatic ARDS screening tools. Evidence </w:t>
            </w:r>
            <w:proofErr w:type="gramStart"/>
            <w:r w:rsidRPr="00C54035">
              <w:rPr>
                <w:rFonts w:eastAsia="Calibri"/>
                <w:sz w:val="20"/>
                <w:szCs w:val="20"/>
              </w:rPr>
              <w:t>suggest</w:t>
            </w:r>
            <w:proofErr w:type="gramEnd"/>
            <w:r w:rsidRPr="00C54035">
              <w:rPr>
                <w:rFonts w:eastAsia="Calibri"/>
                <w:sz w:val="20"/>
                <w:szCs w:val="20"/>
              </w:rPr>
              <w:t xml:space="preserve"> that implementation of automatic screening tools for other conditions (e.g. acute kidney injury) may have positive effects.</w:t>
            </w:r>
          </w:p>
        </w:tc>
        <w:tc>
          <w:tcPr>
            <w:tcW w:w="35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FB4885" w14:textId="77777777" w:rsidR="00A61155" w:rsidRPr="00C54035" w:rsidRDefault="00A61155" w:rsidP="00FF4983">
            <w:pPr>
              <w:rPr>
                <w:rFonts w:eastAsia="Calibri"/>
              </w:rPr>
            </w:pPr>
            <w:r w:rsidRPr="00C54035">
              <w:rPr>
                <w:rFonts w:eastAsia="Calibri"/>
              </w:rPr>
              <w:br/>
            </w:r>
          </w:p>
        </w:tc>
      </w:tr>
      <w:tr w:rsidR="00A61155" w:rsidRPr="00C54035" w14:paraId="60B6D92C" w14:textId="77777777" w:rsidTr="00C54035">
        <w:trPr>
          <w:gridBefore w:val="1"/>
          <w:gridAfter w:val="2"/>
          <w:wBefore w:w="8" w:type="dxa"/>
          <w:wAfter w:w="4629" w:type="dxa"/>
        </w:trPr>
        <w:tc>
          <w:tcPr>
            <w:tcW w:w="10432" w:type="dxa"/>
            <w:gridSpan w:val="5"/>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14:paraId="2C2DB694" w14:textId="77777777" w:rsidR="00A61155" w:rsidRPr="00C54035" w:rsidRDefault="00A61155" w:rsidP="00FF4983">
            <w:pPr>
              <w:pStyle w:val="Heading2"/>
              <w:spacing w:before="0" w:after="0" w:line="256" w:lineRule="auto"/>
              <w:rPr>
                <w:rFonts w:eastAsia="Calibri"/>
                <w:color w:val="FFFFFF"/>
                <w:sz w:val="22"/>
                <w:szCs w:val="22"/>
              </w:rPr>
            </w:pPr>
            <w:r w:rsidRPr="00C54035">
              <w:rPr>
                <w:rFonts w:eastAsia="Calibri"/>
                <w:color w:val="FFFFFF"/>
                <w:sz w:val="22"/>
                <w:szCs w:val="22"/>
                <w:highlight w:val="darkMagenta"/>
              </w:rPr>
              <w:lastRenderedPageBreak/>
              <w:t>Certainty of evidence</w:t>
            </w:r>
          </w:p>
          <w:p w14:paraId="70C21545" w14:textId="77777777" w:rsidR="00A61155" w:rsidRPr="00C54035" w:rsidRDefault="00A61155" w:rsidP="00FF4983">
            <w:pPr>
              <w:pBdr>
                <w:top w:val="nil"/>
                <w:left w:val="nil"/>
                <w:bottom w:val="nil"/>
                <w:right w:val="nil"/>
                <w:between w:val="nil"/>
              </w:pBdr>
              <w:spacing w:line="256" w:lineRule="auto"/>
              <w:rPr>
                <w:rFonts w:eastAsia="Calibri"/>
                <w:color w:val="FFFFFF"/>
              </w:rPr>
            </w:pPr>
            <w:r w:rsidRPr="00C54035">
              <w:rPr>
                <w:rFonts w:eastAsia="Calibri"/>
                <w:color w:val="FFFFFF"/>
              </w:rPr>
              <w:t>What is the overall certainty of the evidence of effects?</w:t>
            </w:r>
          </w:p>
        </w:tc>
      </w:tr>
      <w:tr w:rsidR="00A61155" w:rsidRPr="00C54035" w14:paraId="17FB9FE6" w14:textId="77777777" w:rsidTr="00C54035">
        <w:trPr>
          <w:gridBefore w:val="1"/>
          <w:gridAfter w:val="2"/>
          <w:wBefore w:w="8" w:type="dxa"/>
          <w:wAfter w:w="4629" w:type="dxa"/>
        </w:trPr>
        <w:tc>
          <w:tcPr>
            <w:tcW w:w="19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B65668" w14:textId="77777777" w:rsidR="00A61155" w:rsidRPr="00C54035" w:rsidRDefault="00A61155" w:rsidP="00FF4983">
            <w:pPr>
              <w:pStyle w:val="Heading2"/>
              <w:spacing w:before="0" w:after="0" w:line="256" w:lineRule="auto"/>
              <w:rPr>
                <w:rFonts w:eastAsia="Calibri"/>
                <w:b/>
                <w:bCs/>
                <w:smallCaps/>
                <w:sz w:val="20"/>
                <w:szCs w:val="20"/>
              </w:rPr>
            </w:pPr>
            <w:r w:rsidRPr="00C54035">
              <w:rPr>
                <w:rFonts w:eastAsia="Calibri"/>
                <w:b/>
                <w:bCs/>
                <w:smallCaps/>
                <w:sz w:val="20"/>
                <w:szCs w:val="20"/>
              </w:rPr>
              <w:t>JUDGEMENT</w:t>
            </w:r>
          </w:p>
        </w:tc>
        <w:tc>
          <w:tcPr>
            <w:tcW w:w="4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1DC36D" w14:textId="77777777" w:rsidR="00A61155" w:rsidRPr="00C54035" w:rsidRDefault="00A61155" w:rsidP="00FF4983">
            <w:pPr>
              <w:pStyle w:val="Heading2"/>
              <w:spacing w:before="0" w:after="0" w:line="256" w:lineRule="auto"/>
              <w:rPr>
                <w:rFonts w:eastAsia="Calibri"/>
                <w:b/>
                <w:bCs/>
                <w:smallCaps/>
                <w:sz w:val="20"/>
                <w:szCs w:val="20"/>
              </w:rPr>
            </w:pPr>
            <w:r w:rsidRPr="00C54035">
              <w:rPr>
                <w:rFonts w:eastAsia="Calibri"/>
                <w:b/>
                <w:bCs/>
                <w:smallCaps/>
                <w:sz w:val="20"/>
                <w:szCs w:val="20"/>
              </w:rPr>
              <w:t>RESEARCH EVIDENCE</w:t>
            </w:r>
          </w:p>
        </w:tc>
        <w:tc>
          <w:tcPr>
            <w:tcW w:w="35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DEF8CD" w14:textId="77777777" w:rsidR="00A61155" w:rsidRPr="00C54035" w:rsidRDefault="00A61155" w:rsidP="00FF4983">
            <w:pPr>
              <w:pStyle w:val="Heading2"/>
              <w:spacing w:before="0" w:after="0" w:line="256" w:lineRule="auto"/>
              <w:rPr>
                <w:rFonts w:eastAsia="Calibri"/>
                <w:b/>
                <w:bCs/>
                <w:smallCaps/>
                <w:sz w:val="20"/>
                <w:szCs w:val="20"/>
              </w:rPr>
            </w:pPr>
            <w:r w:rsidRPr="00C54035">
              <w:rPr>
                <w:rFonts w:eastAsia="Calibri"/>
                <w:b/>
                <w:bCs/>
                <w:smallCaps/>
                <w:sz w:val="20"/>
                <w:szCs w:val="20"/>
              </w:rPr>
              <w:t>ADDITIONAL CONSIDERATIONS</w:t>
            </w:r>
          </w:p>
        </w:tc>
      </w:tr>
      <w:tr w:rsidR="00A61155" w:rsidRPr="00C54035" w14:paraId="31A0F1A8" w14:textId="77777777" w:rsidTr="00C54035">
        <w:trPr>
          <w:gridBefore w:val="1"/>
          <w:gridAfter w:val="2"/>
          <w:wBefore w:w="8" w:type="dxa"/>
          <w:wAfter w:w="4629" w:type="dxa"/>
          <w:trHeight w:val="450"/>
        </w:trPr>
        <w:tc>
          <w:tcPr>
            <w:tcW w:w="19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3202B6" w14:textId="7C03026E" w:rsidR="00A61155" w:rsidRPr="00C54035" w:rsidRDefault="00A61155" w:rsidP="00FF4983">
            <w:pPr>
              <w:rPr>
                <w:rFonts w:eastAsia="Calibri"/>
                <w:sz w:val="20"/>
                <w:szCs w:val="20"/>
              </w:rPr>
            </w:pPr>
            <w:r w:rsidRPr="00C54035">
              <w:rPr>
                <w:rFonts w:eastAsia="Calibri"/>
                <w:sz w:val="20"/>
                <w:szCs w:val="20"/>
              </w:rPr>
              <w:t>Low</w:t>
            </w:r>
            <w:r w:rsidRPr="00C54035">
              <w:rPr>
                <w:rFonts w:eastAsia="Calibri"/>
                <w:sz w:val="20"/>
                <w:szCs w:val="20"/>
              </w:rPr>
              <w:br/>
            </w:r>
            <w:r w:rsidRPr="00C54035">
              <w:rPr>
                <w:rFonts w:eastAsia="Calibri"/>
                <w:sz w:val="20"/>
                <w:szCs w:val="20"/>
              </w:rPr>
              <w:br/>
            </w:r>
          </w:p>
        </w:tc>
        <w:tc>
          <w:tcPr>
            <w:tcW w:w="4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9ED6E3" w14:textId="77777777" w:rsidR="00A61155" w:rsidRPr="00C54035" w:rsidRDefault="00A61155" w:rsidP="00FF4983">
            <w:pPr>
              <w:rPr>
                <w:rFonts w:eastAsia="Calibri"/>
                <w:sz w:val="20"/>
                <w:szCs w:val="20"/>
                <w:vertAlign w:val="superscript"/>
              </w:rPr>
            </w:pPr>
            <w:r w:rsidRPr="00C54035">
              <w:rPr>
                <w:rFonts w:eastAsia="Calibri"/>
                <w:sz w:val="20"/>
                <w:szCs w:val="20"/>
              </w:rPr>
              <w:t>Existing evidence for the effectiveness of automatic ALI/ARDS screening tools comes from prospective implementation studies in critically ill adults. These screening tools generally use information from arterial blood gases and chest X-ray reports and rule-based algorithms. Two large studies in adult ICUs with a total of 409 patients with ALI and 4,656 controls found that automatic screening tools had a sensitivity of 96 to 98% to detect ALI, compared to bedside clinician documentation (26.5% sensitivity) and a manual chart review by trained research coordinator (57.1% sensitivity).</w:t>
            </w:r>
            <w:r w:rsidRPr="00C54035">
              <w:rPr>
                <w:rFonts w:eastAsia="Calibri"/>
                <w:sz w:val="20"/>
                <w:szCs w:val="20"/>
                <w:vertAlign w:val="superscript"/>
              </w:rPr>
              <w:t>1,2</w:t>
            </w:r>
            <w:r w:rsidRPr="00C54035">
              <w:rPr>
                <w:rFonts w:eastAsia="Calibri"/>
                <w:sz w:val="20"/>
                <w:szCs w:val="20"/>
              </w:rPr>
              <w:t xml:space="preserve"> A smaller study in adult trauma patients requiring mechanical ventilation, including 53 patients with ALI and 146 controls, found that an automatic screening tool had an 87% sensitivity and 89% specificity when compared to the expert review by two clinicians.</w:t>
            </w:r>
            <w:r w:rsidRPr="00C54035">
              <w:rPr>
                <w:rFonts w:eastAsia="Calibri"/>
                <w:sz w:val="20"/>
                <w:szCs w:val="20"/>
                <w:vertAlign w:val="superscript"/>
              </w:rPr>
              <w:t>3</w:t>
            </w:r>
          </w:p>
          <w:p w14:paraId="40A682FA" w14:textId="77777777" w:rsidR="00A61155" w:rsidRPr="00C54035" w:rsidRDefault="00A61155" w:rsidP="00FF4983">
            <w:pPr>
              <w:numPr>
                <w:ilvl w:val="0"/>
                <w:numId w:val="2"/>
              </w:numPr>
              <w:spacing w:line="256" w:lineRule="auto"/>
              <w:ind w:left="312" w:hanging="180"/>
              <w:rPr>
                <w:rFonts w:eastAsia="Calibri"/>
                <w:sz w:val="20"/>
                <w:szCs w:val="20"/>
              </w:rPr>
            </w:pPr>
            <w:proofErr w:type="spellStart"/>
            <w:r w:rsidRPr="00C54035">
              <w:rPr>
                <w:rFonts w:eastAsia="Calibri"/>
                <w:sz w:val="20"/>
                <w:szCs w:val="20"/>
              </w:rPr>
              <w:t>Herasevich</w:t>
            </w:r>
            <w:proofErr w:type="spellEnd"/>
            <w:r w:rsidRPr="00C54035">
              <w:rPr>
                <w:rFonts w:eastAsia="Calibri"/>
                <w:sz w:val="20"/>
                <w:szCs w:val="20"/>
              </w:rPr>
              <w:t xml:space="preserve"> et al., Validation of an electronic surveillance system for acute lung injury. Intensive Care Medicine (2009)</w:t>
            </w:r>
          </w:p>
          <w:p w14:paraId="4EFB99B8" w14:textId="77777777" w:rsidR="00A61155" w:rsidRPr="00C54035" w:rsidRDefault="00A61155" w:rsidP="00FF4983">
            <w:pPr>
              <w:numPr>
                <w:ilvl w:val="0"/>
                <w:numId w:val="2"/>
              </w:numPr>
              <w:spacing w:line="256" w:lineRule="auto"/>
              <w:ind w:left="312" w:hanging="180"/>
              <w:rPr>
                <w:rFonts w:eastAsia="Calibri"/>
                <w:sz w:val="20"/>
                <w:szCs w:val="20"/>
              </w:rPr>
            </w:pPr>
            <w:r w:rsidRPr="00C54035">
              <w:rPr>
                <w:rFonts w:eastAsia="Calibri"/>
                <w:sz w:val="20"/>
                <w:szCs w:val="20"/>
              </w:rPr>
              <w:t xml:space="preserve">Azzam et al., Validation Study of an Automated Electronic Acute Lung Injury Screening Tool. </w:t>
            </w:r>
            <w:r w:rsidRPr="00C54035">
              <w:rPr>
                <w:rFonts w:eastAsia="Calibri"/>
                <w:i/>
                <w:sz w:val="20"/>
                <w:szCs w:val="20"/>
              </w:rPr>
              <w:t xml:space="preserve">Journal of the American Medical Informatics Association </w:t>
            </w:r>
            <w:r w:rsidRPr="00C54035">
              <w:rPr>
                <w:rFonts w:eastAsia="Calibri"/>
                <w:sz w:val="20"/>
                <w:szCs w:val="20"/>
              </w:rPr>
              <w:t>(2009)</w:t>
            </w:r>
          </w:p>
          <w:p w14:paraId="25450D13" w14:textId="77777777" w:rsidR="00A61155" w:rsidRPr="00C54035" w:rsidRDefault="00A61155" w:rsidP="00FF4983">
            <w:pPr>
              <w:numPr>
                <w:ilvl w:val="0"/>
                <w:numId w:val="2"/>
              </w:numPr>
              <w:spacing w:line="256" w:lineRule="auto"/>
              <w:ind w:left="312" w:hanging="180"/>
              <w:rPr>
                <w:rFonts w:eastAsia="Calibri"/>
                <w:sz w:val="20"/>
                <w:szCs w:val="20"/>
              </w:rPr>
            </w:pPr>
            <w:r w:rsidRPr="00C54035">
              <w:rPr>
                <w:rFonts w:eastAsia="Calibri"/>
                <w:sz w:val="20"/>
                <w:szCs w:val="20"/>
              </w:rPr>
              <w:t xml:space="preserve">Koenig et al., Performance of an automated electronic acute lung injury screening system in intensive care unit patients. </w:t>
            </w:r>
            <w:r w:rsidRPr="00C54035">
              <w:rPr>
                <w:rFonts w:eastAsia="Calibri"/>
                <w:i/>
                <w:sz w:val="20"/>
                <w:szCs w:val="20"/>
              </w:rPr>
              <w:t>Critical Care Medicine</w:t>
            </w:r>
            <w:r w:rsidRPr="00C54035">
              <w:rPr>
                <w:rFonts w:eastAsia="Calibri"/>
                <w:sz w:val="20"/>
                <w:szCs w:val="20"/>
              </w:rPr>
              <w:t xml:space="preserve"> (2011)</w:t>
            </w:r>
          </w:p>
        </w:tc>
        <w:tc>
          <w:tcPr>
            <w:tcW w:w="35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135496" w14:textId="77777777" w:rsidR="00A61155" w:rsidRPr="00C54035" w:rsidRDefault="00A61155" w:rsidP="00FF4983">
            <w:pPr>
              <w:rPr>
                <w:rFonts w:eastAsia="Calibri"/>
                <w:sz w:val="20"/>
                <w:szCs w:val="20"/>
              </w:rPr>
            </w:pPr>
            <w:r w:rsidRPr="00C54035">
              <w:rPr>
                <w:rFonts w:eastAsia="Calibri"/>
                <w:sz w:val="20"/>
                <w:szCs w:val="20"/>
              </w:rPr>
              <w:t>The “target” population for the information provided by automatic screening algorithms and clinical decision support tools are usually the bedside clinicians, thus evidence from adult studies could be considered highly relevant in pediatric settings given that bedside clinicians are likely to have comparable behaviors across adult and pediatric settings.</w:t>
            </w:r>
            <w:r w:rsidRPr="00C54035">
              <w:rPr>
                <w:rFonts w:eastAsia="Calibri"/>
                <w:sz w:val="20"/>
                <w:szCs w:val="20"/>
              </w:rPr>
              <w:br/>
            </w:r>
          </w:p>
        </w:tc>
      </w:tr>
      <w:tr w:rsidR="00A61155" w:rsidRPr="00C54035" w14:paraId="23ECFE13" w14:textId="77777777" w:rsidTr="00C54035">
        <w:trPr>
          <w:gridBefore w:val="1"/>
          <w:wBefore w:w="8" w:type="dxa"/>
        </w:trPr>
        <w:tc>
          <w:tcPr>
            <w:tcW w:w="10432" w:type="dxa"/>
            <w:gridSpan w:val="5"/>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14:paraId="06639AD8" w14:textId="77777777" w:rsidR="00A61155" w:rsidRPr="00C54035" w:rsidRDefault="00A61155" w:rsidP="00FF4983">
            <w:pPr>
              <w:pStyle w:val="Heading2"/>
              <w:spacing w:before="0" w:after="0" w:line="256" w:lineRule="auto"/>
              <w:rPr>
                <w:rFonts w:eastAsia="Calibri"/>
                <w:color w:val="FFFFFF"/>
                <w:sz w:val="22"/>
                <w:szCs w:val="22"/>
              </w:rPr>
            </w:pPr>
            <w:r w:rsidRPr="00C54035">
              <w:rPr>
                <w:rFonts w:eastAsia="Calibri"/>
                <w:color w:val="FFFFFF"/>
                <w:sz w:val="22"/>
                <w:szCs w:val="22"/>
                <w:highlight w:val="darkMagenta"/>
              </w:rPr>
              <w:t>Values</w:t>
            </w:r>
          </w:p>
          <w:p w14:paraId="3637F7A8" w14:textId="77777777" w:rsidR="00A61155" w:rsidRPr="00C54035" w:rsidRDefault="00A61155" w:rsidP="00FF4983">
            <w:pPr>
              <w:pStyle w:val="Heading2"/>
              <w:spacing w:before="0" w:after="0" w:line="256" w:lineRule="auto"/>
              <w:rPr>
                <w:rFonts w:eastAsia="Calibri"/>
                <w:color w:val="FFFFFF"/>
                <w:sz w:val="22"/>
                <w:szCs w:val="22"/>
              </w:rPr>
            </w:pPr>
            <w:r w:rsidRPr="00C54035">
              <w:rPr>
                <w:rFonts w:eastAsia="Calibri"/>
                <w:color w:val="FFFFFF"/>
                <w:sz w:val="22"/>
                <w:szCs w:val="22"/>
              </w:rPr>
              <w:t xml:space="preserve"> Is there important uncertainty about or variability in how much people value the main outcomes?</w:t>
            </w:r>
          </w:p>
        </w:tc>
        <w:tc>
          <w:tcPr>
            <w:tcW w:w="1650" w:type="dxa"/>
            <w:tcMar>
              <w:top w:w="15" w:type="dxa"/>
              <w:left w:w="15" w:type="dxa"/>
              <w:bottom w:w="15" w:type="dxa"/>
              <w:right w:w="15" w:type="dxa"/>
            </w:tcMar>
          </w:tcPr>
          <w:p w14:paraId="1C24C1CC" w14:textId="77777777" w:rsidR="00A61155" w:rsidRPr="00C54035" w:rsidRDefault="00A61155" w:rsidP="00FF4983">
            <w:pPr>
              <w:rPr>
                <w:rFonts w:eastAsia="Cambria"/>
              </w:rPr>
            </w:pPr>
          </w:p>
        </w:tc>
        <w:tc>
          <w:tcPr>
            <w:tcW w:w="2979" w:type="dxa"/>
            <w:tcMar>
              <w:top w:w="15" w:type="dxa"/>
              <w:left w:w="15" w:type="dxa"/>
              <w:bottom w:w="15" w:type="dxa"/>
              <w:right w:w="15" w:type="dxa"/>
            </w:tcMar>
          </w:tcPr>
          <w:p w14:paraId="492B79D0" w14:textId="77777777" w:rsidR="00A61155" w:rsidRPr="00C54035" w:rsidRDefault="00A61155" w:rsidP="00FF4983">
            <w:r w:rsidRPr="00C54035">
              <w:rPr>
                <w:rFonts w:eastAsia="Calibri"/>
                <w:smallCaps/>
              </w:rPr>
              <w:t>ADDITIONAL CONSIDERATIONS</w:t>
            </w:r>
          </w:p>
        </w:tc>
      </w:tr>
      <w:tr w:rsidR="00A61155" w:rsidRPr="00C54035" w14:paraId="3AB566F2" w14:textId="77777777" w:rsidTr="00C54035">
        <w:trPr>
          <w:gridBefore w:val="1"/>
          <w:gridAfter w:val="2"/>
          <w:wBefore w:w="8" w:type="dxa"/>
          <w:wAfter w:w="4629" w:type="dxa"/>
        </w:trPr>
        <w:tc>
          <w:tcPr>
            <w:tcW w:w="19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DBECC0" w14:textId="77777777" w:rsidR="00A61155" w:rsidRPr="00C54035" w:rsidRDefault="00A61155" w:rsidP="00FF4983">
            <w:pPr>
              <w:pStyle w:val="Heading2"/>
              <w:spacing w:before="0" w:after="0" w:line="256" w:lineRule="auto"/>
              <w:rPr>
                <w:rFonts w:eastAsia="Calibri"/>
                <w:b/>
                <w:bCs/>
                <w:sz w:val="20"/>
                <w:szCs w:val="20"/>
              </w:rPr>
            </w:pPr>
            <w:r w:rsidRPr="00C54035">
              <w:rPr>
                <w:rFonts w:eastAsia="Calibri"/>
                <w:b/>
                <w:bCs/>
                <w:smallCaps/>
                <w:sz w:val="20"/>
                <w:szCs w:val="20"/>
              </w:rPr>
              <w:t>JUDGEMENT</w:t>
            </w:r>
          </w:p>
        </w:tc>
        <w:tc>
          <w:tcPr>
            <w:tcW w:w="4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167762" w14:textId="77777777" w:rsidR="00A61155" w:rsidRPr="00C54035" w:rsidRDefault="00A61155" w:rsidP="00FF4983">
            <w:pPr>
              <w:pStyle w:val="Heading2"/>
              <w:spacing w:before="0" w:after="0" w:line="256" w:lineRule="auto"/>
              <w:rPr>
                <w:b/>
                <w:bCs/>
                <w:sz w:val="20"/>
                <w:szCs w:val="20"/>
              </w:rPr>
            </w:pPr>
            <w:r w:rsidRPr="00C54035">
              <w:rPr>
                <w:rFonts w:eastAsia="Calibri"/>
                <w:b/>
                <w:bCs/>
                <w:smallCaps/>
                <w:sz w:val="20"/>
                <w:szCs w:val="20"/>
              </w:rPr>
              <w:t>RESEARCH EVIDENCE</w:t>
            </w:r>
          </w:p>
        </w:tc>
        <w:tc>
          <w:tcPr>
            <w:tcW w:w="35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EEF18D" w14:textId="77777777" w:rsidR="00A61155" w:rsidRPr="00C54035" w:rsidRDefault="00A61155" w:rsidP="00FF4983">
            <w:pPr>
              <w:pStyle w:val="Heading2"/>
              <w:spacing w:before="0" w:after="0" w:line="256" w:lineRule="auto"/>
              <w:rPr>
                <w:rFonts w:eastAsia="Calibri"/>
                <w:b/>
                <w:bCs/>
                <w:sz w:val="20"/>
                <w:szCs w:val="20"/>
              </w:rPr>
            </w:pPr>
            <w:r w:rsidRPr="00C54035">
              <w:rPr>
                <w:rFonts w:eastAsia="Calibri"/>
                <w:b/>
                <w:bCs/>
                <w:smallCaps/>
                <w:sz w:val="20"/>
                <w:szCs w:val="20"/>
              </w:rPr>
              <w:t>ADDITIONAL CONSIDERATIONS</w:t>
            </w:r>
          </w:p>
        </w:tc>
      </w:tr>
      <w:tr w:rsidR="00A61155" w:rsidRPr="00C54035" w14:paraId="11A7272D" w14:textId="77777777" w:rsidTr="00C54035">
        <w:trPr>
          <w:gridBefore w:val="1"/>
          <w:gridAfter w:val="2"/>
          <w:wBefore w:w="8" w:type="dxa"/>
          <w:wAfter w:w="4629" w:type="dxa"/>
        </w:trPr>
        <w:tc>
          <w:tcPr>
            <w:tcW w:w="19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3B18A5" w14:textId="2B0BA579" w:rsidR="00C54035" w:rsidRPr="00C54035" w:rsidRDefault="00A61155" w:rsidP="00C54035">
            <w:pPr>
              <w:pStyle w:val="Heading2"/>
              <w:spacing w:before="0" w:after="0" w:line="256" w:lineRule="auto"/>
              <w:rPr>
                <w:rFonts w:eastAsia="Calibri"/>
                <w:bCs/>
                <w:sz w:val="20"/>
                <w:szCs w:val="20"/>
              </w:rPr>
            </w:pPr>
            <w:r w:rsidRPr="00C54035">
              <w:rPr>
                <w:rFonts w:eastAsia="Calibri"/>
                <w:bCs/>
                <w:sz w:val="20"/>
                <w:szCs w:val="20"/>
              </w:rPr>
              <w:t>Possibly important uncertainty or variability</w:t>
            </w:r>
            <w:r w:rsidRPr="00C54035">
              <w:rPr>
                <w:rFonts w:eastAsia="Calibri"/>
                <w:bCs/>
                <w:sz w:val="20"/>
                <w:szCs w:val="20"/>
              </w:rPr>
              <w:br/>
            </w:r>
          </w:p>
          <w:p w14:paraId="622D5DC3" w14:textId="21CBBEF3" w:rsidR="00A61155" w:rsidRPr="00C54035" w:rsidRDefault="00A61155" w:rsidP="00FF4983">
            <w:pPr>
              <w:pStyle w:val="Heading2"/>
              <w:spacing w:before="0" w:after="0" w:line="256" w:lineRule="auto"/>
              <w:rPr>
                <w:bCs/>
                <w:smallCaps/>
                <w:sz w:val="20"/>
                <w:szCs w:val="20"/>
              </w:rPr>
            </w:pPr>
            <w:r w:rsidRPr="00C54035">
              <w:rPr>
                <w:rFonts w:eastAsia="Calibri"/>
                <w:bCs/>
                <w:sz w:val="20"/>
                <w:szCs w:val="20"/>
              </w:rPr>
              <w:br/>
            </w:r>
          </w:p>
        </w:tc>
        <w:tc>
          <w:tcPr>
            <w:tcW w:w="4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72EA4B" w14:textId="77777777" w:rsidR="00A61155" w:rsidRPr="00C54035" w:rsidRDefault="00A61155" w:rsidP="00FF4983">
            <w:pPr>
              <w:pStyle w:val="Heading2"/>
              <w:spacing w:before="0" w:after="0" w:line="256" w:lineRule="auto"/>
              <w:rPr>
                <w:rFonts w:eastAsia="Calibri"/>
                <w:bCs/>
                <w:smallCaps/>
                <w:sz w:val="20"/>
                <w:szCs w:val="20"/>
              </w:rPr>
            </w:pPr>
            <w:r w:rsidRPr="00C54035">
              <w:rPr>
                <w:rFonts w:eastAsia="Calibri"/>
                <w:bCs/>
                <w:sz w:val="20"/>
                <w:szCs w:val="20"/>
              </w:rPr>
              <w:t xml:space="preserve">Despite evidence to the contrary, many bedside clinicians believe that they do not require help in identifying patients with or at high-risk for developing ARDS. For automatic screening tools to be of value, their implementation must consider the human factors involved in decision making in the clinical setting and maximize the human-algorithm interaction to accurately identify patients that will benefit from specific management. </w:t>
            </w:r>
            <w:r w:rsidRPr="00C54035">
              <w:rPr>
                <w:rFonts w:eastAsia="Calibri"/>
                <w:bCs/>
                <w:sz w:val="20"/>
                <w:szCs w:val="20"/>
              </w:rPr>
              <w:br/>
            </w:r>
          </w:p>
        </w:tc>
        <w:tc>
          <w:tcPr>
            <w:tcW w:w="35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92FAAA" w14:textId="77777777" w:rsidR="00A61155" w:rsidRPr="00C54035" w:rsidRDefault="00A61155" w:rsidP="00FF4983">
            <w:pPr>
              <w:pStyle w:val="Heading2"/>
              <w:spacing w:before="0" w:after="0" w:line="256" w:lineRule="auto"/>
              <w:rPr>
                <w:rFonts w:eastAsia="Calibri"/>
                <w:b/>
                <w:smallCaps/>
                <w:sz w:val="20"/>
                <w:szCs w:val="20"/>
              </w:rPr>
            </w:pPr>
            <w:r w:rsidRPr="00C54035">
              <w:rPr>
                <w:rFonts w:eastAsia="Calibri"/>
                <w:sz w:val="20"/>
                <w:szCs w:val="20"/>
              </w:rPr>
              <w:br/>
            </w:r>
          </w:p>
        </w:tc>
      </w:tr>
      <w:tr w:rsidR="00A61155" w:rsidRPr="00C54035" w14:paraId="51669206" w14:textId="77777777" w:rsidTr="00C54035">
        <w:trPr>
          <w:gridBefore w:val="1"/>
          <w:gridAfter w:val="2"/>
          <w:wBefore w:w="8" w:type="dxa"/>
          <w:wAfter w:w="4629" w:type="dxa"/>
          <w:trHeight w:val="747"/>
        </w:trPr>
        <w:tc>
          <w:tcPr>
            <w:tcW w:w="10432" w:type="dxa"/>
            <w:gridSpan w:val="5"/>
            <w:tcBorders>
              <w:top w:val="single" w:sz="6" w:space="0" w:color="000000"/>
              <w:left w:val="single" w:sz="6" w:space="0" w:color="000000"/>
              <w:bottom w:val="single" w:sz="6" w:space="0" w:color="000000"/>
              <w:right w:val="single" w:sz="6" w:space="0" w:color="000000"/>
            </w:tcBorders>
            <w:shd w:val="clear" w:color="auto" w:fill="0070C0"/>
            <w:tcMar>
              <w:top w:w="75" w:type="dxa"/>
              <w:left w:w="75" w:type="dxa"/>
              <w:bottom w:w="75" w:type="dxa"/>
              <w:right w:w="75" w:type="dxa"/>
            </w:tcMar>
          </w:tcPr>
          <w:p w14:paraId="5496990A" w14:textId="77777777" w:rsidR="00A61155" w:rsidRPr="00C54035" w:rsidRDefault="00A61155" w:rsidP="00FF4983">
            <w:pPr>
              <w:pStyle w:val="Heading2"/>
              <w:spacing w:before="0" w:after="0" w:line="256" w:lineRule="auto"/>
              <w:rPr>
                <w:rFonts w:eastAsia="Calibri"/>
                <w:color w:val="FFFFFF"/>
                <w:sz w:val="22"/>
                <w:szCs w:val="22"/>
              </w:rPr>
            </w:pPr>
            <w:r w:rsidRPr="00C54035">
              <w:rPr>
                <w:rFonts w:eastAsia="Calibri"/>
                <w:color w:val="FFFFFF"/>
                <w:sz w:val="22"/>
                <w:szCs w:val="22"/>
                <w:highlight w:val="darkMagenta"/>
              </w:rPr>
              <w:t>Balance of Effects</w:t>
            </w:r>
          </w:p>
          <w:p w14:paraId="3079F2DB" w14:textId="77777777" w:rsidR="00A61155" w:rsidRPr="00C54035" w:rsidRDefault="00A61155" w:rsidP="00FF4983">
            <w:pPr>
              <w:rPr>
                <w:rFonts w:eastAsia="Calibri"/>
              </w:rPr>
            </w:pPr>
            <w:r w:rsidRPr="00C54035">
              <w:rPr>
                <w:rFonts w:eastAsia="Calibri"/>
                <w:color w:val="FFFFFF"/>
              </w:rPr>
              <w:t>Does the Balance between desirable and undesirable effects favor the recommendation?</w:t>
            </w:r>
          </w:p>
        </w:tc>
      </w:tr>
      <w:tr w:rsidR="00A61155" w:rsidRPr="00C54035" w14:paraId="20AA755E" w14:textId="77777777" w:rsidTr="00C54035">
        <w:trPr>
          <w:gridBefore w:val="1"/>
          <w:gridAfter w:val="2"/>
          <w:wBefore w:w="8" w:type="dxa"/>
          <w:wAfter w:w="4629" w:type="dxa"/>
          <w:trHeight w:val="288"/>
        </w:trPr>
        <w:tc>
          <w:tcPr>
            <w:tcW w:w="19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FCE18B" w14:textId="77777777" w:rsidR="00A61155" w:rsidRPr="00C54035" w:rsidRDefault="00A61155" w:rsidP="00FF4983">
            <w:pPr>
              <w:rPr>
                <w:rFonts w:eastAsia="Calibri"/>
                <w:b/>
                <w:sz w:val="20"/>
                <w:szCs w:val="20"/>
              </w:rPr>
            </w:pPr>
            <w:r w:rsidRPr="00C54035">
              <w:rPr>
                <w:rFonts w:eastAsia="Calibri"/>
                <w:b/>
                <w:smallCaps/>
                <w:sz w:val="20"/>
                <w:szCs w:val="20"/>
              </w:rPr>
              <w:t>JUDGEMENT</w:t>
            </w:r>
          </w:p>
        </w:tc>
        <w:tc>
          <w:tcPr>
            <w:tcW w:w="4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658AE2" w14:textId="77777777" w:rsidR="00A61155" w:rsidRPr="00C54035" w:rsidRDefault="00A61155" w:rsidP="00FF4983">
            <w:pPr>
              <w:rPr>
                <w:rFonts w:eastAsia="Calibri"/>
                <w:b/>
                <w:sz w:val="20"/>
                <w:szCs w:val="20"/>
              </w:rPr>
            </w:pPr>
            <w:r w:rsidRPr="00C54035">
              <w:rPr>
                <w:rFonts w:eastAsia="Calibri"/>
                <w:b/>
                <w:smallCaps/>
                <w:sz w:val="20"/>
                <w:szCs w:val="20"/>
              </w:rPr>
              <w:t>RESEARCH EVIDENCE</w:t>
            </w:r>
          </w:p>
        </w:tc>
        <w:tc>
          <w:tcPr>
            <w:tcW w:w="35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8DBD77" w14:textId="77777777" w:rsidR="00A61155" w:rsidRPr="00C54035" w:rsidRDefault="00A61155" w:rsidP="00FF4983">
            <w:pPr>
              <w:rPr>
                <w:rFonts w:eastAsia="Calibri"/>
                <w:b/>
                <w:sz w:val="20"/>
                <w:szCs w:val="20"/>
              </w:rPr>
            </w:pPr>
            <w:r w:rsidRPr="00C54035">
              <w:rPr>
                <w:rFonts w:eastAsia="Calibri"/>
                <w:b/>
                <w:smallCaps/>
                <w:sz w:val="20"/>
                <w:szCs w:val="20"/>
              </w:rPr>
              <w:t>ADDITIONAL CONSIDERATIONS</w:t>
            </w:r>
          </w:p>
        </w:tc>
      </w:tr>
      <w:tr w:rsidR="00A61155" w:rsidRPr="00C54035" w14:paraId="2FBE64AC" w14:textId="77777777" w:rsidTr="00C54035">
        <w:trPr>
          <w:gridBefore w:val="1"/>
          <w:gridAfter w:val="2"/>
          <w:wBefore w:w="8" w:type="dxa"/>
          <w:wAfter w:w="4629" w:type="dxa"/>
          <w:trHeight w:val="1728"/>
        </w:trPr>
        <w:tc>
          <w:tcPr>
            <w:tcW w:w="19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6569A5" w14:textId="365A662A" w:rsidR="00A61155" w:rsidRPr="00C54035" w:rsidRDefault="00A61155" w:rsidP="00FF4983">
            <w:pPr>
              <w:rPr>
                <w:rFonts w:eastAsia="Calibri"/>
                <w:sz w:val="20"/>
                <w:szCs w:val="20"/>
              </w:rPr>
            </w:pPr>
            <w:r w:rsidRPr="00C54035">
              <w:rPr>
                <w:rFonts w:eastAsia="Calibri"/>
                <w:sz w:val="20"/>
                <w:szCs w:val="20"/>
              </w:rPr>
              <w:lastRenderedPageBreak/>
              <w:t>Probably favors the comparison</w:t>
            </w:r>
            <w:r w:rsidRPr="00C54035">
              <w:rPr>
                <w:rFonts w:eastAsia="Calibri"/>
                <w:sz w:val="20"/>
                <w:szCs w:val="20"/>
              </w:rPr>
              <w:br/>
              <w:t xml:space="preserve"> </w:t>
            </w:r>
            <w:r w:rsidRPr="00C54035">
              <w:rPr>
                <w:rFonts w:eastAsia="Calibri"/>
                <w:sz w:val="20"/>
                <w:szCs w:val="20"/>
              </w:rPr>
              <w:br/>
            </w:r>
          </w:p>
        </w:tc>
        <w:tc>
          <w:tcPr>
            <w:tcW w:w="4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92B842" w14:textId="77777777" w:rsidR="00A61155" w:rsidRPr="00C54035" w:rsidRDefault="00A61155" w:rsidP="00FF4983">
            <w:pPr>
              <w:rPr>
                <w:rFonts w:eastAsia="Calibri"/>
                <w:sz w:val="20"/>
                <w:szCs w:val="20"/>
              </w:rPr>
            </w:pPr>
            <w:r w:rsidRPr="00C54035">
              <w:rPr>
                <w:rFonts w:eastAsia="Calibri"/>
                <w:sz w:val="20"/>
                <w:szCs w:val="20"/>
              </w:rPr>
              <w:t xml:space="preserve">Evidence </w:t>
            </w:r>
            <w:proofErr w:type="gramStart"/>
            <w:r w:rsidRPr="00C54035">
              <w:rPr>
                <w:rFonts w:eastAsia="Calibri"/>
                <w:sz w:val="20"/>
                <w:szCs w:val="20"/>
              </w:rPr>
              <w:t>suggest</w:t>
            </w:r>
            <w:proofErr w:type="gramEnd"/>
            <w:r w:rsidRPr="00C54035">
              <w:rPr>
                <w:rFonts w:eastAsia="Calibri"/>
                <w:sz w:val="20"/>
                <w:szCs w:val="20"/>
              </w:rPr>
              <w:t xml:space="preserve"> that early and correct identification of patients with ARDS is associated with improved adherence to clinical best practices. Evidence also suggests that bedside clinicians have inadequate sensitivity in identifying patients with ARDS when compared to automatic screening algorithms.</w:t>
            </w:r>
            <w:r w:rsidRPr="00C54035">
              <w:rPr>
                <w:rFonts w:eastAsia="Calibri"/>
                <w:sz w:val="20"/>
                <w:szCs w:val="20"/>
              </w:rPr>
              <w:br/>
            </w:r>
          </w:p>
        </w:tc>
        <w:tc>
          <w:tcPr>
            <w:tcW w:w="35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B3833D" w14:textId="77777777" w:rsidR="00A61155" w:rsidRPr="00C54035" w:rsidRDefault="00A61155" w:rsidP="00FF4983">
            <w:pPr>
              <w:rPr>
                <w:rFonts w:eastAsia="Calibri"/>
                <w:sz w:val="20"/>
                <w:szCs w:val="20"/>
              </w:rPr>
            </w:pPr>
            <w:r w:rsidRPr="00C54035">
              <w:rPr>
                <w:rFonts w:eastAsia="Calibri"/>
                <w:sz w:val="20"/>
                <w:szCs w:val="20"/>
              </w:rPr>
              <w:br/>
            </w:r>
          </w:p>
        </w:tc>
      </w:tr>
      <w:tr w:rsidR="00A61155" w:rsidRPr="00C54035" w14:paraId="290811D1" w14:textId="77777777" w:rsidTr="00C54035">
        <w:trPr>
          <w:gridBefore w:val="1"/>
          <w:gridAfter w:val="2"/>
          <w:wBefore w:w="8" w:type="dxa"/>
          <w:wAfter w:w="4629" w:type="dxa"/>
        </w:trPr>
        <w:tc>
          <w:tcPr>
            <w:tcW w:w="10432" w:type="dxa"/>
            <w:gridSpan w:val="5"/>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14:paraId="3628E617" w14:textId="77777777" w:rsidR="00A61155" w:rsidRPr="00C54035" w:rsidRDefault="00A61155" w:rsidP="00FF4983">
            <w:pPr>
              <w:pStyle w:val="Heading2"/>
              <w:spacing w:before="0" w:after="0" w:line="256" w:lineRule="auto"/>
              <w:rPr>
                <w:rFonts w:eastAsia="Calibri"/>
                <w:color w:val="FFFFFF"/>
                <w:sz w:val="22"/>
                <w:szCs w:val="22"/>
              </w:rPr>
            </w:pPr>
            <w:r w:rsidRPr="00C54035">
              <w:rPr>
                <w:rFonts w:eastAsia="Calibri"/>
                <w:color w:val="FFFFFF"/>
                <w:sz w:val="22"/>
                <w:szCs w:val="22"/>
                <w:highlight w:val="darkMagenta"/>
              </w:rPr>
              <w:t>Resources required</w:t>
            </w:r>
          </w:p>
          <w:p w14:paraId="5A0FBE65" w14:textId="77777777" w:rsidR="00A61155" w:rsidRPr="00C54035" w:rsidRDefault="00A61155" w:rsidP="00FF4983">
            <w:pPr>
              <w:pBdr>
                <w:top w:val="nil"/>
                <w:left w:val="nil"/>
                <w:bottom w:val="nil"/>
                <w:right w:val="nil"/>
                <w:between w:val="nil"/>
              </w:pBdr>
              <w:spacing w:line="256" w:lineRule="auto"/>
              <w:rPr>
                <w:rFonts w:eastAsia="Calibri"/>
                <w:color w:val="FFFFFF"/>
              </w:rPr>
            </w:pPr>
            <w:r w:rsidRPr="00C54035">
              <w:rPr>
                <w:rFonts w:eastAsia="Calibri"/>
                <w:color w:val="FFFFFF"/>
              </w:rPr>
              <w:t>How large are the resource requirements (costs)?</w:t>
            </w:r>
          </w:p>
        </w:tc>
      </w:tr>
      <w:tr w:rsidR="00A61155" w:rsidRPr="00C54035" w14:paraId="760EB700" w14:textId="77777777" w:rsidTr="00C54035">
        <w:trPr>
          <w:gridBefore w:val="1"/>
          <w:gridAfter w:val="2"/>
          <w:wBefore w:w="8" w:type="dxa"/>
          <w:wAfter w:w="4629" w:type="dxa"/>
        </w:trPr>
        <w:tc>
          <w:tcPr>
            <w:tcW w:w="19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A052B2" w14:textId="77777777" w:rsidR="00A61155" w:rsidRPr="006D3094" w:rsidRDefault="00A61155" w:rsidP="00FF4983">
            <w:pPr>
              <w:pStyle w:val="Heading2"/>
              <w:spacing w:before="0" w:after="0" w:line="256" w:lineRule="auto"/>
              <w:rPr>
                <w:rFonts w:eastAsia="Calibri"/>
                <w:b/>
                <w:bCs/>
                <w:smallCaps/>
                <w:sz w:val="20"/>
                <w:szCs w:val="20"/>
              </w:rPr>
            </w:pPr>
            <w:r w:rsidRPr="006D3094">
              <w:rPr>
                <w:rFonts w:eastAsia="Calibri"/>
                <w:b/>
                <w:bCs/>
                <w:smallCaps/>
                <w:sz w:val="20"/>
                <w:szCs w:val="20"/>
              </w:rPr>
              <w:t>JUDGEMENT</w:t>
            </w:r>
          </w:p>
        </w:tc>
        <w:tc>
          <w:tcPr>
            <w:tcW w:w="4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915359" w14:textId="77777777" w:rsidR="00A61155" w:rsidRPr="006D3094" w:rsidRDefault="00A61155" w:rsidP="00FF4983">
            <w:pPr>
              <w:pStyle w:val="Heading2"/>
              <w:spacing w:before="0" w:after="0" w:line="256" w:lineRule="auto"/>
              <w:rPr>
                <w:rFonts w:eastAsia="Calibri"/>
                <w:b/>
                <w:bCs/>
                <w:smallCaps/>
                <w:sz w:val="20"/>
                <w:szCs w:val="20"/>
              </w:rPr>
            </w:pPr>
            <w:r w:rsidRPr="006D3094">
              <w:rPr>
                <w:rFonts w:eastAsia="Calibri"/>
                <w:b/>
                <w:bCs/>
                <w:smallCaps/>
                <w:sz w:val="20"/>
                <w:szCs w:val="20"/>
              </w:rPr>
              <w:t>RESEARCH EVIDENCE</w:t>
            </w:r>
          </w:p>
        </w:tc>
        <w:tc>
          <w:tcPr>
            <w:tcW w:w="35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37719E" w14:textId="77777777" w:rsidR="00A61155" w:rsidRPr="006D3094" w:rsidRDefault="00A61155" w:rsidP="00FF4983">
            <w:pPr>
              <w:pStyle w:val="Heading2"/>
              <w:spacing w:before="0" w:after="0" w:line="256" w:lineRule="auto"/>
              <w:rPr>
                <w:rFonts w:eastAsia="Calibri"/>
                <w:b/>
                <w:bCs/>
                <w:smallCaps/>
                <w:sz w:val="20"/>
                <w:szCs w:val="20"/>
              </w:rPr>
            </w:pPr>
            <w:r w:rsidRPr="006D3094">
              <w:rPr>
                <w:rFonts w:eastAsia="Calibri"/>
                <w:b/>
                <w:bCs/>
                <w:smallCaps/>
                <w:sz w:val="20"/>
                <w:szCs w:val="20"/>
              </w:rPr>
              <w:t>ADDITIONAL CONSIDERATIONS</w:t>
            </w:r>
          </w:p>
        </w:tc>
      </w:tr>
      <w:tr w:rsidR="00A61155" w:rsidRPr="00C54035" w14:paraId="3318F4F5" w14:textId="77777777" w:rsidTr="00C54035">
        <w:trPr>
          <w:gridBefore w:val="1"/>
          <w:gridAfter w:val="2"/>
          <w:wBefore w:w="8" w:type="dxa"/>
          <w:wAfter w:w="4629" w:type="dxa"/>
          <w:trHeight w:val="1557"/>
        </w:trPr>
        <w:tc>
          <w:tcPr>
            <w:tcW w:w="19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8F7DE7" w14:textId="1E815609" w:rsidR="00A61155" w:rsidRPr="006D3094" w:rsidRDefault="00A61155" w:rsidP="00FF4983">
            <w:pPr>
              <w:rPr>
                <w:rFonts w:eastAsia="Calibri"/>
                <w:sz w:val="20"/>
                <w:szCs w:val="20"/>
              </w:rPr>
            </w:pPr>
            <w:r w:rsidRPr="006D3094">
              <w:rPr>
                <w:rFonts w:eastAsia="Calibri"/>
                <w:sz w:val="20"/>
                <w:szCs w:val="20"/>
              </w:rPr>
              <w:t xml:space="preserve"> Moderate costs</w:t>
            </w:r>
            <w:r w:rsidRPr="006D3094">
              <w:rPr>
                <w:rFonts w:eastAsia="Calibri"/>
                <w:sz w:val="20"/>
                <w:szCs w:val="20"/>
              </w:rPr>
              <w:br/>
            </w:r>
            <w:r w:rsidRPr="006D3094">
              <w:rPr>
                <w:rFonts w:eastAsia="Calibri"/>
                <w:sz w:val="20"/>
                <w:szCs w:val="20"/>
              </w:rPr>
              <w:br/>
            </w:r>
          </w:p>
        </w:tc>
        <w:tc>
          <w:tcPr>
            <w:tcW w:w="4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DDC6FB" w14:textId="77777777" w:rsidR="00A61155" w:rsidRPr="006D3094" w:rsidRDefault="00A61155" w:rsidP="00FF4983">
            <w:pPr>
              <w:rPr>
                <w:rFonts w:eastAsia="Calibri"/>
                <w:sz w:val="20"/>
                <w:szCs w:val="20"/>
              </w:rPr>
            </w:pPr>
            <w:r w:rsidRPr="006D3094">
              <w:rPr>
                <w:rFonts w:eastAsia="Calibri"/>
                <w:sz w:val="20"/>
                <w:szCs w:val="20"/>
              </w:rPr>
              <w:t>Implementation of electronic tools may be costly and requires a team of trained professionals with expertise in clinical informatics, health information technology, and tool implementation. Misclassification of patients could lead to alert fatigue and wasted resources in unnecessary diagnostic testing.</w:t>
            </w:r>
          </w:p>
        </w:tc>
        <w:tc>
          <w:tcPr>
            <w:tcW w:w="35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2770A2" w14:textId="77777777" w:rsidR="00A61155" w:rsidRPr="006D3094" w:rsidRDefault="00A61155" w:rsidP="00FF4983">
            <w:pPr>
              <w:rPr>
                <w:rFonts w:eastAsia="Calibri"/>
                <w:sz w:val="20"/>
                <w:szCs w:val="20"/>
              </w:rPr>
            </w:pPr>
            <w:r w:rsidRPr="006D3094">
              <w:rPr>
                <w:rFonts w:eastAsia="Calibri"/>
                <w:sz w:val="20"/>
                <w:szCs w:val="20"/>
              </w:rPr>
              <w:br/>
            </w:r>
          </w:p>
        </w:tc>
      </w:tr>
      <w:tr w:rsidR="00A61155" w:rsidRPr="00C54035" w14:paraId="3124A317" w14:textId="77777777" w:rsidTr="00C54035">
        <w:trPr>
          <w:gridBefore w:val="1"/>
          <w:gridAfter w:val="2"/>
          <w:wBefore w:w="8" w:type="dxa"/>
          <w:wAfter w:w="4629" w:type="dxa"/>
        </w:trPr>
        <w:tc>
          <w:tcPr>
            <w:tcW w:w="10432" w:type="dxa"/>
            <w:gridSpan w:val="5"/>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14:paraId="5F7A2974" w14:textId="77777777" w:rsidR="00A61155" w:rsidRPr="00C54035" w:rsidRDefault="00A61155" w:rsidP="00FF4983">
            <w:pPr>
              <w:pStyle w:val="Heading2"/>
              <w:spacing w:before="0" w:after="0" w:line="256" w:lineRule="auto"/>
              <w:rPr>
                <w:rFonts w:eastAsia="Calibri"/>
                <w:color w:val="FFFFFF"/>
                <w:sz w:val="22"/>
                <w:szCs w:val="22"/>
              </w:rPr>
            </w:pPr>
            <w:r w:rsidRPr="00C54035">
              <w:rPr>
                <w:rFonts w:eastAsia="Calibri"/>
                <w:color w:val="FFFFFF"/>
                <w:sz w:val="22"/>
                <w:szCs w:val="22"/>
                <w:highlight w:val="darkMagenta"/>
              </w:rPr>
              <w:t>Equity</w:t>
            </w:r>
          </w:p>
          <w:p w14:paraId="6C9527CC" w14:textId="77777777" w:rsidR="00A61155" w:rsidRPr="00C54035" w:rsidRDefault="00A61155" w:rsidP="00FF4983">
            <w:pPr>
              <w:pBdr>
                <w:top w:val="nil"/>
                <w:left w:val="nil"/>
                <w:bottom w:val="nil"/>
                <w:right w:val="nil"/>
                <w:between w:val="nil"/>
              </w:pBdr>
              <w:spacing w:line="256" w:lineRule="auto"/>
              <w:rPr>
                <w:rFonts w:eastAsia="Calibri"/>
                <w:color w:val="FFFFFF"/>
              </w:rPr>
            </w:pPr>
            <w:r w:rsidRPr="00C54035">
              <w:rPr>
                <w:rFonts w:eastAsia="Calibri"/>
                <w:color w:val="FFFFFF"/>
              </w:rPr>
              <w:t>What would be the impact on health equity?</w:t>
            </w:r>
          </w:p>
        </w:tc>
      </w:tr>
      <w:tr w:rsidR="00A61155" w:rsidRPr="00C54035" w14:paraId="4CE3EA10" w14:textId="77777777" w:rsidTr="00C54035">
        <w:trPr>
          <w:gridBefore w:val="1"/>
          <w:gridAfter w:val="2"/>
          <w:wBefore w:w="8" w:type="dxa"/>
          <w:wAfter w:w="4629" w:type="dxa"/>
        </w:trPr>
        <w:tc>
          <w:tcPr>
            <w:tcW w:w="19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916512" w14:textId="77777777" w:rsidR="00A61155" w:rsidRPr="006D3094" w:rsidRDefault="00A61155" w:rsidP="00FF4983">
            <w:pPr>
              <w:pStyle w:val="Heading2"/>
              <w:spacing w:before="0" w:after="0" w:line="256" w:lineRule="auto"/>
              <w:rPr>
                <w:rFonts w:eastAsia="Calibri"/>
                <w:b/>
                <w:bCs/>
                <w:smallCaps/>
                <w:sz w:val="20"/>
                <w:szCs w:val="20"/>
              </w:rPr>
            </w:pPr>
            <w:r w:rsidRPr="006D3094">
              <w:rPr>
                <w:rFonts w:eastAsia="Calibri"/>
                <w:b/>
                <w:bCs/>
                <w:smallCaps/>
                <w:sz w:val="20"/>
                <w:szCs w:val="20"/>
              </w:rPr>
              <w:t>JUDGEMENT</w:t>
            </w:r>
          </w:p>
        </w:tc>
        <w:tc>
          <w:tcPr>
            <w:tcW w:w="4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DF5AD4" w14:textId="77777777" w:rsidR="00A61155" w:rsidRPr="006D3094" w:rsidRDefault="00A61155" w:rsidP="00FF4983">
            <w:pPr>
              <w:pStyle w:val="Heading2"/>
              <w:spacing w:before="0" w:after="0" w:line="256" w:lineRule="auto"/>
              <w:rPr>
                <w:rFonts w:eastAsia="Calibri"/>
                <w:b/>
                <w:bCs/>
                <w:smallCaps/>
                <w:sz w:val="20"/>
                <w:szCs w:val="20"/>
              </w:rPr>
            </w:pPr>
            <w:r w:rsidRPr="006D3094">
              <w:rPr>
                <w:rFonts w:eastAsia="Calibri"/>
                <w:b/>
                <w:bCs/>
                <w:smallCaps/>
                <w:sz w:val="20"/>
                <w:szCs w:val="20"/>
              </w:rPr>
              <w:t>RESEARCH EVIDENCE</w:t>
            </w:r>
          </w:p>
        </w:tc>
        <w:tc>
          <w:tcPr>
            <w:tcW w:w="35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AC3116" w14:textId="77777777" w:rsidR="00A61155" w:rsidRPr="006D3094" w:rsidRDefault="00A61155" w:rsidP="00FF4983">
            <w:pPr>
              <w:pStyle w:val="Heading2"/>
              <w:spacing w:before="0" w:after="0" w:line="256" w:lineRule="auto"/>
              <w:rPr>
                <w:rFonts w:eastAsia="Calibri"/>
                <w:b/>
                <w:bCs/>
                <w:smallCaps/>
                <w:sz w:val="20"/>
                <w:szCs w:val="20"/>
              </w:rPr>
            </w:pPr>
            <w:r w:rsidRPr="006D3094">
              <w:rPr>
                <w:rFonts w:eastAsia="Calibri"/>
                <w:b/>
                <w:bCs/>
                <w:smallCaps/>
                <w:sz w:val="20"/>
                <w:szCs w:val="20"/>
              </w:rPr>
              <w:t>ADDITIONAL CONSIDERATIONS</w:t>
            </w:r>
          </w:p>
        </w:tc>
      </w:tr>
      <w:tr w:rsidR="00A61155" w:rsidRPr="00C54035" w14:paraId="52BED37E" w14:textId="77777777" w:rsidTr="00C54035">
        <w:trPr>
          <w:gridBefore w:val="1"/>
          <w:gridAfter w:val="2"/>
          <w:wBefore w:w="8" w:type="dxa"/>
          <w:wAfter w:w="4629" w:type="dxa"/>
        </w:trPr>
        <w:tc>
          <w:tcPr>
            <w:tcW w:w="19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97562E" w14:textId="691C5840" w:rsidR="00A61155" w:rsidRPr="006D3094" w:rsidRDefault="00A61155" w:rsidP="00FF4983">
            <w:pPr>
              <w:rPr>
                <w:rFonts w:eastAsia="Calibri"/>
                <w:sz w:val="20"/>
                <w:szCs w:val="20"/>
              </w:rPr>
            </w:pPr>
            <w:r w:rsidRPr="006D3094">
              <w:rPr>
                <w:rFonts w:eastAsia="Calibri"/>
                <w:sz w:val="20"/>
                <w:szCs w:val="20"/>
              </w:rPr>
              <w:t xml:space="preserve"> Probably increased</w:t>
            </w:r>
            <w:r w:rsidRPr="006D3094">
              <w:rPr>
                <w:rFonts w:eastAsia="Calibri"/>
                <w:sz w:val="20"/>
                <w:szCs w:val="20"/>
              </w:rPr>
              <w:br/>
              <w:t xml:space="preserve"> </w:t>
            </w:r>
          </w:p>
        </w:tc>
        <w:tc>
          <w:tcPr>
            <w:tcW w:w="4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D211E7" w14:textId="77777777" w:rsidR="00A61155" w:rsidRPr="006D3094" w:rsidRDefault="00A61155" w:rsidP="00FF4983">
            <w:pPr>
              <w:rPr>
                <w:rFonts w:eastAsia="Calibri"/>
                <w:sz w:val="20"/>
                <w:szCs w:val="20"/>
              </w:rPr>
            </w:pPr>
            <w:r w:rsidRPr="006D3094">
              <w:rPr>
                <w:rFonts w:eastAsia="Calibri"/>
                <w:sz w:val="20"/>
                <w:szCs w:val="20"/>
              </w:rPr>
              <w:t>Because automatic screening algorithms will likely be implemented sooner in high-resourced settings, there is a risk that health equity will be impacted.</w:t>
            </w:r>
            <w:r w:rsidRPr="006D3094">
              <w:rPr>
                <w:rFonts w:eastAsia="Calibri"/>
                <w:sz w:val="20"/>
                <w:szCs w:val="20"/>
              </w:rPr>
              <w:br/>
            </w:r>
          </w:p>
        </w:tc>
        <w:tc>
          <w:tcPr>
            <w:tcW w:w="35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05BA0A" w14:textId="77777777" w:rsidR="00A61155" w:rsidRPr="006D3094" w:rsidRDefault="00A61155" w:rsidP="00FF4983">
            <w:pPr>
              <w:rPr>
                <w:rFonts w:eastAsia="Calibri"/>
                <w:sz w:val="20"/>
                <w:szCs w:val="20"/>
              </w:rPr>
            </w:pPr>
            <w:r w:rsidRPr="006D3094">
              <w:rPr>
                <w:rFonts w:eastAsia="Calibri"/>
                <w:sz w:val="20"/>
                <w:szCs w:val="20"/>
              </w:rPr>
              <w:br/>
            </w:r>
          </w:p>
        </w:tc>
      </w:tr>
      <w:tr w:rsidR="00A61155" w:rsidRPr="00C54035" w14:paraId="3D351C27" w14:textId="77777777" w:rsidTr="00C54035">
        <w:trPr>
          <w:gridBefore w:val="1"/>
          <w:gridAfter w:val="2"/>
          <w:wBefore w:w="8" w:type="dxa"/>
          <w:wAfter w:w="4629" w:type="dxa"/>
        </w:trPr>
        <w:tc>
          <w:tcPr>
            <w:tcW w:w="10432" w:type="dxa"/>
            <w:gridSpan w:val="5"/>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14:paraId="7DC47C02" w14:textId="77777777" w:rsidR="00A61155" w:rsidRPr="00C54035" w:rsidRDefault="00A61155" w:rsidP="00FF4983">
            <w:pPr>
              <w:pStyle w:val="Heading2"/>
              <w:spacing w:before="0" w:after="0" w:line="256" w:lineRule="auto"/>
              <w:rPr>
                <w:rFonts w:eastAsia="Calibri"/>
                <w:color w:val="FFFFFF"/>
                <w:sz w:val="22"/>
                <w:szCs w:val="22"/>
              </w:rPr>
            </w:pPr>
            <w:r w:rsidRPr="00C54035">
              <w:rPr>
                <w:rFonts w:eastAsia="Calibri"/>
                <w:color w:val="FFFFFF"/>
                <w:sz w:val="22"/>
                <w:szCs w:val="22"/>
                <w:highlight w:val="darkMagenta"/>
              </w:rPr>
              <w:t>Implementation</w:t>
            </w:r>
          </w:p>
          <w:p w14:paraId="75D666DD" w14:textId="77777777" w:rsidR="00A61155" w:rsidRPr="00C54035" w:rsidRDefault="00A61155" w:rsidP="00FF4983">
            <w:pPr>
              <w:pBdr>
                <w:top w:val="nil"/>
                <w:left w:val="nil"/>
                <w:bottom w:val="nil"/>
                <w:right w:val="nil"/>
                <w:between w:val="nil"/>
              </w:pBdr>
              <w:spacing w:line="256" w:lineRule="auto"/>
              <w:rPr>
                <w:rFonts w:eastAsia="Calibri"/>
                <w:color w:val="FFFFFF"/>
              </w:rPr>
            </w:pPr>
            <w:r w:rsidRPr="00C54035">
              <w:rPr>
                <w:rFonts w:eastAsia="Calibri"/>
                <w:color w:val="FFFFFF"/>
              </w:rPr>
              <w:t>Is the intervention feasible to implement?</w:t>
            </w:r>
          </w:p>
        </w:tc>
      </w:tr>
      <w:tr w:rsidR="00A61155" w:rsidRPr="00C54035" w14:paraId="6218D582" w14:textId="77777777" w:rsidTr="00C54035">
        <w:trPr>
          <w:gridBefore w:val="1"/>
          <w:gridAfter w:val="2"/>
          <w:wBefore w:w="8" w:type="dxa"/>
          <w:wAfter w:w="4629" w:type="dxa"/>
        </w:trPr>
        <w:tc>
          <w:tcPr>
            <w:tcW w:w="19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5E55A" w14:textId="77777777" w:rsidR="00A61155" w:rsidRPr="006D3094" w:rsidRDefault="00A61155" w:rsidP="00FF4983">
            <w:pPr>
              <w:pStyle w:val="Heading2"/>
              <w:spacing w:before="0" w:after="0" w:line="256" w:lineRule="auto"/>
              <w:rPr>
                <w:rFonts w:eastAsia="Calibri"/>
                <w:b/>
                <w:bCs/>
                <w:smallCaps/>
                <w:sz w:val="20"/>
                <w:szCs w:val="20"/>
              </w:rPr>
            </w:pPr>
            <w:r w:rsidRPr="006D3094">
              <w:rPr>
                <w:rFonts w:eastAsia="Calibri"/>
                <w:b/>
                <w:bCs/>
                <w:smallCaps/>
                <w:sz w:val="20"/>
                <w:szCs w:val="20"/>
              </w:rPr>
              <w:t>JUDGEMENT</w:t>
            </w:r>
          </w:p>
        </w:tc>
        <w:tc>
          <w:tcPr>
            <w:tcW w:w="4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BC77B9" w14:textId="77777777" w:rsidR="00A61155" w:rsidRPr="006D3094" w:rsidRDefault="00A61155" w:rsidP="00FF4983">
            <w:pPr>
              <w:pStyle w:val="Heading2"/>
              <w:spacing w:before="0" w:after="0" w:line="256" w:lineRule="auto"/>
              <w:rPr>
                <w:rFonts w:eastAsia="Calibri"/>
                <w:b/>
                <w:bCs/>
                <w:smallCaps/>
                <w:sz w:val="20"/>
                <w:szCs w:val="20"/>
              </w:rPr>
            </w:pPr>
            <w:r w:rsidRPr="006D3094">
              <w:rPr>
                <w:rFonts w:eastAsia="Calibri"/>
                <w:b/>
                <w:bCs/>
                <w:smallCaps/>
                <w:sz w:val="20"/>
                <w:szCs w:val="20"/>
              </w:rPr>
              <w:t>RESEARCH EVIDENCE</w:t>
            </w:r>
          </w:p>
        </w:tc>
        <w:tc>
          <w:tcPr>
            <w:tcW w:w="35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49DFBB" w14:textId="77777777" w:rsidR="00A61155" w:rsidRPr="006D3094" w:rsidRDefault="00A61155" w:rsidP="00FF4983">
            <w:pPr>
              <w:pStyle w:val="Heading2"/>
              <w:spacing w:before="0" w:after="0" w:line="256" w:lineRule="auto"/>
              <w:rPr>
                <w:rFonts w:eastAsia="Calibri"/>
                <w:b/>
                <w:bCs/>
                <w:smallCaps/>
                <w:sz w:val="20"/>
                <w:szCs w:val="20"/>
              </w:rPr>
            </w:pPr>
            <w:r w:rsidRPr="006D3094">
              <w:rPr>
                <w:rFonts w:eastAsia="Calibri"/>
                <w:b/>
                <w:bCs/>
                <w:smallCaps/>
                <w:sz w:val="20"/>
                <w:szCs w:val="20"/>
              </w:rPr>
              <w:t>ADDITIONAL CONSIDERATIONS</w:t>
            </w:r>
          </w:p>
        </w:tc>
      </w:tr>
      <w:tr w:rsidR="00A61155" w:rsidRPr="00C54035" w14:paraId="706E3408" w14:textId="77777777" w:rsidTr="00C54035">
        <w:trPr>
          <w:gridBefore w:val="1"/>
          <w:gridAfter w:val="2"/>
          <w:wBefore w:w="8" w:type="dxa"/>
          <w:wAfter w:w="4629" w:type="dxa"/>
        </w:trPr>
        <w:tc>
          <w:tcPr>
            <w:tcW w:w="197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C3CE7D" w14:textId="1438FB69" w:rsidR="00A61155" w:rsidRPr="006D3094" w:rsidRDefault="00A61155" w:rsidP="00FF4983">
            <w:pPr>
              <w:rPr>
                <w:rFonts w:eastAsia="Calibri"/>
                <w:sz w:val="20"/>
                <w:szCs w:val="20"/>
              </w:rPr>
            </w:pPr>
            <w:r w:rsidRPr="006D3094">
              <w:rPr>
                <w:rFonts w:eastAsia="Calibri"/>
                <w:sz w:val="20"/>
                <w:szCs w:val="20"/>
              </w:rPr>
              <w:t xml:space="preserve"> Yes</w:t>
            </w:r>
            <w:r w:rsidRPr="006D3094">
              <w:rPr>
                <w:rFonts w:eastAsia="Calibri"/>
                <w:sz w:val="20"/>
                <w:szCs w:val="20"/>
              </w:rPr>
              <w:br/>
            </w:r>
          </w:p>
        </w:tc>
        <w:tc>
          <w:tcPr>
            <w:tcW w:w="4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D591B1" w14:textId="77777777" w:rsidR="00A61155" w:rsidRPr="006D3094" w:rsidRDefault="00A61155" w:rsidP="00FF4983">
            <w:pPr>
              <w:rPr>
                <w:rFonts w:eastAsia="Calibri"/>
                <w:sz w:val="20"/>
                <w:szCs w:val="20"/>
              </w:rPr>
            </w:pPr>
            <w:r w:rsidRPr="006D3094">
              <w:rPr>
                <w:rFonts w:eastAsia="Calibri"/>
                <w:sz w:val="20"/>
                <w:szCs w:val="20"/>
              </w:rPr>
              <w:t>There are many examples of successful automatic screening tool implementation in adult and pediatric settings.</w:t>
            </w:r>
            <w:r w:rsidRPr="006D3094">
              <w:rPr>
                <w:rFonts w:eastAsia="Calibri"/>
                <w:sz w:val="20"/>
                <w:szCs w:val="20"/>
              </w:rPr>
              <w:br/>
            </w:r>
          </w:p>
        </w:tc>
        <w:tc>
          <w:tcPr>
            <w:tcW w:w="35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42E595" w14:textId="77777777" w:rsidR="00A61155" w:rsidRPr="006D3094" w:rsidRDefault="00A61155" w:rsidP="00FF4983">
            <w:pPr>
              <w:rPr>
                <w:rFonts w:eastAsia="Calibri"/>
                <w:sz w:val="20"/>
                <w:szCs w:val="20"/>
              </w:rPr>
            </w:pPr>
            <w:r w:rsidRPr="006D3094">
              <w:rPr>
                <w:rFonts w:eastAsia="Calibri"/>
                <w:sz w:val="20"/>
                <w:szCs w:val="20"/>
              </w:rPr>
              <w:br/>
            </w:r>
          </w:p>
        </w:tc>
      </w:tr>
    </w:tbl>
    <w:p w14:paraId="4ECF0BDE" w14:textId="39630C6A" w:rsidR="00034B45" w:rsidRPr="00C54035" w:rsidRDefault="00034B45" w:rsidP="00C54035">
      <w:pPr>
        <w:pStyle w:val="Heading1"/>
        <w:rPr>
          <w:sz w:val="22"/>
          <w:szCs w:val="22"/>
        </w:rPr>
      </w:pPr>
    </w:p>
    <w:p w14:paraId="27E014AD" w14:textId="77777777" w:rsidR="00034B45" w:rsidRPr="00C54035" w:rsidRDefault="00034B45">
      <w:pPr>
        <w:spacing w:after="160" w:line="259" w:lineRule="auto"/>
        <w:rPr>
          <w:rFonts w:eastAsia="Calibri"/>
          <w:smallCaps/>
          <w:color w:val="000000"/>
        </w:rPr>
      </w:pPr>
      <w:r w:rsidRPr="00C54035">
        <w:rPr>
          <w:rFonts w:eastAsia="Calibri"/>
          <w:smallCaps/>
          <w:color w:val="000000"/>
        </w:rPr>
        <w:br w:type="page"/>
      </w:r>
    </w:p>
    <w:p w14:paraId="4C2EC5B2" w14:textId="77777777" w:rsidR="00A61155" w:rsidRPr="00C54035" w:rsidRDefault="00A61155" w:rsidP="00C54035">
      <w:pPr>
        <w:pStyle w:val="Heading1"/>
        <w:rPr>
          <w:sz w:val="22"/>
          <w:szCs w:val="22"/>
        </w:rPr>
      </w:pPr>
    </w:p>
    <w:p w14:paraId="62AE1B1C" w14:textId="61CE4FFA" w:rsidR="00034B45" w:rsidRPr="006D3094" w:rsidRDefault="00034B45" w:rsidP="006D3094">
      <w:pPr>
        <w:pStyle w:val="Heading1"/>
        <w:rPr>
          <w:b w:val="0"/>
          <w:bCs w:val="0"/>
        </w:rPr>
      </w:pPr>
      <w:bookmarkStart w:id="6" w:name="_Toc113204542"/>
      <w:r w:rsidRPr="00C54035">
        <w:t xml:space="preserve">Supplemental Table </w:t>
      </w:r>
      <w:r w:rsidR="00BD0107" w:rsidRPr="00C54035">
        <w:t>3</w:t>
      </w:r>
      <w:r w:rsidRPr="00C54035">
        <w:t xml:space="preserve">: </w:t>
      </w:r>
      <w:r w:rsidRPr="006D3094">
        <w:rPr>
          <w:b w:val="0"/>
          <w:bCs w:val="0"/>
        </w:rPr>
        <w:t xml:space="preserve">Evidence to Decision Framework for </w:t>
      </w:r>
      <w:r w:rsidR="00B83392">
        <w:rPr>
          <w:b w:val="0"/>
          <w:bCs w:val="0"/>
        </w:rPr>
        <w:t>Recommendation</w:t>
      </w:r>
      <w:r w:rsidRPr="006D3094">
        <w:rPr>
          <w:b w:val="0"/>
          <w:bCs w:val="0"/>
        </w:rPr>
        <w:t xml:space="preserve"> 1</w:t>
      </w:r>
      <w:r w:rsidR="00B83392">
        <w:rPr>
          <w:b w:val="0"/>
          <w:bCs w:val="0"/>
        </w:rPr>
        <w:t>0.2</w:t>
      </w:r>
      <w:bookmarkEnd w:id="6"/>
    </w:p>
    <w:p w14:paraId="47223221" w14:textId="77777777" w:rsidR="00A61155" w:rsidRPr="00C54035" w:rsidRDefault="00A61155" w:rsidP="00A61155">
      <w:pPr>
        <w:rPr>
          <w:rFonts w:eastAsia="Calibri"/>
        </w:rPr>
      </w:pPr>
    </w:p>
    <w:tbl>
      <w:tblPr>
        <w:tblW w:w="15069" w:type="dxa"/>
        <w:tblLayout w:type="fixed"/>
        <w:tblLook w:val="0400" w:firstRow="0" w:lastRow="0" w:firstColumn="0" w:lastColumn="0" w:noHBand="0" w:noVBand="1"/>
      </w:tblPr>
      <w:tblGrid>
        <w:gridCol w:w="8"/>
        <w:gridCol w:w="1972"/>
        <w:gridCol w:w="5400"/>
        <w:gridCol w:w="3150"/>
        <w:gridCol w:w="90"/>
        <w:gridCol w:w="1502"/>
        <w:gridCol w:w="2947"/>
      </w:tblGrid>
      <w:tr w:rsidR="00A61155" w:rsidRPr="00C54035" w14:paraId="7C408F68" w14:textId="77777777" w:rsidTr="006D3094">
        <w:trPr>
          <w:gridAfter w:val="3"/>
          <w:wAfter w:w="4539" w:type="dxa"/>
        </w:trPr>
        <w:tc>
          <w:tcPr>
            <w:tcW w:w="10530" w:type="dxa"/>
            <w:gridSpan w:val="4"/>
            <w:tcBorders>
              <w:top w:val="nil"/>
              <w:left w:val="nil"/>
              <w:bottom w:val="single" w:sz="6" w:space="0" w:color="2E74B5"/>
              <w:right w:val="nil"/>
            </w:tcBorders>
            <w:tcMar>
              <w:top w:w="0" w:type="dxa"/>
              <w:left w:w="0" w:type="dxa"/>
              <w:bottom w:w="0" w:type="dxa"/>
              <w:right w:w="0" w:type="dxa"/>
            </w:tcMar>
          </w:tcPr>
          <w:p w14:paraId="05E9FAA0" w14:textId="77777777" w:rsidR="00A61155" w:rsidRPr="00C54035" w:rsidRDefault="00A61155" w:rsidP="00FF4983"/>
        </w:tc>
      </w:tr>
      <w:tr w:rsidR="00A61155" w:rsidRPr="00C54035" w14:paraId="1C9CB5CC" w14:textId="77777777" w:rsidTr="006D3094">
        <w:trPr>
          <w:gridAfter w:val="3"/>
          <w:wAfter w:w="4539" w:type="dxa"/>
        </w:trPr>
        <w:tc>
          <w:tcPr>
            <w:tcW w:w="10530" w:type="dxa"/>
            <w:gridSpan w:val="4"/>
            <w:tcBorders>
              <w:top w:val="nil"/>
              <w:left w:val="nil"/>
              <w:bottom w:val="single" w:sz="6" w:space="0" w:color="2E74B5"/>
              <w:right w:val="single" w:sz="6" w:space="0" w:color="2E74B5"/>
            </w:tcBorders>
            <w:shd w:val="clear" w:color="auto" w:fill="2E74B5"/>
            <w:tcMar>
              <w:top w:w="75" w:type="dxa"/>
              <w:left w:w="75" w:type="dxa"/>
              <w:bottom w:w="75" w:type="dxa"/>
              <w:right w:w="75" w:type="dxa"/>
            </w:tcMar>
          </w:tcPr>
          <w:p w14:paraId="53CA8D54" w14:textId="77777777" w:rsidR="00A61155" w:rsidRPr="00C54035" w:rsidRDefault="00A61155" w:rsidP="00FF4983"/>
        </w:tc>
      </w:tr>
      <w:tr w:rsidR="00A61155" w:rsidRPr="00C54035" w14:paraId="4708A409" w14:textId="77777777" w:rsidTr="006D3094">
        <w:trPr>
          <w:gridAfter w:val="3"/>
          <w:wAfter w:w="4539" w:type="dxa"/>
        </w:trPr>
        <w:tc>
          <w:tcPr>
            <w:tcW w:w="1980" w:type="dxa"/>
            <w:gridSpan w:val="2"/>
            <w:tcBorders>
              <w:top w:val="nil"/>
              <w:left w:val="nil"/>
              <w:bottom w:val="single" w:sz="6" w:space="0" w:color="2E74B5"/>
              <w:right w:val="nil"/>
            </w:tcBorders>
            <w:shd w:val="clear" w:color="auto" w:fill="2E74B5"/>
            <w:tcMar>
              <w:top w:w="75" w:type="dxa"/>
              <w:left w:w="75" w:type="dxa"/>
              <w:bottom w:w="75" w:type="dxa"/>
              <w:right w:w="75" w:type="dxa"/>
            </w:tcMar>
          </w:tcPr>
          <w:p w14:paraId="42F70443" w14:textId="77777777" w:rsidR="00A61155" w:rsidRPr="00C54035" w:rsidRDefault="00A61155" w:rsidP="00FF4983">
            <w:pPr>
              <w:pBdr>
                <w:top w:val="nil"/>
                <w:left w:val="nil"/>
                <w:bottom w:val="nil"/>
                <w:right w:val="nil"/>
                <w:between w:val="nil"/>
              </w:pBdr>
              <w:spacing w:line="256" w:lineRule="auto"/>
              <w:rPr>
                <w:rFonts w:eastAsia="Calibri"/>
                <w:b/>
                <w:smallCaps/>
                <w:color w:val="FFFFFF"/>
              </w:rPr>
            </w:pPr>
            <w:r w:rsidRPr="00C54035">
              <w:rPr>
                <w:rFonts w:eastAsia="Calibri"/>
                <w:b/>
                <w:smallCaps/>
                <w:color w:val="FFFFFF"/>
              </w:rPr>
              <w:t>POPULATION:</w:t>
            </w:r>
          </w:p>
        </w:tc>
        <w:tc>
          <w:tcPr>
            <w:tcW w:w="8550" w:type="dxa"/>
            <w:gridSpan w:val="2"/>
            <w:tcBorders>
              <w:top w:val="nil"/>
              <w:left w:val="nil"/>
              <w:bottom w:val="single" w:sz="6" w:space="0" w:color="2E74B5"/>
              <w:right w:val="single" w:sz="6" w:space="0" w:color="2E74B5"/>
            </w:tcBorders>
            <w:tcMar>
              <w:top w:w="75" w:type="dxa"/>
              <w:left w:w="75" w:type="dxa"/>
              <w:bottom w:w="75" w:type="dxa"/>
              <w:right w:w="75" w:type="dxa"/>
            </w:tcMar>
          </w:tcPr>
          <w:p w14:paraId="196B5E2D" w14:textId="77777777" w:rsidR="00A61155" w:rsidRPr="00C54035" w:rsidRDefault="00A61155" w:rsidP="00FF4983">
            <w:pPr>
              <w:pBdr>
                <w:top w:val="nil"/>
                <w:left w:val="nil"/>
                <w:bottom w:val="nil"/>
                <w:right w:val="nil"/>
                <w:between w:val="nil"/>
              </w:pBdr>
              <w:spacing w:line="240" w:lineRule="auto"/>
              <w:rPr>
                <w:rFonts w:eastAsia="Calibri"/>
                <w:color w:val="000000"/>
              </w:rPr>
            </w:pPr>
            <w:r w:rsidRPr="00C54035">
              <w:rPr>
                <w:rFonts w:eastAsia="Calibri"/>
                <w:color w:val="000000"/>
              </w:rPr>
              <w:t>Pediatric patients with PARDS</w:t>
            </w:r>
          </w:p>
        </w:tc>
      </w:tr>
      <w:tr w:rsidR="00A61155" w:rsidRPr="00C54035" w14:paraId="10751BC6" w14:textId="77777777" w:rsidTr="006D3094">
        <w:trPr>
          <w:gridAfter w:val="3"/>
          <w:wAfter w:w="4539" w:type="dxa"/>
        </w:trPr>
        <w:tc>
          <w:tcPr>
            <w:tcW w:w="1980" w:type="dxa"/>
            <w:gridSpan w:val="2"/>
            <w:tcBorders>
              <w:top w:val="nil"/>
              <w:left w:val="nil"/>
              <w:bottom w:val="single" w:sz="6" w:space="0" w:color="2E74B5"/>
              <w:right w:val="nil"/>
            </w:tcBorders>
            <w:shd w:val="clear" w:color="auto" w:fill="2E74B5"/>
            <w:tcMar>
              <w:top w:w="75" w:type="dxa"/>
              <w:left w:w="75" w:type="dxa"/>
              <w:bottom w:w="75" w:type="dxa"/>
              <w:right w:w="75" w:type="dxa"/>
            </w:tcMar>
          </w:tcPr>
          <w:p w14:paraId="3189D63F" w14:textId="77777777" w:rsidR="00A61155" w:rsidRPr="00C54035" w:rsidRDefault="00A61155" w:rsidP="00FF4983">
            <w:pPr>
              <w:pBdr>
                <w:top w:val="nil"/>
                <w:left w:val="nil"/>
                <w:bottom w:val="nil"/>
                <w:right w:val="nil"/>
                <w:between w:val="nil"/>
              </w:pBdr>
              <w:spacing w:line="256" w:lineRule="auto"/>
              <w:rPr>
                <w:rFonts w:eastAsia="Calibri"/>
                <w:b/>
                <w:smallCaps/>
                <w:color w:val="FFFFFF"/>
              </w:rPr>
            </w:pPr>
            <w:r w:rsidRPr="00C54035">
              <w:rPr>
                <w:rFonts w:eastAsia="Calibri"/>
                <w:b/>
                <w:smallCaps/>
                <w:color w:val="FFFFFF"/>
              </w:rPr>
              <w:t>INTERVENTION:</w:t>
            </w:r>
          </w:p>
        </w:tc>
        <w:tc>
          <w:tcPr>
            <w:tcW w:w="8550" w:type="dxa"/>
            <w:gridSpan w:val="2"/>
            <w:tcBorders>
              <w:top w:val="nil"/>
              <w:left w:val="nil"/>
              <w:bottom w:val="single" w:sz="6" w:space="0" w:color="2E74B5"/>
              <w:right w:val="single" w:sz="6" w:space="0" w:color="2E74B5"/>
            </w:tcBorders>
            <w:tcMar>
              <w:top w:w="75" w:type="dxa"/>
              <w:left w:w="75" w:type="dxa"/>
              <w:bottom w:w="75" w:type="dxa"/>
              <w:right w:w="75" w:type="dxa"/>
            </w:tcMar>
          </w:tcPr>
          <w:p w14:paraId="0FECF4B9" w14:textId="77777777" w:rsidR="00A61155" w:rsidRPr="00C54035" w:rsidRDefault="00A61155" w:rsidP="00FF4983">
            <w:pPr>
              <w:pBdr>
                <w:top w:val="nil"/>
                <w:left w:val="nil"/>
                <w:bottom w:val="nil"/>
                <w:right w:val="nil"/>
                <w:between w:val="nil"/>
              </w:pBdr>
              <w:spacing w:line="240" w:lineRule="auto"/>
              <w:rPr>
                <w:rFonts w:eastAsia="Calibri"/>
                <w:color w:val="000000"/>
              </w:rPr>
            </w:pPr>
            <w:r w:rsidRPr="00C54035">
              <w:rPr>
                <w:rFonts w:eastAsia="Calibri"/>
                <w:color w:val="000000"/>
              </w:rPr>
              <w:t>Compliance with PALICC best practice guidelines is automatically monitored and real-time feedback is provided to clinicians</w:t>
            </w:r>
          </w:p>
        </w:tc>
      </w:tr>
      <w:tr w:rsidR="00A61155" w:rsidRPr="00C54035" w14:paraId="79DAA519" w14:textId="77777777" w:rsidTr="006D3094">
        <w:trPr>
          <w:gridAfter w:val="3"/>
          <w:wAfter w:w="4539" w:type="dxa"/>
        </w:trPr>
        <w:tc>
          <w:tcPr>
            <w:tcW w:w="1980" w:type="dxa"/>
            <w:gridSpan w:val="2"/>
            <w:tcBorders>
              <w:top w:val="nil"/>
              <w:left w:val="nil"/>
              <w:bottom w:val="single" w:sz="6" w:space="0" w:color="2E74B5"/>
              <w:right w:val="nil"/>
            </w:tcBorders>
            <w:shd w:val="clear" w:color="auto" w:fill="2E74B5"/>
            <w:tcMar>
              <w:top w:w="75" w:type="dxa"/>
              <w:left w:w="75" w:type="dxa"/>
              <w:bottom w:w="75" w:type="dxa"/>
              <w:right w:w="75" w:type="dxa"/>
            </w:tcMar>
          </w:tcPr>
          <w:p w14:paraId="77B7481A" w14:textId="77777777" w:rsidR="00A61155" w:rsidRPr="00C54035" w:rsidRDefault="00A61155" w:rsidP="00FF4983">
            <w:pPr>
              <w:pBdr>
                <w:top w:val="nil"/>
                <w:left w:val="nil"/>
                <w:bottom w:val="nil"/>
                <w:right w:val="nil"/>
                <w:between w:val="nil"/>
              </w:pBdr>
              <w:spacing w:line="256" w:lineRule="auto"/>
              <w:rPr>
                <w:rFonts w:eastAsia="Calibri"/>
                <w:b/>
                <w:smallCaps/>
                <w:color w:val="FFFFFF"/>
              </w:rPr>
            </w:pPr>
            <w:r w:rsidRPr="00C54035">
              <w:rPr>
                <w:rFonts w:eastAsia="Calibri"/>
                <w:b/>
                <w:smallCaps/>
                <w:color w:val="FFFFFF"/>
              </w:rPr>
              <w:t>COMPARISON:</w:t>
            </w:r>
          </w:p>
        </w:tc>
        <w:tc>
          <w:tcPr>
            <w:tcW w:w="8550" w:type="dxa"/>
            <w:gridSpan w:val="2"/>
            <w:tcBorders>
              <w:top w:val="nil"/>
              <w:left w:val="nil"/>
              <w:bottom w:val="single" w:sz="6" w:space="0" w:color="2E74B5"/>
              <w:right w:val="single" w:sz="6" w:space="0" w:color="2E74B5"/>
            </w:tcBorders>
            <w:tcMar>
              <w:top w:w="75" w:type="dxa"/>
              <w:left w:w="75" w:type="dxa"/>
              <w:bottom w:w="75" w:type="dxa"/>
              <w:right w:w="75" w:type="dxa"/>
            </w:tcMar>
          </w:tcPr>
          <w:p w14:paraId="4D561118" w14:textId="77777777" w:rsidR="00A61155" w:rsidRPr="00C54035" w:rsidRDefault="00A61155" w:rsidP="00FF4983">
            <w:pPr>
              <w:pBdr>
                <w:top w:val="nil"/>
                <w:left w:val="nil"/>
                <w:bottom w:val="nil"/>
                <w:right w:val="nil"/>
                <w:between w:val="nil"/>
              </w:pBdr>
              <w:spacing w:line="240" w:lineRule="auto"/>
              <w:rPr>
                <w:rFonts w:eastAsia="Calibri"/>
                <w:color w:val="000000"/>
              </w:rPr>
            </w:pPr>
            <w:r w:rsidRPr="00C54035">
              <w:rPr>
                <w:rFonts w:eastAsia="Calibri"/>
                <w:color w:val="000000"/>
              </w:rPr>
              <w:t>Usual care based on clinician judgment</w:t>
            </w:r>
          </w:p>
        </w:tc>
      </w:tr>
      <w:tr w:rsidR="00A61155" w:rsidRPr="00C54035" w14:paraId="2F064066" w14:textId="77777777" w:rsidTr="006D3094">
        <w:trPr>
          <w:gridAfter w:val="3"/>
          <w:wAfter w:w="4539" w:type="dxa"/>
        </w:trPr>
        <w:tc>
          <w:tcPr>
            <w:tcW w:w="1980" w:type="dxa"/>
            <w:gridSpan w:val="2"/>
            <w:tcBorders>
              <w:top w:val="nil"/>
              <w:left w:val="nil"/>
              <w:bottom w:val="single" w:sz="6" w:space="0" w:color="2E74B5"/>
              <w:right w:val="nil"/>
            </w:tcBorders>
            <w:shd w:val="clear" w:color="auto" w:fill="2E74B5"/>
            <w:tcMar>
              <w:top w:w="75" w:type="dxa"/>
              <w:left w:w="75" w:type="dxa"/>
              <w:bottom w:w="75" w:type="dxa"/>
              <w:right w:w="75" w:type="dxa"/>
            </w:tcMar>
          </w:tcPr>
          <w:p w14:paraId="53FCB90D" w14:textId="77777777" w:rsidR="00A61155" w:rsidRPr="00C54035" w:rsidRDefault="00A61155" w:rsidP="00FF4983">
            <w:pPr>
              <w:pBdr>
                <w:top w:val="nil"/>
                <w:left w:val="nil"/>
                <w:bottom w:val="nil"/>
                <w:right w:val="nil"/>
                <w:between w:val="nil"/>
              </w:pBdr>
              <w:spacing w:line="256" w:lineRule="auto"/>
              <w:rPr>
                <w:rFonts w:eastAsia="Calibri"/>
                <w:b/>
                <w:smallCaps/>
                <w:color w:val="FFFFFF"/>
              </w:rPr>
            </w:pPr>
            <w:r w:rsidRPr="00C54035">
              <w:rPr>
                <w:rFonts w:eastAsia="Calibri"/>
                <w:b/>
                <w:smallCaps/>
                <w:color w:val="FFFFFF"/>
              </w:rPr>
              <w:t>MAIN OUTCOMES:</w:t>
            </w:r>
          </w:p>
        </w:tc>
        <w:tc>
          <w:tcPr>
            <w:tcW w:w="8550" w:type="dxa"/>
            <w:gridSpan w:val="2"/>
            <w:tcBorders>
              <w:top w:val="nil"/>
              <w:left w:val="nil"/>
              <w:bottom w:val="single" w:sz="6" w:space="0" w:color="2E74B5"/>
              <w:right w:val="single" w:sz="6" w:space="0" w:color="2E74B5"/>
            </w:tcBorders>
            <w:tcMar>
              <w:top w:w="75" w:type="dxa"/>
              <w:left w:w="75" w:type="dxa"/>
              <w:bottom w:w="75" w:type="dxa"/>
              <w:right w:w="75" w:type="dxa"/>
            </w:tcMar>
          </w:tcPr>
          <w:p w14:paraId="21540310" w14:textId="77777777" w:rsidR="00A61155" w:rsidRPr="00C54035" w:rsidRDefault="00A61155" w:rsidP="00FF4983">
            <w:pPr>
              <w:rPr>
                <w:rFonts w:eastAsia="Calibri"/>
              </w:rPr>
            </w:pPr>
            <w:r w:rsidRPr="00C54035">
              <w:rPr>
                <w:rFonts w:eastAsia="Calibri"/>
              </w:rPr>
              <w:t>Adherence to PALICC best practice guidelines</w:t>
            </w:r>
          </w:p>
        </w:tc>
      </w:tr>
      <w:tr w:rsidR="00A61155" w:rsidRPr="00C54035" w14:paraId="31246172" w14:textId="77777777" w:rsidTr="006D3094">
        <w:trPr>
          <w:gridAfter w:val="3"/>
          <w:wAfter w:w="4539" w:type="dxa"/>
        </w:trPr>
        <w:tc>
          <w:tcPr>
            <w:tcW w:w="10530" w:type="dxa"/>
            <w:gridSpan w:val="4"/>
            <w:shd w:val="clear" w:color="auto" w:fill="2E74B5"/>
            <w:tcMar>
              <w:top w:w="75" w:type="dxa"/>
              <w:left w:w="75" w:type="dxa"/>
              <w:bottom w:w="75" w:type="dxa"/>
              <w:right w:w="75" w:type="dxa"/>
            </w:tcMar>
          </w:tcPr>
          <w:p w14:paraId="211B58A4" w14:textId="77777777" w:rsidR="00A61155" w:rsidRPr="00C54035" w:rsidRDefault="00A61155" w:rsidP="00FF4983">
            <w:pPr>
              <w:pStyle w:val="Heading2"/>
              <w:spacing w:before="0" w:after="0" w:line="256" w:lineRule="auto"/>
              <w:rPr>
                <w:rFonts w:eastAsia="Calibri"/>
                <w:b/>
                <w:color w:val="FFFFFF"/>
                <w:sz w:val="22"/>
                <w:szCs w:val="22"/>
              </w:rPr>
            </w:pPr>
            <w:r w:rsidRPr="00C54035">
              <w:rPr>
                <w:rFonts w:eastAsia="Calibri"/>
                <w:color w:val="FFFFFF"/>
                <w:sz w:val="22"/>
                <w:szCs w:val="22"/>
              </w:rPr>
              <w:t>Recommendation</w:t>
            </w:r>
          </w:p>
        </w:tc>
      </w:tr>
      <w:tr w:rsidR="00A61155" w:rsidRPr="00C54035" w14:paraId="278333F2" w14:textId="77777777" w:rsidTr="006D3094">
        <w:trPr>
          <w:gridAfter w:val="3"/>
          <w:wAfter w:w="4539" w:type="dxa"/>
          <w:trHeight w:val="1080"/>
        </w:trPr>
        <w:tc>
          <w:tcPr>
            <w:tcW w:w="10530" w:type="dxa"/>
            <w:gridSpan w:val="4"/>
            <w:tcMar>
              <w:top w:w="75" w:type="dxa"/>
              <w:left w:w="75" w:type="dxa"/>
              <w:bottom w:w="75" w:type="dxa"/>
              <w:right w:w="75" w:type="dxa"/>
            </w:tcMar>
          </w:tcPr>
          <w:p w14:paraId="032E9EEE" w14:textId="77777777" w:rsidR="006D3094" w:rsidRPr="007F7DC5" w:rsidRDefault="006D3094" w:rsidP="006D3094">
            <w:pPr>
              <w:spacing w:line="360" w:lineRule="auto"/>
              <w:rPr>
                <w:color w:val="000000" w:themeColor="text1"/>
                <w:sz w:val="24"/>
                <w:szCs w:val="24"/>
                <w:shd w:val="clear" w:color="auto" w:fill="FFFFFF"/>
              </w:rPr>
            </w:pPr>
            <w:r w:rsidRPr="007F7DC5">
              <w:rPr>
                <w:color w:val="000000" w:themeColor="text1"/>
                <w:sz w:val="24"/>
                <w:szCs w:val="24"/>
                <w:shd w:val="clear" w:color="auto" w:fill="FFFFFF"/>
              </w:rPr>
              <w:t>10.2 We suggest automatic monitoring of compliance with PALICC clinical practice guidelines for lung protective strategies, as compared to no monitoring of compliance (Conditional recommendation, low certainty of evidence, 96% agreement).</w:t>
            </w:r>
          </w:p>
          <w:p w14:paraId="378940AE" w14:textId="73A8B8B0" w:rsidR="00A61155" w:rsidRPr="006D3094" w:rsidRDefault="006D3094" w:rsidP="006D3094">
            <w:pPr>
              <w:spacing w:line="360" w:lineRule="auto"/>
              <w:rPr>
                <w:b/>
                <w:color w:val="000000" w:themeColor="text1"/>
                <w:sz w:val="24"/>
                <w:szCs w:val="24"/>
              </w:rPr>
            </w:pPr>
            <w:r w:rsidRPr="007F7DC5">
              <w:rPr>
                <w:color w:val="000000" w:themeColor="text1"/>
                <w:sz w:val="24"/>
                <w:szCs w:val="24"/>
                <w:shd w:val="clear" w:color="auto" w:fill="FFFFFF"/>
              </w:rPr>
              <w:t>Remarks: Automatic monitoring should incorporate measures of gas exchange and mechanical ventilation and provide feedback to clinicians in real-time with user-friendly interfaces</w:t>
            </w:r>
            <w:r>
              <w:rPr>
                <w:color w:val="000000" w:themeColor="text1"/>
                <w:sz w:val="24"/>
                <w:szCs w:val="24"/>
                <w:shd w:val="clear" w:color="auto" w:fill="FFFFFF"/>
              </w:rPr>
              <w:t>.</w:t>
            </w:r>
            <w:r w:rsidRPr="007F7DC5">
              <w:rPr>
                <w:b/>
                <w:color w:val="000000" w:themeColor="text1"/>
                <w:sz w:val="24"/>
                <w:szCs w:val="24"/>
              </w:rPr>
              <w:t xml:space="preserve"> </w:t>
            </w:r>
          </w:p>
        </w:tc>
      </w:tr>
      <w:tr w:rsidR="00A61155" w:rsidRPr="00C54035" w14:paraId="436F00FB" w14:textId="77777777" w:rsidTr="006D3094">
        <w:trPr>
          <w:gridBefore w:val="1"/>
          <w:gridAfter w:val="2"/>
          <w:wBefore w:w="8" w:type="dxa"/>
          <w:wAfter w:w="4449" w:type="dxa"/>
        </w:trPr>
        <w:tc>
          <w:tcPr>
            <w:tcW w:w="10612" w:type="dxa"/>
            <w:gridSpan w:val="4"/>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14:paraId="47563F0A" w14:textId="77777777" w:rsidR="00A61155" w:rsidRPr="00C54035" w:rsidRDefault="00A61155" w:rsidP="00FF4983">
            <w:pPr>
              <w:pStyle w:val="Heading2"/>
              <w:spacing w:before="0" w:after="0" w:line="256" w:lineRule="auto"/>
              <w:rPr>
                <w:rFonts w:eastAsia="Calibri"/>
                <w:color w:val="FFFFFF"/>
                <w:sz w:val="22"/>
                <w:szCs w:val="22"/>
              </w:rPr>
            </w:pPr>
            <w:r w:rsidRPr="00C54035">
              <w:rPr>
                <w:rFonts w:eastAsia="Calibri"/>
                <w:color w:val="FFFFFF"/>
                <w:sz w:val="22"/>
                <w:szCs w:val="22"/>
                <w:highlight w:val="darkMagenta"/>
              </w:rPr>
              <w:t>Desirable Effects</w:t>
            </w:r>
          </w:p>
          <w:p w14:paraId="52BD4E3B" w14:textId="77777777" w:rsidR="00A61155" w:rsidRPr="00C54035" w:rsidRDefault="00A61155" w:rsidP="00FF4983">
            <w:pPr>
              <w:pBdr>
                <w:top w:val="nil"/>
                <w:left w:val="nil"/>
                <w:bottom w:val="nil"/>
                <w:right w:val="nil"/>
                <w:between w:val="nil"/>
              </w:pBdr>
              <w:spacing w:line="256" w:lineRule="auto"/>
              <w:rPr>
                <w:rFonts w:eastAsia="Calibri"/>
                <w:color w:val="FFFFFF"/>
              </w:rPr>
            </w:pPr>
            <w:r w:rsidRPr="00C54035">
              <w:rPr>
                <w:rFonts w:eastAsia="Calibri"/>
                <w:color w:val="FFFFFF"/>
              </w:rPr>
              <w:t>How substantial are the desirable anticipated effects?</w:t>
            </w:r>
          </w:p>
        </w:tc>
      </w:tr>
      <w:tr w:rsidR="00A61155" w:rsidRPr="00C54035" w14:paraId="48DFBDDA" w14:textId="77777777" w:rsidTr="006D3094">
        <w:trPr>
          <w:gridBefore w:val="1"/>
          <w:gridAfter w:val="2"/>
          <w:wBefore w:w="8" w:type="dxa"/>
          <w:wAfter w:w="4449" w:type="dxa"/>
        </w:trPr>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8564F8" w14:textId="77777777" w:rsidR="00A61155" w:rsidRPr="006D3094" w:rsidRDefault="00A61155" w:rsidP="00FF4983">
            <w:pPr>
              <w:pStyle w:val="Heading2"/>
              <w:spacing w:before="0" w:after="0" w:line="256" w:lineRule="auto"/>
              <w:rPr>
                <w:rFonts w:eastAsia="Calibri"/>
                <w:b/>
                <w:bCs/>
                <w:smallCaps/>
                <w:sz w:val="20"/>
                <w:szCs w:val="20"/>
              </w:rPr>
            </w:pPr>
            <w:r w:rsidRPr="006D3094">
              <w:rPr>
                <w:rFonts w:eastAsia="Calibri"/>
                <w:b/>
                <w:bCs/>
                <w:smallCaps/>
                <w:sz w:val="20"/>
                <w:szCs w:val="20"/>
              </w:rPr>
              <w:t>JUDGEMENT</w:t>
            </w:r>
          </w:p>
        </w:tc>
        <w:tc>
          <w:tcPr>
            <w:tcW w:w="5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7F3205" w14:textId="77777777" w:rsidR="00A61155" w:rsidRPr="006D3094" w:rsidRDefault="00A61155" w:rsidP="00FF4983">
            <w:pPr>
              <w:pStyle w:val="Heading2"/>
              <w:spacing w:before="0" w:after="0" w:line="256" w:lineRule="auto"/>
              <w:rPr>
                <w:rFonts w:eastAsia="Calibri"/>
                <w:b/>
                <w:bCs/>
                <w:smallCaps/>
                <w:sz w:val="20"/>
                <w:szCs w:val="20"/>
              </w:rPr>
            </w:pPr>
            <w:r w:rsidRPr="006D3094">
              <w:rPr>
                <w:rFonts w:eastAsia="Calibri"/>
                <w:b/>
                <w:bCs/>
                <w:smallCaps/>
                <w:sz w:val="20"/>
                <w:szCs w:val="20"/>
              </w:rPr>
              <w:t>RESEARCH EVIDENCE</w:t>
            </w:r>
          </w:p>
        </w:tc>
        <w:tc>
          <w:tcPr>
            <w:tcW w:w="32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AEBEF0" w14:textId="77777777" w:rsidR="00A61155" w:rsidRPr="006D3094" w:rsidRDefault="00A61155" w:rsidP="00FF4983">
            <w:pPr>
              <w:pStyle w:val="Heading2"/>
              <w:spacing w:before="0" w:after="0" w:line="256" w:lineRule="auto"/>
              <w:rPr>
                <w:rFonts w:eastAsia="Calibri"/>
                <w:b/>
                <w:bCs/>
                <w:smallCaps/>
                <w:sz w:val="20"/>
                <w:szCs w:val="20"/>
              </w:rPr>
            </w:pPr>
            <w:r w:rsidRPr="006D3094">
              <w:rPr>
                <w:rFonts w:eastAsia="Calibri"/>
                <w:b/>
                <w:bCs/>
                <w:smallCaps/>
                <w:sz w:val="20"/>
                <w:szCs w:val="20"/>
              </w:rPr>
              <w:t>ADDITIONAL CONSIDERATIONS</w:t>
            </w:r>
          </w:p>
        </w:tc>
      </w:tr>
      <w:tr w:rsidR="00A61155" w:rsidRPr="00C54035" w14:paraId="07DC006F" w14:textId="77777777" w:rsidTr="006D3094">
        <w:trPr>
          <w:gridBefore w:val="1"/>
          <w:gridAfter w:val="2"/>
          <w:wBefore w:w="8" w:type="dxa"/>
          <w:wAfter w:w="4449" w:type="dxa"/>
          <w:trHeight w:val="1287"/>
        </w:trPr>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8324AB" w14:textId="386CFBCD" w:rsidR="00A61155" w:rsidRPr="006D3094" w:rsidRDefault="00A61155" w:rsidP="00FF4983">
            <w:pPr>
              <w:rPr>
                <w:rFonts w:eastAsia="Calibri"/>
                <w:sz w:val="20"/>
                <w:szCs w:val="20"/>
              </w:rPr>
            </w:pPr>
            <w:r w:rsidRPr="006D3094">
              <w:rPr>
                <w:rFonts w:eastAsia="Calibri"/>
                <w:b/>
                <w:bCs/>
                <w:sz w:val="20"/>
                <w:szCs w:val="20"/>
              </w:rPr>
              <w:t xml:space="preserve"> </w:t>
            </w:r>
            <w:r w:rsidRPr="006D3094">
              <w:rPr>
                <w:rFonts w:eastAsia="Calibri"/>
                <w:sz w:val="20"/>
                <w:szCs w:val="20"/>
              </w:rPr>
              <w:t>Moderate</w:t>
            </w:r>
            <w:r w:rsidRPr="006D3094">
              <w:rPr>
                <w:rFonts w:eastAsia="Calibri"/>
                <w:sz w:val="20"/>
                <w:szCs w:val="20"/>
              </w:rPr>
              <w:br/>
              <w:t xml:space="preserve"> </w:t>
            </w:r>
          </w:p>
        </w:tc>
        <w:tc>
          <w:tcPr>
            <w:tcW w:w="5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22911C" w14:textId="77777777" w:rsidR="00A61155" w:rsidRPr="006D3094" w:rsidRDefault="00A61155" w:rsidP="00FF4983">
            <w:pPr>
              <w:rPr>
                <w:rFonts w:eastAsia="Calibri"/>
                <w:sz w:val="20"/>
                <w:szCs w:val="20"/>
              </w:rPr>
            </w:pPr>
            <w:r w:rsidRPr="006D3094">
              <w:rPr>
                <w:rFonts w:eastAsia="Calibri"/>
                <w:sz w:val="20"/>
                <w:szCs w:val="20"/>
              </w:rPr>
              <w:t xml:space="preserve">Evidence </w:t>
            </w:r>
            <w:proofErr w:type="gramStart"/>
            <w:r w:rsidRPr="006D3094">
              <w:rPr>
                <w:rFonts w:eastAsia="Calibri"/>
                <w:sz w:val="20"/>
                <w:szCs w:val="20"/>
              </w:rPr>
              <w:t>suggest</w:t>
            </w:r>
            <w:proofErr w:type="gramEnd"/>
            <w:r w:rsidRPr="006D3094">
              <w:rPr>
                <w:rFonts w:eastAsia="Calibri"/>
                <w:sz w:val="20"/>
                <w:szCs w:val="20"/>
              </w:rPr>
              <w:t xml:space="preserve"> that adherence to best practice guidelines and protocols in patients with PARDS is associated with improved clinical outcomes. Evidence also suggests that automatic compliance monitoring and feedback is associated with greater adherence to best practice guidelines when compared to usual care. </w:t>
            </w:r>
            <w:r w:rsidRPr="006D3094">
              <w:rPr>
                <w:rFonts w:eastAsia="Calibri"/>
                <w:sz w:val="20"/>
                <w:szCs w:val="20"/>
              </w:rPr>
              <w:br/>
            </w:r>
          </w:p>
        </w:tc>
        <w:tc>
          <w:tcPr>
            <w:tcW w:w="32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25A29B" w14:textId="77777777" w:rsidR="00A61155" w:rsidRPr="006D3094" w:rsidRDefault="00A61155" w:rsidP="00FF4983">
            <w:pPr>
              <w:rPr>
                <w:rFonts w:eastAsia="Calibri"/>
                <w:sz w:val="20"/>
                <w:szCs w:val="20"/>
              </w:rPr>
            </w:pPr>
            <w:r w:rsidRPr="006D3094">
              <w:rPr>
                <w:rFonts w:eastAsia="Calibri"/>
                <w:sz w:val="20"/>
                <w:szCs w:val="20"/>
              </w:rPr>
              <w:br/>
            </w:r>
          </w:p>
        </w:tc>
      </w:tr>
      <w:tr w:rsidR="00A61155" w:rsidRPr="00C54035" w14:paraId="059503D2" w14:textId="77777777" w:rsidTr="006D3094">
        <w:trPr>
          <w:gridBefore w:val="1"/>
          <w:gridAfter w:val="2"/>
          <w:wBefore w:w="8" w:type="dxa"/>
          <w:wAfter w:w="4449" w:type="dxa"/>
        </w:trPr>
        <w:tc>
          <w:tcPr>
            <w:tcW w:w="10612" w:type="dxa"/>
            <w:gridSpan w:val="4"/>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14:paraId="1E0959EC" w14:textId="77777777" w:rsidR="00A61155" w:rsidRPr="00C54035" w:rsidRDefault="00A61155" w:rsidP="00FF4983">
            <w:pPr>
              <w:pStyle w:val="Heading2"/>
              <w:spacing w:before="0" w:after="0" w:line="256" w:lineRule="auto"/>
              <w:rPr>
                <w:rFonts w:eastAsia="Calibri"/>
                <w:color w:val="FFFFFF"/>
                <w:sz w:val="22"/>
                <w:szCs w:val="22"/>
              </w:rPr>
            </w:pPr>
            <w:r w:rsidRPr="00C54035">
              <w:rPr>
                <w:rFonts w:eastAsia="Calibri"/>
                <w:color w:val="FFFFFF"/>
                <w:sz w:val="22"/>
                <w:szCs w:val="22"/>
                <w:highlight w:val="darkMagenta"/>
              </w:rPr>
              <w:t>Undesirable Effects</w:t>
            </w:r>
          </w:p>
          <w:p w14:paraId="67CB8408" w14:textId="77777777" w:rsidR="00A61155" w:rsidRPr="00C54035" w:rsidRDefault="00A61155" w:rsidP="00FF4983">
            <w:pPr>
              <w:pBdr>
                <w:top w:val="nil"/>
                <w:left w:val="nil"/>
                <w:bottom w:val="nil"/>
                <w:right w:val="nil"/>
                <w:between w:val="nil"/>
              </w:pBdr>
              <w:spacing w:line="256" w:lineRule="auto"/>
              <w:rPr>
                <w:rFonts w:eastAsia="Calibri"/>
                <w:color w:val="FFFFFF"/>
              </w:rPr>
            </w:pPr>
            <w:r w:rsidRPr="00C54035">
              <w:rPr>
                <w:rFonts w:eastAsia="Calibri"/>
                <w:color w:val="FFFFFF"/>
              </w:rPr>
              <w:t>How substantial are the undesirable anticipated effects?</w:t>
            </w:r>
          </w:p>
        </w:tc>
      </w:tr>
      <w:tr w:rsidR="00A61155" w:rsidRPr="00C54035" w14:paraId="116941C3" w14:textId="77777777" w:rsidTr="006D3094">
        <w:trPr>
          <w:gridBefore w:val="1"/>
          <w:gridAfter w:val="2"/>
          <w:wBefore w:w="8" w:type="dxa"/>
          <w:wAfter w:w="4449" w:type="dxa"/>
        </w:trPr>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C04BC2" w14:textId="77777777" w:rsidR="00A61155" w:rsidRPr="006D3094" w:rsidRDefault="00A61155" w:rsidP="00FF4983">
            <w:pPr>
              <w:pStyle w:val="Heading2"/>
              <w:spacing w:before="0" w:after="0" w:line="256" w:lineRule="auto"/>
              <w:rPr>
                <w:rFonts w:eastAsia="Calibri"/>
                <w:b/>
                <w:bCs/>
                <w:smallCaps/>
                <w:sz w:val="20"/>
                <w:szCs w:val="20"/>
              </w:rPr>
            </w:pPr>
            <w:r w:rsidRPr="006D3094">
              <w:rPr>
                <w:rFonts w:eastAsia="Calibri"/>
                <w:b/>
                <w:bCs/>
                <w:smallCaps/>
                <w:sz w:val="20"/>
                <w:szCs w:val="20"/>
              </w:rPr>
              <w:t>JUDGEMENT</w:t>
            </w:r>
          </w:p>
        </w:tc>
        <w:tc>
          <w:tcPr>
            <w:tcW w:w="5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271B5B" w14:textId="77777777" w:rsidR="00A61155" w:rsidRPr="006D3094" w:rsidRDefault="00A61155" w:rsidP="00FF4983">
            <w:pPr>
              <w:pStyle w:val="Heading2"/>
              <w:spacing w:before="0" w:after="0" w:line="256" w:lineRule="auto"/>
              <w:rPr>
                <w:rFonts w:eastAsia="Calibri"/>
                <w:b/>
                <w:bCs/>
                <w:smallCaps/>
                <w:sz w:val="20"/>
                <w:szCs w:val="20"/>
              </w:rPr>
            </w:pPr>
            <w:r w:rsidRPr="006D3094">
              <w:rPr>
                <w:rFonts w:eastAsia="Calibri"/>
                <w:b/>
                <w:bCs/>
                <w:smallCaps/>
                <w:sz w:val="20"/>
                <w:szCs w:val="20"/>
              </w:rPr>
              <w:t>RESEARCH EVIDENCE</w:t>
            </w:r>
          </w:p>
        </w:tc>
        <w:tc>
          <w:tcPr>
            <w:tcW w:w="32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514FA4" w14:textId="77777777" w:rsidR="00A61155" w:rsidRPr="006D3094" w:rsidRDefault="00A61155" w:rsidP="00FF4983">
            <w:pPr>
              <w:pStyle w:val="Heading2"/>
              <w:spacing w:before="0" w:after="0" w:line="256" w:lineRule="auto"/>
              <w:rPr>
                <w:rFonts w:eastAsia="Calibri"/>
                <w:b/>
                <w:bCs/>
                <w:smallCaps/>
                <w:sz w:val="20"/>
                <w:szCs w:val="20"/>
              </w:rPr>
            </w:pPr>
            <w:r w:rsidRPr="006D3094">
              <w:rPr>
                <w:rFonts w:eastAsia="Calibri"/>
                <w:b/>
                <w:bCs/>
                <w:smallCaps/>
                <w:sz w:val="20"/>
                <w:szCs w:val="20"/>
              </w:rPr>
              <w:t>ADDITIONAL CONSIDERATIONS</w:t>
            </w:r>
          </w:p>
        </w:tc>
      </w:tr>
      <w:tr w:rsidR="00A61155" w:rsidRPr="00C54035" w14:paraId="73A93241" w14:textId="77777777" w:rsidTr="006D3094">
        <w:trPr>
          <w:gridBefore w:val="1"/>
          <w:gridAfter w:val="2"/>
          <w:wBefore w:w="8" w:type="dxa"/>
          <w:wAfter w:w="4449" w:type="dxa"/>
          <w:trHeight w:val="450"/>
        </w:trPr>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0CA0FF" w14:textId="2390F649" w:rsidR="00A61155" w:rsidRPr="006D3094" w:rsidRDefault="00A61155" w:rsidP="00FF4983">
            <w:pPr>
              <w:rPr>
                <w:rFonts w:eastAsia="Calibri"/>
                <w:sz w:val="20"/>
                <w:szCs w:val="20"/>
              </w:rPr>
            </w:pPr>
            <w:r w:rsidRPr="006D3094">
              <w:rPr>
                <w:rFonts w:eastAsia="Calibri"/>
                <w:sz w:val="20"/>
                <w:szCs w:val="20"/>
              </w:rPr>
              <w:t> Small</w:t>
            </w:r>
            <w:r w:rsidRPr="006D3094">
              <w:rPr>
                <w:rFonts w:eastAsia="Calibri"/>
                <w:sz w:val="20"/>
                <w:szCs w:val="20"/>
              </w:rPr>
              <w:br/>
            </w:r>
          </w:p>
        </w:tc>
        <w:tc>
          <w:tcPr>
            <w:tcW w:w="5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89113C" w14:textId="77777777" w:rsidR="00A61155" w:rsidRPr="006D3094" w:rsidRDefault="00A61155" w:rsidP="00FF4983">
            <w:pPr>
              <w:rPr>
                <w:rFonts w:eastAsia="Calibri"/>
                <w:sz w:val="20"/>
                <w:szCs w:val="20"/>
              </w:rPr>
            </w:pPr>
            <w:r w:rsidRPr="006D3094">
              <w:rPr>
                <w:rFonts w:eastAsia="Calibri"/>
                <w:sz w:val="20"/>
                <w:szCs w:val="20"/>
              </w:rPr>
              <w:t>Implementation of electronic tools may be costly and requires a team of trained professionals with expertise in clinical informatics, health information technology, and tool implementation. Providing frequent or excessive feedback to clinicians may lead to alert fatigue. However, there is evidence that improved adherence to best practice guidelines facilitated by electronic tools is associated with improved clinical outcomes in children with PARDS.</w:t>
            </w:r>
          </w:p>
        </w:tc>
        <w:tc>
          <w:tcPr>
            <w:tcW w:w="32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66DFEC" w14:textId="77777777" w:rsidR="00A61155" w:rsidRPr="006D3094" w:rsidRDefault="00A61155" w:rsidP="00FF4983">
            <w:pPr>
              <w:rPr>
                <w:rFonts w:eastAsia="Calibri"/>
                <w:sz w:val="20"/>
                <w:szCs w:val="20"/>
              </w:rPr>
            </w:pPr>
            <w:r w:rsidRPr="006D3094">
              <w:rPr>
                <w:rFonts w:eastAsia="Calibri"/>
                <w:sz w:val="20"/>
                <w:szCs w:val="20"/>
              </w:rPr>
              <w:br/>
            </w:r>
          </w:p>
        </w:tc>
      </w:tr>
      <w:tr w:rsidR="00A61155" w:rsidRPr="00C54035" w14:paraId="0B5351D7" w14:textId="77777777" w:rsidTr="006D3094">
        <w:trPr>
          <w:gridBefore w:val="1"/>
          <w:gridAfter w:val="2"/>
          <w:wBefore w:w="8" w:type="dxa"/>
          <w:wAfter w:w="4449" w:type="dxa"/>
        </w:trPr>
        <w:tc>
          <w:tcPr>
            <w:tcW w:w="10612" w:type="dxa"/>
            <w:gridSpan w:val="4"/>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14:paraId="3CF9D96E" w14:textId="77777777" w:rsidR="00A61155" w:rsidRPr="00C54035" w:rsidRDefault="00A61155" w:rsidP="00FF4983">
            <w:pPr>
              <w:pStyle w:val="Heading2"/>
              <w:spacing w:before="0" w:after="0" w:line="256" w:lineRule="auto"/>
              <w:rPr>
                <w:rFonts w:eastAsia="Calibri"/>
                <w:color w:val="FFFFFF"/>
                <w:sz w:val="22"/>
                <w:szCs w:val="22"/>
              </w:rPr>
            </w:pPr>
            <w:r w:rsidRPr="00C54035">
              <w:rPr>
                <w:rFonts w:eastAsia="Calibri"/>
                <w:color w:val="FFFFFF"/>
                <w:sz w:val="22"/>
                <w:szCs w:val="22"/>
                <w:highlight w:val="darkMagenta"/>
              </w:rPr>
              <w:lastRenderedPageBreak/>
              <w:t>Certainty of evidence</w:t>
            </w:r>
          </w:p>
          <w:p w14:paraId="58172781" w14:textId="77777777" w:rsidR="00A61155" w:rsidRPr="00C54035" w:rsidRDefault="00A61155" w:rsidP="00FF4983">
            <w:pPr>
              <w:pBdr>
                <w:top w:val="nil"/>
                <w:left w:val="nil"/>
                <w:bottom w:val="nil"/>
                <w:right w:val="nil"/>
                <w:between w:val="nil"/>
              </w:pBdr>
              <w:spacing w:line="256" w:lineRule="auto"/>
              <w:rPr>
                <w:rFonts w:eastAsia="Calibri"/>
                <w:color w:val="FFFFFF"/>
              </w:rPr>
            </w:pPr>
            <w:r w:rsidRPr="00C54035">
              <w:rPr>
                <w:rFonts w:eastAsia="Calibri"/>
                <w:color w:val="FFFFFF"/>
              </w:rPr>
              <w:t>What is the overall certainty of the evidence of effects?</w:t>
            </w:r>
          </w:p>
        </w:tc>
      </w:tr>
      <w:tr w:rsidR="00A61155" w:rsidRPr="00C54035" w14:paraId="20FFA0FC" w14:textId="77777777" w:rsidTr="006D3094">
        <w:trPr>
          <w:gridBefore w:val="1"/>
          <w:gridAfter w:val="2"/>
          <w:wBefore w:w="8" w:type="dxa"/>
          <w:wAfter w:w="4449" w:type="dxa"/>
        </w:trPr>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774DA5" w14:textId="77777777" w:rsidR="00A61155" w:rsidRPr="006D3094" w:rsidRDefault="00A61155" w:rsidP="00FF4983">
            <w:pPr>
              <w:pStyle w:val="Heading2"/>
              <w:spacing w:before="0" w:after="0" w:line="256" w:lineRule="auto"/>
              <w:rPr>
                <w:rFonts w:eastAsia="Calibri"/>
                <w:b/>
                <w:bCs/>
                <w:smallCaps/>
                <w:sz w:val="20"/>
                <w:szCs w:val="20"/>
              </w:rPr>
            </w:pPr>
            <w:r w:rsidRPr="006D3094">
              <w:rPr>
                <w:rFonts w:eastAsia="Calibri"/>
                <w:b/>
                <w:bCs/>
                <w:smallCaps/>
                <w:sz w:val="20"/>
                <w:szCs w:val="20"/>
              </w:rPr>
              <w:t>JUDGEMENT</w:t>
            </w:r>
          </w:p>
        </w:tc>
        <w:tc>
          <w:tcPr>
            <w:tcW w:w="5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EA70AE" w14:textId="77777777" w:rsidR="00A61155" w:rsidRPr="006D3094" w:rsidRDefault="00A61155" w:rsidP="00FF4983">
            <w:pPr>
              <w:pStyle w:val="Heading2"/>
              <w:spacing w:before="0" w:after="0" w:line="256" w:lineRule="auto"/>
              <w:rPr>
                <w:rFonts w:eastAsia="Calibri"/>
                <w:b/>
                <w:bCs/>
                <w:smallCaps/>
                <w:sz w:val="20"/>
                <w:szCs w:val="20"/>
              </w:rPr>
            </w:pPr>
            <w:r w:rsidRPr="006D3094">
              <w:rPr>
                <w:rFonts w:eastAsia="Calibri"/>
                <w:b/>
                <w:bCs/>
                <w:smallCaps/>
                <w:sz w:val="20"/>
                <w:szCs w:val="20"/>
              </w:rPr>
              <w:t>RESEARCH EVIDENCE</w:t>
            </w:r>
          </w:p>
        </w:tc>
        <w:tc>
          <w:tcPr>
            <w:tcW w:w="32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F1B6D4" w14:textId="77777777" w:rsidR="00A61155" w:rsidRPr="006D3094" w:rsidRDefault="00A61155" w:rsidP="00FF4983">
            <w:pPr>
              <w:pStyle w:val="Heading2"/>
              <w:spacing w:before="0" w:after="0" w:line="256" w:lineRule="auto"/>
              <w:rPr>
                <w:rFonts w:eastAsia="Calibri"/>
                <w:b/>
                <w:bCs/>
                <w:smallCaps/>
                <w:sz w:val="20"/>
                <w:szCs w:val="20"/>
              </w:rPr>
            </w:pPr>
            <w:r w:rsidRPr="006D3094">
              <w:rPr>
                <w:rFonts w:eastAsia="Calibri"/>
                <w:b/>
                <w:bCs/>
                <w:smallCaps/>
                <w:sz w:val="20"/>
                <w:szCs w:val="20"/>
              </w:rPr>
              <w:t>ADDITIONAL CONSIDERATIONS</w:t>
            </w:r>
          </w:p>
        </w:tc>
      </w:tr>
      <w:tr w:rsidR="00A61155" w:rsidRPr="006D3094" w14:paraId="42BA4544" w14:textId="77777777" w:rsidTr="006D3094">
        <w:trPr>
          <w:gridBefore w:val="1"/>
          <w:gridAfter w:val="2"/>
          <w:wBefore w:w="8" w:type="dxa"/>
          <w:wAfter w:w="4449" w:type="dxa"/>
          <w:trHeight w:val="450"/>
        </w:trPr>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CF9F58" w14:textId="3CAE6660" w:rsidR="00A61155" w:rsidRPr="006D3094" w:rsidRDefault="00A61155" w:rsidP="00FF4983">
            <w:pPr>
              <w:rPr>
                <w:rFonts w:eastAsia="Calibri"/>
                <w:sz w:val="20"/>
                <w:szCs w:val="20"/>
              </w:rPr>
            </w:pPr>
            <w:r w:rsidRPr="006D3094">
              <w:rPr>
                <w:rFonts w:eastAsia="Calibri"/>
                <w:sz w:val="20"/>
                <w:szCs w:val="20"/>
              </w:rPr>
              <w:t>Low</w:t>
            </w:r>
            <w:r w:rsidRPr="006D3094">
              <w:rPr>
                <w:rFonts w:eastAsia="Calibri"/>
                <w:sz w:val="20"/>
                <w:szCs w:val="20"/>
              </w:rPr>
              <w:br/>
            </w:r>
            <w:r w:rsidRPr="006D3094">
              <w:rPr>
                <w:rFonts w:eastAsia="Calibri"/>
                <w:sz w:val="20"/>
                <w:szCs w:val="20"/>
              </w:rPr>
              <w:br/>
            </w:r>
          </w:p>
        </w:tc>
        <w:tc>
          <w:tcPr>
            <w:tcW w:w="5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20A47E" w14:textId="77777777" w:rsidR="00A61155" w:rsidRPr="006D3094" w:rsidRDefault="00A61155" w:rsidP="00FF4983">
            <w:pPr>
              <w:rPr>
                <w:rFonts w:eastAsia="Calibri"/>
                <w:sz w:val="20"/>
                <w:szCs w:val="20"/>
              </w:rPr>
            </w:pPr>
            <w:r w:rsidRPr="006D3094">
              <w:rPr>
                <w:rFonts w:eastAsia="Calibri"/>
                <w:sz w:val="20"/>
                <w:szCs w:val="20"/>
              </w:rPr>
              <w:t>Evidence for automatic compliance of ARDS/PARDS best practice guidelines can be divided into two groups: those focused on adherence to tidal volume recommendations and those studying compliance with other lung protective strategies or bundles. Evidence for adherence to tidal volume recommendations comes mainly from adult ICU studies. Five quasi-experimental studies and one RCT (including 2,618 patients receiving the intervention and 6703 controls) show that automatic tidal volume compliance monitoring and feedback to clinicians resulted in greater time adhering to recommended best practices and/or lower mean tidal volume in the intervention patients when compared to controls.</w:t>
            </w:r>
            <w:r w:rsidRPr="006D3094">
              <w:rPr>
                <w:rFonts w:eastAsia="Calibri"/>
                <w:sz w:val="20"/>
                <w:szCs w:val="20"/>
                <w:vertAlign w:val="superscript"/>
              </w:rPr>
              <w:t>1-6</w:t>
            </w:r>
            <w:r w:rsidRPr="006D3094">
              <w:rPr>
                <w:rFonts w:eastAsia="Calibri"/>
                <w:sz w:val="20"/>
                <w:szCs w:val="20"/>
              </w:rPr>
              <w:t xml:space="preserve"> Evidence for adherence to other lung protective strategies or bundles recommendations comes from both adult and pediatric ICU studies. The adult studies include one quasi-experimental study and one RCT (with 337 patients receiving the intervention and 220 controls). The pediatric studies include three quasi-experimental studies (with 143 patients receiving the intervention and 258 controls). In both the adult and pediatric studies, evidence show that automatic compliance monitoring and feedback to clinicians resulted in greater time adhering to recommended best practices in the intervention patients when compared to controls.</w:t>
            </w:r>
            <w:r w:rsidRPr="006D3094">
              <w:rPr>
                <w:rFonts w:eastAsia="Calibri"/>
                <w:sz w:val="20"/>
                <w:szCs w:val="20"/>
                <w:vertAlign w:val="superscript"/>
              </w:rPr>
              <w:t>7-11</w:t>
            </w:r>
            <w:r w:rsidRPr="006D3094">
              <w:rPr>
                <w:rFonts w:eastAsia="Calibri"/>
                <w:sz w:val="20"/>
                <w:szCs w:val="20"/>
              </w:rPr>
              <w:t xml:space="preserve"> One pediatric study also associated this improved adherence to best practices with improved clinical outcomes when compared to historic controls.</w:t>
            </w:r>
          </w:p>
          <w:p w14:paraId="68537872" w14:textId="77777777" w:rsidR="00A61155" w:rsidRPr="006D3094" w:rsidRDefault="00A61155" w:rsidP="00FF4983">
            <w:pPr>
              <w:numPr>
                <w:ilvl w:val="0"/>
                <w:numId w:val="3"/>
              </w:numPr>
              <w:spacing w:line="256" w:lineRule="auto"/>
              <w:ind w:left="331" w:hanging="187"/>
              <w:rPr>
                <w:rFonts w:eastAsia="Calibri"/>
                <w:sz w:val="20"/>
                <w:szCs w:val="20"/>
              </w:rPr>
            </w:pPr>
            <w:proofErr w:type="spellStart"/>
            <w:r w:rsidRPr="006D3094">
              <w:rPr>
                <w:rFonts w:eastAsia="Calibri"/>
                <w:sz w:val="20"/>
                <w:szCs w:val="20"/>
              </w:rPr>
              <w:t>Eslami</w:t>
            </w:r>
            <w:proofErr w:type="spellEnd"/>
            <w:r w:rsidRPr="006D3094">
              <w:rPr>
                <w:rFonts w:eastAsia="Calibri"/>
                <w:sz w:val="20"/>
                <w:szCs w:val="20"/>
              </w:rPr>
              <w:t xml:space="preserve"> et al., Evaluation of consulting and critiquing decision support systems: Effect on adherence to a lower tidal volume mechanical ventilation strategy.  </w:t>
            </w:r>
            <w:r w:rsidRPr="006D3094">
              <w:rPr>
                <w:rFonts w:eastAsia="Calibri"/>
                <w:i/>
                <w:sz w:val="20"/>
                <w:szCs w:val="20"/>
              </w:rPr>
              <w:t>Journal of Critical Care</w:t>
            </w:r>
            <w:r w:rsidRPr="006D3094">
              <w:rPr>
                <w:rFonts w:eastAsia="Calibri"/>
                <w:sz w:val="20"/>
                <w:szCs w:val="20"/>
              </w:rPr>
              <w:t xml:space="preserve"> (2012)</w:t>
            </w:r>
          </w:p>
          <w:p w14:paraId="6540A539" w14:textId="77777777" w:rsidR="00A61155" w:rsidRPr="006D3094" w:rsidRDefault="00A61155" w:rsidP="00FF4983">
            <w:pPr>
              <w:numPr>
                <w:ilvl w:val="0"/>
                <w:numId w:val="3"/>
              </w:numPr>
              <w:spacing w:line="256" w:lineRule="auto"/>
              <w:ind w:left="331" w:hanging="187"/>
              <w:rPr>
                <w:rFonts w:eastAsia="Calibri"/>
                <w:sz w:val="20"/>
                <w:szCs w:val="20"/>
              </w:rPr>
            </w:pPr>
            <w:proofErr w:type="spellStart"/>
            <w:r w:rsidRPr="006D3094">
              <w:rPr>
                <w:rFonts w:eastAsia="Calibri"/>
                <w:sz w:val="20"/>
                <w:szCs w:val="20"/>
              </w:rPr>
              <w:t>Bourdeaux</w:t>
            </w:r>
            <w:proofErr w:type="spellEnd"/>
            <w:r w:rsidRPr="006D3094">
              <w:rPr>
                <w:rFonts w:eastAsia="Calibri"/>
                <w:sz w:val="20"/>
                <w:szCs w:val="20"/>
              </w:rPr>
              <w:t xml:space="preserve"> et al., Increasing compliance with low tidal volume ventilation in the ICU with two nudge-based interventions: evaluation through intervention time-series analyses. </w:t>
            </w:r>
            <w:r w:rsidRPr="006D3094">
              <w:rPr>
                <w:rFonts w:eastAsia="Calibri"/>
                <w:i/>
                <w:sz w:val="20"/>
                <w:szCs w:val="20"/>
              </w:rPr>
              <w:t>BMJ Open</w:t>
            </w:r>
            <w:r w:rsidRPr="006D3094">
              <w:rPr>
                <w:rFonts w:eastAsia="Calibri"/>
                <w:sz w:val="20"/>
                <w:szCs w:val="20"/>
              </w:rPr>
              <w:t xml:space="preserve"> (2016)</w:t>
            </w:r>
          </w:p>
          <w:p w14:paraId="7C0F668D" w14:textId="77777777" w:rsidR="00A61155" w:rsidRPr="006D3094" w:rsidRDefault="00A61155" w:rsidP="00FF4983">
            <w:pPr>
              <w:numPr>
                <w:ilvl w:val="0"/>
                <w:numId w:val="3"/>
              </w:numPr>
              <w:spacing w:line="256" w:lineRule="auto"/>
              <w:ind w:left="331" w:hanging="187"/>
              <w:rPr>
                <w:rFonts w:eastAsia="Calibri"/>
                <w:sz w:val="20"/>
                <w:szCs w:val="20"/>
              </w:rPr>
            </w:pPr>
            <w:proofErr w:type="spellStart"/>
            <w:r w:rsidRPr="006D3094">
              <w:rPr>
                <w:rFonts w:eastAsia="Calibri"/>
                <w:sz w:val="20"/>
                <w:szCs w:val="20"/>
              </w:rPr>
              <w:t>Eslami</w:t>
            </w:r>
            <w:proofErr w:type="spellEnd"/>
            <w:r w:rsidRPr="006D3094">
              <w:rPr>
                <w:rFonts w:eastAsia="Calibri"/>
                <w:sz w:val="20"/>
                <w:szCs w:val="20"/>
              </w:rPr>
              <w:t xml:space="preserve"> et al., Effect of a clinical decision support system on adherence to a lower tidal volume mechanical ventilation strategy. </w:t>
            </w:r>
            <w:r w:rsidRPr="006D3094">
              <w:rPr>
                <w:rFonts w:eastAsia="Calibri"/>
                <w:i/>
                <w:sz w:val="20"/>
                <w:szCs w:val="20"/>
              </w:rPr>
              <w:t>Journal of Critical Care</w:t>
            </w:r>
            <w:r w:rsidRPr="006D3094">
              <w:rPr>
                <w:rFonts w:eastAsia="Calibri"/>
                <w:sz w:val="20"/>
                <w:szCs w:val="20"/>
              </w:rPr>
              <w:t xml:space="preserve"> (2009)</w:t>
            </w:r>
          </w:p>
          <w:p w14:paraId="75DE302C" w14:textId="77777777" w:rsidR="00A61155" w:rsidRPr="006D3094" w:rsidRDefault="00A61155" w:rsidP="00FF4983">
            <w:pPr>
              <w:numPr>
                <w:ilvl w:val="0"/>
                <w:numId w:val="3"/>
              </w:numPr>
              <w:spacing w:line="256" w:lineRule="auto"/>
              <w:ind w:left="331" w:hanging="187"/>
              <w:rPr>
                <w:rFonts w:eastAsia="Calibri"/>
                <w:sz w:val="20"/>
                <w:szCs w:val="20"/>
              </w:rPr>
            </w:pPr>
            <w:r w:rsidRPr="006D3094">
              <w:rPr>
                <w:rFonts w:eastAsia="Calibri"/>
                <w:sz w:val="20"/>
                <w:szCs w:val="20"/>
              </w:rPr>
              <w:t xml:space="preserve">Castellanos et al., Effects of staff training and electronic event monitoring on long-term adherence to lung-protective ventilation recommendations. </w:t>
            </w:r>
            <w:r w:rsidRPr="006D3094">
              <w:rPr>
                <w:rFonts w:eastAsia="Calibri"/>
                <w:i/>
                <w:sz w:val="20"/>
                <w:szCs w:val="20"/>
              </w:rPr>
              <w:t>Journal of Critical Care</w:t>
            </w:r>
            <w:r w:rsidRPr="006D3094">
              <w:rPr>
                <w:rFonts w:eastAsia="Calibri"/>
                <w:sz w:val="20"/>
                <w:szCs w:val="20"/>
              </w:rPr>
              <w:t xml:space="preserve"> (2018)</w:t>
            </w:r>
          </w:p>
          <w:p w14:paraId="67EAF90D" w14:textId="77777777" w:rsidR="00A61155" w:rsidRPr="006D3094" w:rsidRDefault="00A61155" w:rsidP="00FF4983">
            <w:pPr>
              <w:numPr>
                <w:ilvl w:val="0"/>
                <w:numId w:val="3"/>
              </w:numPr>
              <w:spacing w:line="256" w:lineRule="auto"/>
              <w:ind w:left="331" w:hanging="187"/>
              <w:rPr>
                <w:rFonts w:eastAsia="Calibri"/>
                <w:sz w:val="20"/>
                <w:szCs w:val="20"/>
              </w:rPr>
            </w:pPr>
            <w:proofErr w:type="spellStart"/>
            <w:r w:rsidRPr="006D3094">
              <w:rPr>
                <w:rFonts w:eastAsia="Calibri"/>
                <w:sz w:val="20"/>
                <w:szCs w:val="20"/>
              </w:rPr>
              <w:t>Bagga</w:t>
            </w:r>
            <w:proofErr w:type="spellEnd"/>
            <w:r w:rsidRPr="006D3094">
              <w:rPr>
                <w:rFonts w:eastAsia="Calibri"/>
                <w:sz w:val="20"/>
                <w:szCs w:val="20"/>
              </w:rPr>
              <w:t xml:space="preserve"> et al., Better Ventilator Settings Using a Computerized Clinical Tool Clinical decision support systems (CDSS) for ARDS patients. </w:t>
            </w:r>
            <w:r w:rsidRPr="006D3094">
              <w:rPr>
                <w:rFonts w:eastAsia="Calibri"/>
                <w:i/>
                <w:sz w:val="20"/>
                <w:szCs w:val="20"/>
              </w:rPr>
              <w:t>Respiratory Care</w:t>
            </w:r>
            <w:r w:rsidRPr="006D3094">
              <w:rPr>
                <w:rFonts w:eastAsia="Calibri"/>
                <w:sz w:val="20"/>
                <w:szCs w:val="20"/>
              </w:rPr>
              <w:t xml:space="preserve"> (2014)</w:t>
            </w:r>
          </w:p>
          <w:p w14:paraId="3C61454F" w14:textId="77777777" w:rsidR="00A61155" w:rsidRPr="006D3094" w:rsidRDefault="00A61155" w:rsidP="00FF4983">
            <w:pPr>
              <w:numPr>
                <w:ilvl w:val="0"/>
                <w:numId w:val="3"/>
              </w:numPr>
              <w:spacing w:line="256" w:lineRule="auto"/>
              <w:ind w:left="331" w:hanging="187"/>
              <w:rPr>
                <w:rFonts w:eastAsia="Calibri"/>
                <w:sz w:val="20"/>
                <w:szCs w:val="20"/>
              </w:rPr>
            </w:pPr>
            <w:r w:rsidRPr="006D3094">
              <w:rPr>
                <w:rFonts w:eastAsia="Calibri"/>
                <w:sz w:val="20"/>
                <w:szCs w:val="20"/>
              </w:rPr>
              <w:t xml:space="preserve">Blum et al., Automated alerting and recommendations for the management of patients with pre-existing </w:t>
            </w:r>
            <w:r w:rsidRPr="006D3094">
              <w:rPr>
                <w:rFonts w:eastAsia="Calibri"/>
                <w:sz w:val="20"/>
                <w:szCs w:val="20"/>
              </w:rPr>
              <w:lastRenderedPageBreak/>
              <w:t xml:space="preserve">hypoxemia and potential lung injury. </w:t>
            </w:r>
            <w:r w:rsidRPr="006D3094">
              <w:rPr>
                <w:rFonts w:eastAsia="Calibri"/>
                <w:i/>
                <w:sz w:val="20"/>
                <w:szCs w:val="20"/>
              </w:rPr>
              <w:t>Anesthesiology</w:t>
            </w:r>
            <w:r w:rsidRPr="006D3094">
              <w:rPr>
                <w:rFonts w:eastAsia="Calibri"/>
                <w:sz w:val="20"/>
                <w:szCs w:val="20"/>
              </w:rPr>
              <w:t xml:space="preserve"> (2013)</w:t>
            </w:r>
          </w:p>
          <w:p w14:paraId="7AACBC84" w14:textId="77777777" w:rsidR="00A61155" w:rsidRPr="006D3094" w:rsidRDefault="00A61155" w:rsidP="00FF4983">
            <w:pPr>
              <w:numPr>
                <w:ilvl w:val="0"/>
                <w:numId w:val="3"/>
              </w:numPr>
              <w:spacing w:line="256" w:lineRule="auto"/>
              <w:ind w:left="331" w:hanging="187"/>
              <w:rPr>
                <w:rFonts w:eastAsia="Calibri"/>
                <w:sz w:val="20"/>
                <w:szCs w:val="20"/>
              </w:rPr>
            </w:pPr>
            <w:proofErr w:type="spellStart"/>
            <w:r w:rsidRPr="006D3094">
              <w:rPr>
                <w:rFonts w:eastAsia="Calibri"/>
                <w:sz w:val="20"/>
                <w:szCs w:val="20"/>
              </w:rPr>
              <w:t>Herasevich</w:t>
            </w:r>
            <w:proofErr w:type="spellEnd"/>
            <w:r w:rsidRPr="006D3094">
              <w:rPr>
                <w:rFonts w:eastAsia="Calibri"/>
                <w:sz w:val="20"/>
                <w:szCs w:val="20"/>
              </w:rPr>
              <w:t xml:space="preserve"> et al., Limiting ventilator-induced lung injury through individual electronic medical record surveillance. </w:t>
            </w:r>
            <w:r w:rsidRPr="006D3094">
              <w:rPr>
                <w:rFonts w:eastAsia="Calibri"/>
                <w:i/>
                <w:sz w:val="20"/>
                <w:szCs w:val="20"/>
              </w:rPr>
              <w:t>Critical Care Medicine</w:t>
            </w:r>
            <w:r w:rsidRPr="006D3094">
              <w:rPr>
                <w:rFonts w:eastAsia="Calibri"/>
                <w:sz w:val="20"/>
                <w:szCs w:val="20"/>
              </w:rPr>
              <w:t xml:space="preserve"> (2011)</w:t>
            </w:r>
          </w:p>
          <w:p w14:paraId="4FC90578" w14:textId="77777777" w:rsidR="00A61155" w:rsidRPr="006D3094" w:rsidRDefault="00A61155" w:rsidP="00FF4983">
            <w:pPr>
              <w:numPr>
                <w:ilvl w:val="0"/>
                <w:numId w:val="3"/>
              </w:numPr>
              <w:spacing w:line="256" w:lineRule="auto"/>
              <w:ind w:left="331" w:hanging="187"/>
              <w:rPr>
                <w:rFonts w:eastAsia="Calibri"/>
                <w:sz w:val="20"/>
                <w:szCs w:val="20"/>
              </w:rPr>
            </w:pPr>
            <w:r w:rsidRPr="006D3094">
              <w:rPr>
                <w:rFonts w:eastAsia="Calibri"/>
                <w:sz w:val="20"/>
                <w:szCs w:val="20"/>
              </w:rPr>
              <w:t xml:space="preserve">McKinley et al., Computerized Decision Support for Mechanical Ventilation of Trauma Induced ARDS: Results of a Randomized Clinical Trial. </w:t>
            </w:r>
            <w:r w:rsidRPr="006D3094">
              <w:rPr>
                <w:rFonts w:eastAsia="Calibri"/>
                <w:i/>
                <w:sz w:val="20"/>
                <w:szCs w:val="20"/>
              </w:rPr>
              <w:t>Journal of Trauma</w:t>
            </w:r>
            <w:r w:rsidRPr="006D3094">
              <w:rPr>
                <w:rFonts w:eastAsia="Calibri"/>
                <w:sz w:val="20"/>
                <w:szCs w:val="20"/>
              </w:rPr>
              <w:t xml:space="preserve"> (2001)</w:t>
            </w:r>
          </w:p>
          <w:p w14:paraId="6DE3ADA0" w14:textId="77777777" w:rsidR="00A61155" w:rsidRPr="006D3094" w:rsidRDefault="00A61155" w:rsidP="00FF4983">
            <w:pPr>
              <w:numPr>
                <w:ilvl w:val="0"/>
                <w:numId w:val="3"/>
              </w:numPr>
              <w:spacing w:line="256" w:lineRule="auto"/>
              <w:ind w:left="331" w:hanging="187"/>
              <w:rPr>
                <w:rFonts w:eastAsia="Calibri"/>
                <w:sz w:val="20"/>
                <w:szCs w:val="20"/>
              </w:rPr>
            </w:pPr>
            <w:r w:rsidRPr="006D3094">
              <w:rPr>
                <w:rFonts w:eastAsia="Calibri"/>
                <w:sz w:val="20"/>
                <w:szCs w:val="20"/>
              </w:rPr>
              <w:t>Walsh et al., Daily Goals Formulation and Enhanced Visualization of Mechanical Ventilation Variance Improves Mechanical Ventilation Score.</w:t>
            </w:r>
            <w:r w:rsidRPr="006D3094">
              <w:rPr>
                <w:rFonts w:eastAsia="Calibri"/>
                <w:i/>
                <w:sz w:val="20"/>
                <w:szCs w:val="20"/>
              </w:rPr>
              <w:t xml:space="preserve"> Respiratory Care</w:t>
            </w:r>
            <w:r w:rsidRPr="006D3094">
              <w:rPr>
                <w:rFonts w:eastAsia="Calibri"/>
                <w:sz w:val="20"/>
                <w:szCs w:val="20"/>
              </w:rPr>
              <w:t xml:space="preserve"> (2017)</w:t>
            </w:r>
          </w:p>
          <w:p w14:paraId="5288B594" w14:textId="77777777" w:rsidR="00A61155" w:rsidRPr="006D3094" w:rsidRDefault="00A61155" w:rsidP="00FF4983">
            <w:pPr>
              <w:numPr>
                <w:ilvl w:val="0"/>
                <w:numId w:val="3"/>
              </w:numPr>
              <w:spacing w:line="256" w:lineRule="auto"/>
              <w:ind w:left="409" w:hanging="265"/>
              <w:rPr>
                <w:rFonts w:eastAsia="Calibri"/>
                <w:sz w:val="20"/>
                <w:szCs w:val="20"/>
              </w:rPr>
            </w:pPr>
            <w:proofErr w:type="spellStart"/>
            <w:r w:rsidRPr="006D3094">
              <w:rPr>
                <w:rFonts w:eastAsia="Calibri"/>
                <w:sz w:val="20"/>
                <w:szCs w:val="20"/>
              </w:rPr>
              <w:t>Hotz</w:t>
            </w:r>
            <w:proofErr w:type="spellEnd"/>
            <w:r w:rsidRPr="006D3094">
              <w:rPr>
                <w:rFonts w:eastAsia="Calibri"/>
                <w:sz w:val="20"/>
                <w:szCs w:val="20"/>
              </w:rPr>
              <w:t xml:space="preserve"> et al., Real-Time Effort Driven Ventilator Management: A Pilot Study. </w:t>
            </w:r>
            <w:r w:rsidRPr="006D3094">
              <w:rPr>
                <w:rFonts w:eastAsia="Calibri"/>
                <w:i/>
                <w:sz w:val="20"/>
                <w:szCs w:val="20"/>
              </w:rPr>
              <w:t>Pediatric Critical Care Medicine</w:t>
            </w:r>
            <w:r w:rsidRPr="006D3094">
              <w:rPr>
                <w:rFonts w:eastAsia="Calibri"/>
                <w:sz w:val="20"/>
                <w:szCs w:val="20"/>
              </w:rPr>
              <w:t xml:space="preserve"> (2020)</w:t>
            </w:r>
          </w:p>
          <w:p w14:paraId="61AAE2AE" w14:textId="77777777" w:rsidR="00A61155" w:rsidRPr="006D3094" w:rsidRDefault="00A61155" w:rsidP="00FF4983">
            <w:pPr>
              <w:numPr>
                <w:ilvl w:val="0"/>
                <w:numId w:val="3"/>
              </w:numPr>
              <w:spacing w:line="256" w:lineRule="auto"/>
              <w:ind w:left="409" w:hanging="265"/>
              <w:rPr>
                <w:rFonts w:eastAsia="Calibri"/>
                <w:sz w:val="20"/>
                <w:szCs w:val="20"/>
              </w:rPr>
            </w:pPr>
            <w:proofErr w:type="spellStart"/>
            <w:r w:rsidRPr="006D3094">
              <w:rPr>
                <w:rFonts w:eastAsia="Calibri"/>
                <w:sz w:val="20"/>
                <w:szCs w:val="20"/>
              </w:rPr>
              <w:t>Rajapreyar</w:t>
            </w:r>
            <w:proofErr w:type="spellEnd"/>
            <w:r w:rsidRPr="006D3094">
              <w:rPr>
                <w:rFonts w:eastAsia="Calibri"/>
                <w:sz w:val="20"/>
                <w:szCs w:val="20"/>
              </w:rPr>
              <w:t xml:space="preserve"> et al., Development of a Standardized Clinical Assessment and Management Plan for Pediatric Acute Respiratory Distress Syndrome. </w:t>
            </w:r>
            <w:r w:rsidRPr="006D3094">
              <w:rPr>
                <w:rFonts w:eastAsia="Calibri"/>
                <w:i/>
                <w:sz w:val="20"/>
                <w:szCs w:val="20"/>
              </w:rPr>
              <w:t xml:space="preserve">Journal of Pediatric Intensive Care </w:t>
            </w:r>
            <w:r w:rsidRPr="006D3094">
              <w:rPr>
                <w:rFonts w:eastAsia="Calibri"/>
                <w:sz w:val="20"/>
                <w:szCs w:val="20"/>
              </w:rPr>
              <w:t>(2021)</w:t>
            </w:r>
          </w:p>
          <w:p w14:paraId="73C706F9" w14:textId="77777777" w:rsidR="00A61155" w:rsidRPr="006D3094" w:rsidRDefault="00A61155" w:rsidP="00FF4983">
            <w:pPr>
              <w:rPr>
                <w:rFonts w:eastAsia="Calibri"/>
                <w:sz w:val="20"/>
                <w:szCs w:val="20"/>
              </w:rPr>
            </w:pPr>
            <w:r w:rsidRPr="006D3094">
              <w:rPr>
                <w:rFonts w:eastAsia="Calibri"/>
                <w:sz w:val="20"/>
                <w:szCs w:val="20"/>
              </w:rPr>
              <w:br/>
            </w:r>
          </w:p>
        </w:tc>
        <w:tc>
          <w:tcPr>
            <w:tcW w:w="32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636F86" w14:textId="77777777" w:rsidR="00A61155" w:rsidRPr="006D3094" w:rsidRDefault="00A61155" w:rsidP="00FF4983">
            <w:pPr>
              <w:rPr>
                <w:rFonts w:eastAsia="Calibri"/>
                <w:sz w:val="20"/>
                <w:szCs w:val="20"/>
              </w:rPr>
            </w:pPr>
            <w:r w:rsidRPr="006D3094">
              <w:rPr>
                <w:rFonts w:eastAsia="Calibri"/>
                <w:sz w:val="20"/>
                <w:szCs w:val="20"/>
              </w:rPr>
              <w:lastRenderedPageBreak/>
              <w:t>The “target” population for the information provided by automatic monitoring algorithms and clinical decision support tools are usually the bedside clinicians, thus evidence from adult studies could be considered highly relevant in pediatric settings given that bedside clinicians are likely to have comparable behaviors across adult and pediatric settings.</w:t>
            </w:r>
          </w:p>
        </w:tc>
      </w:tr>
      <w:tr w:rsidR="00A61155" w:rsidRPr="00C54035" w14:paraId="4B8DC459" w14:textId="77777777" w:rsidTr="006D3094">
        <w:trPr>
          <w:gridBefore w:val="1"/>
          <w:wBefore w:w="8" w:type="dxa"/>
        </w:trPr>
        <w:tc>
          <w:tcPr>
            <w:tcW w:w="10612" w:type="dxa"/>
            <w:gridSpan w:val="4"/>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14:paraId="7F001685" w14:textId="77777777" w:rsidR="00A61155" w:rsidRPr="00C54035" w:rsidRDefault="00A61155" w:rsidP="00FF4983">
            <w:pPr>
              <w:pStyle w:val="Heading2"/>
              <w:spacing w:before="0" w:after="0" w:line="256" w:lineRule="auto"/>
              <w:rPr>
                <w:rFonts w:eastAsia="Calibri"/>
                <w:color w:val="FFFFFF"/>
                <w:sz w:val="22"/>
                <w:szCs w:val="22"/>
              </w:rPr>
            </w:pPr>
            <w:r w:rsidRPr="00C54035">
              <w:rPr>
                <w:rFonts w:eastAsia="Calibri"/>
                <w:color w:val="FFFFFF"/>
                <w:sz w:val="22"/>
                <w:szCs w:val="22"/>
                <w:highlight w:val="darkMagenta"/>
              </w:rPr>
              <w:t>Values</w:t>
            </w:r>
          </w:p>
          <w:p w14:paraId="416CDDD5" w14:textId="77777777" w:rsidR="00A61155" w:rsidRPr="00C54035" w:rsidRDefault="00A61155" w:rsidP="00FF4983">
            <w:pPr>
              <w:pStyle w:val="Heading2"/>
              <w:spacing w:before="0" w:after="0" w:line="256" w:lineRule="auto"/>
              <w:rPr>
                <w:rFonts w:eastAsia="Calibri"/>
                <w:color w:val="FFFFFF"/>
                <w:sz w:val="22"/>
                <w:szCs w:val="22"/>
              </w:rPr>
            </w:pPr>
            <w:r w:rsidRPr="00C54035">
              <w:rPr>
                <w:rFonts w:eastAsia="Calibri"/>
                <w:color w:val="FFFFFF"/>
                <w:sz w:val="22"/>
                <w:szCs w:val="22"/>
              </w:rPr>
              <w:t xml:space="preserve"> Is there important uncertainty about or variability in how much people value the main outcomes?</w:t>
            </w:r>
          </w:p>
        </w:tc>
        <w:tc>
          <w:tcPr>
            <w:tcW w:w="1502" w:type="dxa"/>
            <w:tcMar>
              <w:top w:w="15" w:type="dxa"/>
              <w:left w:w="15" w:type="dxa"/>
              <w:bottom w:w="15" w:type="dxa"/>
              <w:right w:w="15" w:type="dxa"/>
            </w:tcMar>
          </w:tcPr>
          <w:p w14:paraId="0887156A" w14:textId="77777777" w:rsidR="00A61155" w:rsidRPr="00C54035" w:rsidRDefault="00A61155" w:rsidP="00FF4983">
            <w:pPr>
              <w:rPr>
                <w:rFonts w:eastAsia="Cambria"/>
              </w:rPr>
            </w:pPr>
          </w:p>
        </w:tc>
        <w:tc>
          <w:tcPr>
            <w:tcW w:w="2947" w:type="dxa"/>
            <w:tcMar>
              <w:top w:w="15" w:type="dxa"/>
              <w:left w:w="15" w:type="dxa"/>
              <w:bottom w:w="15" w:type="dxa"/>
              <w:right w:w="15" w:type="dxa"/>
            </w:tcMar>
          </w:tcPr>
          <w:p w14:paraId="414D3F9A" w14:textId="77777777" w:rsidR="00A61155" w:rsidRPr="00C54035" w:rsidRDefault="00A61155" w:rsidP="00FF4983">
            <w:r w:rsidRPr="00C54035">
              <w:rPr>
                <w:rFonts w:eastAsia="Calibri"/>
                <w:smallCaps/>
              </w:rPr>
              <w:t>ADDITIONAL CONSIDERATIONS</w:t>
            </w:r>
          </w:p>
        </w:tc>
      </w:tr>
      <w:tr w:rsidR="00A61155" w:rsidRPr="00C54035" w14:paraId="6770FA8A" w14:textId="77777777" w:rsidTr="006D3094">
        <w:trPr>
          <w:gridBefore w:val="1"/>
          <w:gridAfter w:val="2"/>
          <w:wBefore w:w="8" w:type="dxa"/>
          <w:wAfter w:w="4449" w:type="dxa"/>
        </w:trPr>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B2562A" w14:textId="77777777" w:rsidR="00A61155" w:rsidRPr="006D3094" w:rsidRDefault="00A61155" w:rsidP="00FF4983">
            <w:pPr>
              <w:pStyle w:val="Heading2"/>
              <w:spacing w:before="0" w:after="0" w:line="256" w:lineRule="auto"/>
              <w:rPr>
                <w:rFonts w:eastAsia="Calibri"/>
                <w:b/>
                <w:bCs/>
                <w:sz w:val="20"/>
                <w:szCs w:val="20"/>
              </w:rPr>
            </w:pPr>
            <w:r w:rsidRPr="006D3094">
              <w:rPr>
                <w:rFonts w:eastAsia="Calibri"/>
                <w:b/>
                <w:bCs/>
                <w:smallCaps/>
                <w:sz w:val="20"/>
                <w:szCs w:val="20"/>
              </w:rPr>
              <w:t>JUDGEMENT</w:t>
            </w:r>
          </w:p>
        </w:tc>
        <w:tc>
          <w:tcPr>
            <w:tcW w:w="5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A035D8" w14:textId="77777777" w:rsidR="00A61155" w:rsidRPr="006D3094" w:rsidRDefault="00A61155" w:rsidP="00FF4983">
            <w:pPr>
              <w:pStyle w:val="Heading2"/>
              <w:spacing w:before="0" w:after="0" w:line="256" w:lineRule="auto"/>
              <w:rPr>
                <w:b/>
                <w:bCs/>
                <w:sz w:val="20"/>
                <w:szCs w:val="20"/>
              </w:rPr>
            </w:pPr>
            <w:r w:rsidRPr="006D3094">
              <w:rPr>
                <w:rFonts w:eastAsia="Calibri"/>
                <w:b/>
                <w:bCs/>
                <w:smallCaps/>
                <w:sz w:val="20"/>
                <w:szCs w:val="20"/>
              </w:rPr>
              <w:t>RESEARCH EVIDENCE</w:t>
            </w:r>
          </w:p>
        </w:tc>
        <w:tc>
          <w:tcPr>
            <w:tcW w:w="32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3E55DD" w14:textId="77777777" w:rsidR="00A61155" w:rsidRPr="006D3094" w:rsidRDefault="00A61155" w:rsidP="00FF4983">
            <w:pPr>
              <w:pStyle w:val="Heading2"/>
              <w:spacing w:before="0" w:after="0" w:line="256" w:lineRule="auto"/>
              <w:rPr>
                <w:rFonts w:eastAsia="Calibri"/>
                <w:b/>
                <w:bCs/>
                <w:sz w:val="20"/>
                <w:szCs w:val="20"/>
              </w:rPr>
            </w:pPr>
            <w:r w:rsidRPr="006D3094">
              <w:rPr>
                <w:rFonts w:eastAsia="Calibri"/>
                <w:b/>
                <w:bCs/>
                <w:smallCaps/>
                <w:sz w:val="20"/>
                <w:szCs w:val="20"/>
              </w:rPr>
              <w:t>ADDITIONAL CONSIDERATIONS</w:t>
            </w:r>
          </w:p>
        </w:tc>
      </w:tr>
      <w:tr w:rsidR="00A61155" w:rsidRPr="00C54035" w14:paraId="5CD1DF45" w14:textId="77777777" w:rsidTr="006D3094">
        <w:trPr>
          <w:gridBefore w:val="1"/>
          <w:gridAfter w:val="2"/>
          <w:wBefore w:w="8" w:type="dxa"/>
          <w:wAfter w:w="4449" w:type="dxa"/>
        </w:trPr>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4878B1" w14:textId="41A30AAD" w:rsidR="006D3094" w:rsidRPr="006D3094" w:rsidRDefault="00A61155" w:rsidP="006D3094">
            <w:pPr>
              <w:pStyle w:val="Heading2"/>
              <w:spacing w:before="0" w:after="0" w:line="256" w:lineRule="auto"/>
              <w:rPr>
                <w:rFonts w:eastAsia="Calibri"/>
                <w:bCs/>
                <w:sz w:val="20"/>
                <w:szCs w:val="20"/>
              </w:rPr>
            </w:pPr>
            <w:r w:rsidRPr="006D3094">
              <w:rPr>
                <w:rFonts w:eastAsia="Calibri"/>
                <w:bCs/>
                <w:sz w:val="20"/>
                <w:szCs w:val="20"/>
              </w:rPr>
              <w:t>Possibly important uncertainty or variability</w:t>
            </w:r>
            <w:r w:rsidRPr="006D3094">
              <w:rPr>
                <w:rFonts w:eastAsia="Calibri"/>
                <w:bCs/>
                <w:sz w:val="20"/>
                <w:szCs w:val="20"/>
              </w:rPr>
              <w:br/>
            </w:r>
          </w:p>
          <w:p w14:paraId="1B4B021C" w14:textId="0B4D3BC5" w:rsidR="00A61155" w:rsidRPr="00C54035" w:rsidRDefault="00A61155" w:rsidP="00FF4983">
            <w:pPr>
              <w:pStyle w:val="Heading2"/>
              <w:spacing w:before="0" w:after="0" w:line="256" w:lineRule="auto"/>
              <w:rPr>
                <w:bCs/>
                <w:smallCaps/>
                <w:sz w:val="22"/>
                <w:szCs w:val="22"/>
              </w:rPr>
            </w:pPr>
            <w:r w:rsidRPr="00C54035">
              <w:rPr>
                <w:rFonts w:eastAsia="Calibri"/>
                <w:bCs/>
                <w:sz w:val="22"/>
                <w:szCs w:val="22"/>
              </w:rPr>
              <w:br/>
            </w:r>
          </w:p>
        </w:tc>
        <w:tc>
          <w:tcPr>
            <w:tcW w:w="5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C9D8D" w14:textId="77777777" w:rsidR="00A61155" w:rsidRPr="006D3094" w:rsidRDefault="00A61155" w:rsidP="00FF4983">
            <w:pPr>
              <w:pStyle w:val="Heading2"/>
              <w:spacing w:before="0" w:after="0" w:line="256" w:lineRule="auto"/>
              <w:rPr>
                <w:rFonts w:eastAsia="Calibri"/>
                <w:bCs/>
                <w:smallCaps/>
                <w:sz w:val="20"/>
                <w:szCs w:val="20"/>
              </w:rPr>
            </w:pPr>
            <w:r w:rsidRPr="006D3094">
              <w:rPr>
                <w:rFonts w:eastAsia="Calibri"/>
                <w:bCs/>
                <w:sz w:val="20"/>
                <w:szCs w:val="20"/>
              </w:rPr>
              <w:t>Despite evidence to the contrary, many bedside clinicians believe that they do not require help to maintain high adherence to best practice guidelines. For clinical decision support tools to be of value, their implementation must consider the human factors involved in decision making in the clinical setting and maximize the human-algorithm interaction to improve adherence to best practices.</w:t>
            </w:r>
          </w:p>
        </w:tc>
        <w:tc>
          <w:tcPr>
            <w:tcW w:w="32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54F899" w14:textId="77777777" w:rsidR="00A61155" w:rsidRPr="006D3094" w:rsidRDefault="00A61155" w:rsidP="00FF4983">
            <w:pPr>
              <w:pStyle w:val="Heading2"/>
              <w:spacing w:before="0" w:after="0" w:line="256" w:lineRule="auto"/>
              <w:rPr>
                <w:rFonts w:eastAsia="Calibri"/>
                <w:smallCaps/>
                <w:sz w:val="20"/>
                <w:szCs w:val="20"/>
              </w:rPr>
            </w:pPr>
            <w:r w:rsidRPr="006D3094">
              <w:rPr>
                <w:rFonts w:eastAsia="Calibri"/>
                <w:sz w:val="20"/>
                <w:szCs w:val="20"/>
              </w:rPr>
              <w:br/>
            </w:r>
          </w:p>
        </w:tc>
      </w:tr>
      <w:tr w:rsidR="00A61155" w:rsidRPr="00C54035" w14:paraId="4C3E5861" w14:textId="77777777" w:rsidTr="006D3094">
        <w:trPr>
          <w:gridBefore w:val="1"/>
          <w:gridAfter w:val="2"/>
          <w:wBefore w:w="8" w:type="dxa"/>
          <w:wAfter w:w="4449" w:type="dxa"/>
          <w:trHeight w:val="747"/>
        </w:trPr>
        <w:tc>
          <w:tcPr>
            <w:tcW w:w="10612" w:type="dxa"/>
            <w:gridSpan w:val="4"/>
            <w:tcBorders>
              <w:top w:val="single" w:sz="6" w:space="0" w:color="000000"/>
              <w:left w:val="single" w:sz="6" w:space="0" w:color="000000"/>
              <w:bottom w:val="single" w:sz="6" w:space="0" w:color="000000"/>
              <w:right w:val="single" w:sz="6" w:space="0" w:color="000000"/>
            </w:tcBorders>
            <w:shd w:val="clear" w:color="auto" w:fill="0070C0"/>
            <w:tcMar>
              <w:top w:w="75" w:type="dxa"/>
              <w:left w:w="75" w:type="dxa"/>
              <w:bottom w:w="75" w:type="dxa"/>
              <w:right w:w="75" w:type="dxa"/>
            </w:tcMar>
          </w:tcPr>
          <w:p w14:paraId="7A6F4429" w14:textId="77777777" w:rsidR="00A61155" w:rsidRPr="00C54035" w:rsidRDefault="00A61155" w:rsidP="00FF4983">
            <w:pPr>
              <w:pStyle w:val="Heading2"/>
              <w:spacing w:before="0" w:after="0" w:line="256" w:lineRule="auto"/>
              <w:rPr>
                <w:rFonts w:eastAsia="Calibri"/>
                <w:color w:val="FFFFFF"/>
                <w:sz w:val="22"/>
                <w:szCs w:val="22"/>
              </w:rPr>
            </w:pPr>
            <w:r w:rsidRPr="00C54035">
              <w:rPr>
                <w:rFonts w:eastAsia="Calibri"/>
                <w:color w:val="FFFFFF"/>
                <w:sz w:val="22"/>
                <w:szCs w:val="22"/>
                <w:highlight w:val="darkMagenta"/>
              </w:rPr>
              <w:t>Balance of Effects</w:t>
            </w:r>
          </w:p>
          <w:p w14:paraId="1996E0E4" w14:textId="77777777" w:rsidR="00A61155" w:rsidRPr="00C54035" w:rsidRDefault="00A61155" w:rsidP="00FF4983">
            <w:pPr>
              <w:rPr>
                <w:rFonts w:eastAsia="Calibri"/>
              </w:rPr>
            </w:pPr>
            <w:r w:rsidRPr="00C54035">
              <w:rPr>
                <w:rFonts w:eastAsia="Calibri"/>
                <w:color w:val="FFFFFF"/>
              </w:rPr>
              <w:t>Does the Balance between desirable and undesirable effects favor the recommendation?</w:t>
            </w:r>
          </w:p>
        </w:tc>
      </w:tr>
      <w:tr w:rsidR="00A61155" w:rsidRPr="00C54035" w14:paraId="2D9B52CA" w14:textId="77777777" w:rsidTr="006D3094">
        <w:trPr>
          <w:gridBefore w:val="1"/>
          <w:gridAfter w:val="2"/>
          <w:wBefore w:w="8" w:type="dxa"/>
          <w:wAfter w:w="4449" w:type="dxa"/>
          <w:trHeight w:val="288"/>
        </w:trPr>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D15B01" w14:textId="77777777" w:rsidR="00A61155" w:rsidRPr="006D3094" w:rsidRDefault="00A61155" w:rsidP="00FF4983">
            <w:pPr>
              <w:rPr>
                <w:rFonts w:eastAsia="Calibri"/>
                <w:b/>
                <w:sz w:val="20"/>
                <w:szCs w:val="20"/>
              </w:rPr>
            </w:pPr>
            <w:r w:rsidRPr="006D3094">
              <w:rPr>
                <w:rFonts w:eastAsia="Calibri"/>
                <w:b/>
                <w:smallCaps/>
                <w:sz w:val="20"/>
                <w:szCs w:val="20"/>
              </w:rPr>
              <w:t>JUDGEMENT</w:t>
            </w:r>
          </w:p>
        </w:tc>
        <w:tc>
          <w:tcPr>
            <w:tcW w:w="5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9D0012" w14:textId="77777777" w:rsidR="00A61155" w:rsidRPr="006D3094" w:rsidRDefault="00A61155" w:rsidP="00FF4983">
            <w:pPr>
              <w:rPr>
                <w:rFonts w:eastAsia="Calibri"/>
                <w:b/>
                <w:sz w:val="20"/>
                <w:szCs w:val="20"/>
              </w:rPr>
            </w:pPr>
            <w:r w:rsidRPr="006D3094">
              <w:rPr>
                <w:rFonts w:eastAsia="Calibri"/>
                <w:b/>
                <w:smallCaps/>
                <w:sz w:val="20"/>
                <w:szCs w:val="20"/>
              </w:rPr>
              <w:t>RESEARCH EVIDENCE</w:t>
            </w:r>
          </w:p>
        </w:tc>
        <w:tc>
          <w:tcPr>
            <w:tcW w:w="32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1869AF" w14:textId="77777777" w:rsidR="00A61155" w:rsidRPr="006D3094" w:rsidRDefault="00A61155" w:rsidP="00FF4983">
            <w:pPr>
              <w:rPr>
                <w:rFonts w:eastAsia="Calibri"/>
                <w:b/>
                <w:sz w:val="20"/>
                <w:szCs w:val="20"/>
              </w:rPr>
            </w:pPr>
            <w:r w:rsidRPr="006D3094">
              <w:rPr>
                <w:rFonts w:eastAsia="Calibri"/>
                <w:b/>
                <w:smallCaps/>
                <w:sz w:val="20"/>
                <w:szCs w:val="20"/>
              </w:rPr>
              <w:t>ADDITIONAL CONSIDERATIONS</w:t>
            </w:r>
          </w:p>
        </w:tc>
      </w:tr>
      <w:tr w:rsidR="00A61155" w:rsidRPr="00C54035" w14:paraId="22747554" w14:textId="77777777" w:rsidTr="006D3094">
        <w:trPr>
          <w:gridBefore w:val="1"/>
          <w:gridAfter w:val="2"/>
          <w:wBefore w:w="8" w:type="dxa"/>
          <w:wAfter w:w="4449" w:type="dxa"/>
          <w:trHeight w:val="1728"/>
        </w:trPr>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C3DEBC" w14:textId="77851EB0" w:rsidR="00A61155" w:rsidRPr="006D3094" w:rsidRDefault="00A61155" w:rsidP="00FF4983">
            <w:pPr>
              <w:rPr>
                <w:rFonts w:eastAsia="Calibri"/>
                <w:sz w:val="20"/>
                <w:szCs w:val="20"/>
              </w:rPr>
            </w:pPr>
            <w:r w:rsidRPr="006D3094">
              <w:rPr>
                <w:rFonts w:eastAsia="Calibri"/>
                <w:sz w:val="20"/>
                <w:szCs w:val="20"/>
              </w:rPr>
              <w:t xml:space="preserve"> Probably favors the comparison</w:t>
            </w:r>
            <w:r w:rsidRPr="006D3094">
              <w:rPr>
                <w:rFonts w:eastAsia="Calibri"/>
                <w:sz w:val="20"/>
                <w:szCs w:val="20"/>
              </w:rPr>
              <w:br/>
            </w:r>
            <w:r w:rsidRPr="006D3094">
              <w:rPr>
                <w:rFonts w:eastAsia="Calibri"/>
                <w:sz w:val="20"/>
                <w:szCs w:val="20"/>
              </w:rPr>
              <w:br/>
            </w:r>
          </w:p>
        </w:tc>
        <w:tc>
          <w:tcPr>
            <w:tcW w:w="5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44937D" w14:textId="77777777" w:rsidR="00A61155" w:rsidRPr="006D3094" w:rsidRDefault="00A61155" w:rsidP="00FF4983">
            <w:pPr>
              <w:rPr>
                <w:rFonts w:eastAsia="Calibri"/>
                <w:sz w:val="20"/>
                <w:szCs w:val="20"/>
              </w:rPr>
            </w:pPr>
            <w:r w:rsidRPr="006D3094">
              <w:rPr>
                <w:rFonts w:eastAsia="Calibri"/>
                <w:sz w:val="20"/>
                <w:szCs w:val="20"/>
              </w:rPr>
              <w:t xml:space="preserve">Evidence suggests that automatic compliance monitoring and feedback is associated with greater adherence to best practice guidelines when compared to usual care. Evidence also </w:t>
            </w:r>
            <w:proofErr w:type="gramStart"/>
            <w:r w:rsidRPr="006D3094">
              <w:rPr>
                <w:rFonts w:eastAsia="Calibri"/>
                <w:sz w:val="20"/>
                <w:szCs w:val="20"/>
              </w:rPr>
              <w:t>suggest</w:t>
            </w:r>
            <w:proofErr w:type="gramEnd"/>
            <w:r w:rsidRPr="006D3094">
              <w:rPr>
                <w:rFonts w:eastAsia="Calibri"/>
                <w:sz w:val="20"/>
                <w:szCs w:val="20"/>
              </w:rPr>
              <w:t xml:space="preserve"> that adherence to best practice guidelines in patients with PARDS is associated with improved clinical outcomes. </w:t>
            </w:r>
            <w:r w:rsidRPr="006D3094">
              <w:rPr>
                <w:rFonts w:eastAsia="Calibri"/>
                <w:sz w:val="20"/>
                <w:szCs w:val="20"/>
              </w:rPr>
              <w:br/>
            </w:r>
            <w:r w:rsidRPr="006D3094">
              <w:rPr>
                <w:rFonts w:eastAsia="Calibri"/>
                <w:sz w:val="20"/>
                <w:szCs w:val="20"/>
              </w:rPr>
              <w:br/>
            </w:r>
          </w:p>
        </w:tc>
        <w:tc>
          <w:tcPr>
            <w:tcW w:w="32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DAD6EF" w14:textId="77777777" w:rsidR="00A61155" w:rsidRPr="006D3094" w:rsidRDefault="00A61155" w:rsidP="00FF4983">
            <w:pPr>
              <w:rPr>
                <w:rFonts w:eastAsia="Calibri"/>
                <w:sz w:val="20"/>
                <w:szCs w:val="20"/>
              </w:rPr>
            </w:pPr>
            <w:r w:rsidRPr="006D3094">
              <w:rPr>
                <w:rFonts w:eastAsia="Calibri"/>
                <w:sz w:val="20"/>
                <w:szCs w:val="20"/>
              </w:rPr>
              <w:br/>
            </w:r>
          </w:p>
        </w:tc>
      </w:tr>
      <w:tr w:rsidR="00A61155" w:rsidRPr="00C54035" w14:paraId="5DB70930" w14:textId="77777777" w:rsidTr="006D3094">
        <w:trPr>
          <w:gridBefore w:val="1"/>
          <w:gridAfter w:val="2"/>
          <w:wBefore w:w="8" w:type="dxa"/>
          <w:wAfter w:w="4449" w:type="dxa"/>
        </w:trPr>
        <w:tc>
          <w:tcPr>
            <w:tcW w:w="10612" w:type="dxa"/>
            <w:gridSpan w:val="4"/>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14:paraId="68C5DD92" w14:textId="77777777" w:rsidR="00A61155" w:rsidRPr="00C54035" w:rsidRDefault="00A61155" w:rsidP="00FF4983">
            <w:pPr>
              <w:pStyle w:val="Heading2"/>
              <w:spacing w:before="0" w:after="0" w:line="256" w:lineRule="auto"/>
              <w:rPr>
                <w:rFonts w:eastAsia="Calibri"/>
                <w:color w:val="FFFFFF"/>
                <w:sz w:val="22"/>
                <w:szCs w:val="22"/>
              </w:rPr>
            </w:pPr>
            <w:r w:rsidRPr="00C54035">
              <w:rPr>
                <w:rFonts w:eastAsia="Calibri"/>
                <w:color w:val="FFFFFF"/>
                <w:sz w:val="22"/>
                <w:szCs w:val="22"/>
                <w:highlight w:val="darkMagenta"/>
              </w:rPr>
              <w:lastRenderedPageBreak/>
              <w:t>Resources required</w:t>
            </w:r>
          </w:p>
          <w:p w14:paraId="09D223E0" w14:textId="77777777" w:rsidR="00A61155" w:rsidRPr="00C54035" w:rsidRDefault="00A61155" w:rsidP="00FF4983">
            <w:pPr>
              <w:pBdr>
                <w:top w:val="nil"/>
                <w:left w:val="nil"/>
                <w:bottom w:val="nil"/>
                <w:right w:val="nil"/>
                <w:between w:val="nil"/>
              </w:pBdr>
              <w:spacing w:line="256" w:lineRule="auto"/>
              <w:rPr>
                <w:rFonts w:eastAsia="Calibri"/>
                <w:color w:val="FFFFFF"/>
              </w:rPr>
            </w:pPr>
            <w:r w:rsidRPr="00C54035">
              <w:rPr>
                <w:rFonts w:eastAsia="Calibri"/>
                <w:color w:val="FFFFFF"/>
              </w:rPr>
              <w:t>How large are the resource requirements (costs)?</w:t>
            </w:r>
          </w:p>
        </w:tc>
      </w:tr>
      <w:tr w:rsidR="00A61155" w:rsidRPr="00C54035" w14:paraId="3622615B" w14:textId="77777777" w:rsidTr="006D3094">
        <w:trPr>
          <w:gridBefore w:val="1"/>
          <w:gridAfter w:val="2"/>
          <w:wBefore w:w="8" w:type="dxa"/>
          <w:wAfter w:w="4449" w:type="dxa"/>
        </w:trPr>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E854D9" w14:textId="77777777" w:rsidR="00A61155" w:rsidRPr="006D3094" w:rsidRDefault="00A61155" w:rsidP="00FF4983">
            <w:pPr>
              <w:pStyle w:val="Heading2"/>
              <w:spacing w:before="0" w:after="0" w:line="256" w:lineRule="auto"/>
              <w:rPr>
                <w:rFonts w:eastAsia="Calibri"/>
                <w:b/>
                <w:bCs/>
                <w:smallCaps/>
                <w:sz w:val="20"/>
                <w:szCs w:val="20"/>
              </w:rPr>
            </w:pPr>
            <w:r w:rsidRPr="006D3094">
              <w:rPr>
                <w:rFonts w:eastAsia="Calibri"/>
                <w:b/>
                <w:bCs/>
                <w:smallCaps/>
                <w:sz w:val="20"/>
                <w:szCs w:val="20"/>
              </w:rPr>
              <w:t>JUDGEMENT</w:t>
            </w:r>
          </w:p>
        </w:tc>
        <w:tc>
          <w:tcPr>
            <w:tcW w:w="5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0BDD93" w14:textId="77777777" w:rsidR="00A61155" w:rsidRPr="006D3094" w:rsidRDefault="00A61155" w:rsidP="00FF4983">
            <w:pPr>
              <w:pStyle w:val="Heading2"/>
              <w:spacing w:before="0" w:after="0" w:line="256" w:lineRule="auto"/>
              <w:rPr>
                <w:rFonts w:eastAsia="Calibri"/>
                <w:b/>
                <w:bCs/>
                <w:smallCaps/>
                <w:sz w:val="20"/>
                <w:szCs w:val="20"/>
              </w:rPr>
            </w:pPr>
            <w:r w:rsidRPr="006D3094">
              <w:rPr>
                <w:rFonts w:eastAsia="Calibri"/>
                <w:b/>
                <w:bCs/>
                <w:smallCaps/>
                <w:sz w:val="20"/>
                <w:szCs w:val="20"/>
              </w:rPr>
              <w:t>RESEARCH EVIDENCE</w:t>
            </w:r>
          </w:p>
        </w:tc>
        <w:tc>
          <w:tcPr>
            <w:tcW w:w="32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403AF4" w14:textId="77777777" w:rsidR="00A61155" w:rsidRPr="006D3094" w:rsidRDefault="00A61155" w:rsidP="00FF4983">
            <w:pPr>
              <w:pStyle w:val="Heading2"/>
              <w:spacing w:before="0" w:after="0" w:line="256" w:lineRule="auto"/>
              <w:rPr>
                <w:rFonts w:eastAsia="Calibri"/>
                <w:b/>
                <w:bCs/>
                <w:smallCaps/>
                <w:sz w:val="20"/>
                <w:szCs w:val="20"/>
              </w:rPr>
            </w:pPr>
            <w:r w:rsidRPr="006D3094">
              <w:rPr>
                <w:rFonts w:eastAsia="Calibri"/>
                <w:b/>
                <w:bCs/>
                <w:smallCaps/>
                <w:sz w:val="20"/>
                <w:szCs w:val="20"/>
              </w:rPr>
              <w:t>ADDITIONAL CONSIDERATIONS</w:t>
            </w:r>
          </w:p>
        </w:tc>
      </w:tr>
      <w:tr w:rsidR="00A61155" w:rsidRPr="00C54035" w14:paraId="2800E08B" w14:textId="77777777" w:rsidTr="006D3094">
        <w:trPr>
          <w:gridBefore w:val="1"/>
          <w:gridAfter w:val="2"/>
          <w:wBefore w:w="8" w:type="dxa"/>
          <w:wAfter w:w="4449" w:type="dxa"/>
          <w:trHeight w:val="1557"/>
        </w:trPr>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FDBB2B" w14:textId="30129B5D" w:rsidR="00A61155" w:rsidRPr="006D3094" w:rsidRDefault="00A61155" w:rsidP="00FF4983">
            <w:pPr>
              <w:rPr>
                <w:rFonts w:eastAsia="Calibri"/>
                <w:sz w:val="20"/>
                <w:szCs w:val="20"/>
              </w:rPr>
            </w:pPr>
            <w:r w:rsidRPr="006D3094">
              <w:rPr>
                <w:rFonts w:eastAsia="Calibri"/>
                <w:b/>
                <w:bCs/>
                <w:sz w:val="20"/>
                <w:szCs w:val="20"/>
              </w:rPr>
              <w:t xml:space="preserve"> </w:t>
            </w:r>
            <w:r w:rsidRPr="006D3094">
              <w:rPr>
                <w:rFonts w:eastAsia="Calibri"/>
                <w:sz w:val="20"/>
                <w:szCs w:val="20"/>
              </w:rPr>
              <w:t>Moderate costs</w:t>
            </w:r>
            <w:r w:rsidRPr="006D3094">
              <w:rPr>
                <w:rFonts w:eastAsia="Calibri"/>
                <w:sz w:val="20"/>
                <w:szCs w:val="20"/>
              </w:rPr>
              <w:br/>
            </w:r>
            <w:r w:rsidRPr="006D3094">
              <w:rPr>
                <w:rFonts w:eastAsia="Calibri"/>
                <w:sz w:val="20"/>
                <w:szCs w:val="20"/>
              </w:rPr>
              <w:br/>
            </w:r>
          </w:p>
        </w:tc>
        <w:tc>
          <w:tcPr>
            <w:tcW w:w="5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025C08" w14:textId="77777777" w:rsidR="00A61155" w:rsidRPr="006D3094" w:rsidRDefault="00A61155" w:rsidP="00FF4983">
            <w:pPr>
              <w:rPr>
                <w:rFonts w:eastAsia="Calibri"/>
                <w:sz w:val="20"/>
                <w:szCs w:val="20"/>
              </w:rPr>
            </w:pPr>
            <w:r w:rsidRPr="006D3094">
              <w:rPr>
                <w:rFonts w:eastAsia="Calibri"/>
                <w:sz w:val="20"/>
                <w:szCs w:val="20"/>
              </w:rPr>
              <w:t>Implementation of electronic tools may be costly and requires a team of trained professionals with expertise in clinical informatics, health information technology, and tool implementation. Providing frequent or excessive feedback to clinicians may lead to alert fatigue.</w:t>
            </w:r>
            <w:r w:rsidRPr="006D3094">
              <w:rPr>
                <w:rFonts w:eastAsia="Calibri"/>
                <w:sz w:val="20"/>
                <w:szCs w:val="20"/>
              </w:rPr>
              <w:br/>
            </w:r>
          </w:p>
        </w:tc>
        <w:tc>
          <w:tcPr>
            <w:tcW w:w="32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91589B" w14:textId="77777777" w:rsidR="00A61155" w:rsidRPr="006D3094" w:rsidRDefault="00A61155" w:rsidP="00FF4983">
            <w:pPr>
              <w:rPr>
                <w:rFonts w:eastAsia="Calibri"/>
                <w:sz w:val="20"/>
                <w:szCs w:val="20"/>
              </w:rPr>
            </w:pPr>
            <w:r w:rsidRPr="006D3094">
              <w:rPr>
                <w:rFonts w:eastAsia="Calibri"/>
                <w:sz w:val="20"/>
                <w:szCs w:val="20"/>
              </w:rPr>
              <w:br/>
            </w:r>
          </w:p>
        </w:tc>
      </w:tr>
      <w:tr w:rsidR="00A61155" w:rsidRPr="00C54035" w14:paraId="3B83D255" w14:textId="77777777" w:rsidTr="006D3094">
        <w:trPr>
          <w:gridBefore w:val="1"/>
          <w:gridAfter w:val="2"/>
          <w:wBefore w:w="8" w:type="dxa"/>
          <w:wAfter w:w="4449" w:type="dxa"/>
        </w:trPr>
        <w:tc>
          <w:tcPr>
            <w:tcW w:w="10612" w:type="dxa"/>
            <w:gridSpan w:val="4"/>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14:paraId="44B2EABF" w14:textId="77777777" w:rsidR="00A61155" w:rsidRPr="00C54035" w:rsidRDefault="00A61155" w:rsidP="00FF4983">
            <w:pPr>
              <w:pStyle w:val="Heading2"/>
              <w:spacing w:before="0" w:after="0" w:line="256" w:lineRule="auto"/>
              <w:rPr>
                <w:rFonts w:eastAsia="Calibri"/>
                <w:color w:val="FFFFFF"/>
                <w:sz w:val="22"/>
                <w:szCs w:val="22"/>
              </w:rPr>
            </w:pPr>
            <w:r w:rsidRPr="00C54035">
              <w:rPr>
                <w:rFonts w:eastAsia="Calibri"/>
                <w:color w:val="FFFFFF"/>
                <w:sz w:val="22"/>
                <w:szCs w:val="22"/>
                <w:highlight w:val="darkMagenta"/>
              </w:rPr>
              <w:t>Equity</w:t>
            </w:r>
          </w:p>
          <w:p w14:paraId="1EE46859" w14:textId="77777777" w:rsidR="00A61155" w:rsidRPr="00C54035" w:rsidRDefault="00A61155" w:rsidP="00FF4983">
            <w:pPr>
              <w:pBdr>
                <w:top w:val="nil"/>
                <w:left w:val="nil"/>
                <w:bottom w:val="nil"/>
                <w:right w:val="nil"/>
                <w:between w:val="nil"/>
              </w:pBdr>
              <w:spacing w:line="256" w:lineRule="auto"/>
              <w:rPr>
                <w:rFonts w:eastAsia="Calibri"/>
                <w:color w:val="FFFFFF"/>
              </w:rPr>
            </w:pPr>
            <w:r w:rsidRPr="00C54035">
              <w:rPr>
                <w:rFonts w:eastAsia="Calibri"/>
                <w:color w:val="FFFFFF"/>
              </w:rPr>
              <w:t>What would be the impact on health equity?</w:t>
            </w:r>
          </w:p>
        </w:tc>
      </w:tr>
      <w:tr w:rsidR="00A61155" w:rsidRPr="00C54035" w14:paraId="7822C559" w14:textId="77777777" w:rsidTr="006D3094">
        <w:trPr>
          <w:gridBefore w:val="1"/>
          <w:gridAfter w:val="2"/>
          <w:wBefore w:w="8" w:type="dxa"/>
          <w:wAfter w:w="4449" w:type="dxa"/>
        </w:trPr>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8E2F7" w14:textId="77777777" w:rsidR="00A61155" w:rsidRPr="006D3094" w:rsidRDefault="00A61155" w:rsidP="00FF4983">
            <w:pPr>
              <w:pStyle w:val="Heading2"/>
              <w:spacing w:before="0" w:after="0" w:line="256" w:lineRule="auto"/>
              <w:rPr>
                <w:rFonts w:eastAsia="Calibri"/>
                <w:b/>
                <w:bCs/>
                <w:smallCaps/>
                <w:sz w:val="20"/>
                <w:szCs w:val="20"/>
              </w:rPr>
            </w:pPr>
            <w:r w:rsidRPr="006D3094">
              <w:rPr>
                <w:rFonts w:eastAsia="Calibri"/>
                <w:b/>
                <w:bCs/>
                <w:smallCaps/>
                <w:sz w:val="20"/>
                <w:szCs w:val="20"/>
              </w:rPr>
              <w:t>JUDGEMENT</w:t>
            </w:r>
          </w:p>
        </w:tc>
        <w:tc>
          <w:tcPr>
            <w:tcW w:w="5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9800A2" w14:textId="77777777" w:rsidR="00A61155" w:rsidRPr="006D3094" w:rsidRDefault="00A61155" w:rsidP="00FF4983">
            <w:pPr>
              <w:pStyle w:val="Heading2"/>
              <w:spacing w:before="0" w:after="0" w:line="256" w:lineRule="auto"/>
              <w:rPr>
                <w:rFonts w:eastAsia="Calibri"/>
                <w:b/>
                <w:bCs/>
                <w:smallCaps/>
                <w:sz w:val="20"/>
                <w:szCs w:val="20"/>
              </w:rPr>
            </w:pPr>
            <w:r w:rsidRPr="006D3094">
              <w:rPr>
                <w:rFonts w:eastAsia="Calibri"/>
                <w:b/>
                <w:bCs/>
                <w:smallCaps/>
                <w:sz w:val="20"/>
                <w:szCs w:val="20"/>
              </w:rPr>
              <w:t>RESEARCH EVIDENCE</w:t>
            </w:r>
          </w:p>
        </w:tc>
        <w:tc>
          <w:tcPr>
            <w:tcW w:w="32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D3E10" w14:textId="77777777" w:rsidR="00A61155" w:rsidRPr="006D3094" w:rsidRDefault="00A61155" w:rsidP="00FF4983">
            <w:pPr>
              <w:pStyle w:val="Heading2"/>
              <w:spacing w:before="0" w:after="0" w:line="256" w:lineRule="auto"/>
              <w:rPr>
                <w:rFonts w:eastAsia="Calibri"/>
                <w:b/>
                <w:bCs/>
                <w:smallCaps/>
                <w:sz w:val="20"/>
                <w:szCs w:val="20"/>
              </w:rPr>
            </w:pPr>
            <w:r w:rsidRPr="006D3094">
              <w:rPr>
                <w:rFonts w:eastAsia="Calibri"/>
                <w:b/>
                <w:bCs/>
                <w:smallCaps/>
                <w:sz w:val="20"/>
                <w:szCs w:val="20"/>
              </w:rPr>
              <w:t>ADDITIONAL CONSIDERATIONS</w:t>
            </w:r>
          </w:p>
        </w:tc>
      </w:tr>
      <w:tr w:rsidR="00A61155" w:rsidRPr="00C54035" w14:paraId="24A75358" w14:textId="77777777" w:rsidTr="006D3094">
        <w:trPr>
          <w:gridBefore w:val="1"/>
          <w:gridAfter w:val="2"/>
          <w:wBefore w:w="8" w:type="dxa"/>
          <w:wAfter w:w="4449" w:type="dxa"/>
        </w:trPr>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F9E9DB" w14:textId="1D666098" w:rsidR="00A61155" w:rsidRPr="006D3094" w:rsidRDefault="00A61155" w:rsidP="00FF4983">
            <w:pPr>
              <w:rPr>
                <w:rFonts w:eastAsia="Calibri"/>
                <w:sz w:val="20"/>
                <w:szCs w:val="20"/>
              </w:rPr>
            </w:pPr>
            <w:r w:rsidRPr="006D3094">
              <w:rPr>
                <w:rFonts w:eastAsia="Calibri"/>
                <w:sz w:val="20"/>
                <w:szCs w:val="20"/>
              </w:rPr>
              <w:t xml:space="preserve"> Probably increased</w:t>
            </w:r>
            <w:r w:rsidRPr="006D3094">
              <w:rPr>
                <w:rFonts w:eastAsia="Calibri"/>
                <w:sz w:val="20"/>
                <w:szCs w:val="20"/>
              </w:rPr>
              <w:br/>
              <w:t xml:space="preserve"> </w:t>
            </w:r>
          </w:p>
        </w:tc>
        <w:tc>
          <w:tcPr>
            <w:tcW w:w="5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8D6095" w14:textId="77777777" w:rsidR="00A61155" w:rsidRPr="006D3094" w:rsidRDefault="00A61155" w:rsidP="00FF4983">
            <w:pPr>
              <w:rPr>
                <w:rFonts w:eastAsia="Calibri"/>
                <w:sz w:val="20"/>
                <w:szCs w:val="20"/>
              </w:rPr>
            </w:pPr>
            <w:r w:rsidRPr="006D3094">
              <w:rPr>
                <w:rFonts w:eastAsia="Calibri"/>
                <w:sz w:val="20"/>
                <w:szCs w:val="20"/>
              </w:rPr>
              <w:t>Because electronic tools will likely be implemented sooner in high-resourced settings, there is a risk that health equity will be impacted.</w:t>
            </w:r>
          </w:p>
        </w:tc>
        <w:tc>
          <w:tcPr>
            <w:tcW w:w="32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BF0ECC" w14:textId="77777777" w:rsidR="00A61155" w:rsidRPr="006D3094" w:rsidRDefault="00A61155" w:rsidP="00FF4983">
            <w:pPr>
              <w:rPr>
                <w:rFonts w:eastAsia="Calibri"/>
                <w:sz w:val="20"/>
                <w:szCs w:val="20"/>
              </w:rPr>
            </w:pPr>
            <w:r w:rsidRPr="006D3094">
              <w:rPr>
                <w:rFonts w:eastAsia="Calibri"/>
                <w:sz w:val="20"/>
                <w:szCs w:val="20"/>
              </w:rPr>
              <w:br/>
            </w:r>
          </w:p>
        </w:tc>
      </w:tr>
      <w:tr w:rsidR="00A61155" w:rsidRPr="00C54035" w14:paraId="66D6BF39" w14:textId="77777777" w:rsidTr="006D3094">
        <w:trPr>
          <w:gridBefore w:val="1"/>
          <w:gridAfter w:val="2"/>
          <w:wBefore w:w="8" w:type="dxa"/>
          <w:wAfter w:w="4449" w:type="dxa"/>
        </w:trPr>
        <w:tc>
          <w:tcPr>
            <w:tcW w:w="10612" w:type="dxa"/>
            <w:gridSpan w:val="4"/>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14:paraId="42352964" w14:textId="77777777" w:rsidR="00A61155" w:rsidRPr="00C54035" w:rsidRDefault="00A61155" w:rsidP="00FF4983">
            <w:pPr>
              <w:pStyle w:val="Heading2"/>
              <w:spacing w:before="0" w:after="0" w:line="256" w:lineRule="auto"/>
              <w:rPr>
                <w:rFonts w:eastAsia="Calibri"/>
                <w:color w:val="FFFFFF"/>
                <w:sz w:val="22"/>
                <w:szCs w:val="22"/>
              </w:rPr>
            </w:pPr>
            <w:r w:rsidRPr="00C54035">
              <w:rPr>
                <w:rFonts w:eastAsia="Calibri"/>
                <w:color w:val="FFFFFF"/>
                <w:sz w:val="22"/>
                <w:szCs w:val="22"/>
                <w:highlight w:val="darkMagenta"/>
              </w:rPr>
              <w:t>Implementation</w:t>
            </w:r>
          </w:p>
          <w:p w14:paraId="0C81B3AE" w14:textId="77777777" w:rsidR="00A61155" w:rsidRPr="00C54035" w:rsidRDefault="00A61155" w:rsidP="00FF4983">
            <w:pPr>
              <w:pBdr>
                <w:top w:val="nil"/>
                <w:left w:val="nil"/>
                <w:bottom w:val="nil"/>
                <w:right w:val="nil"/>
                <w:between w:val="nil"/>
              </w:pBdr>
              <w:spacing w:line="256" w:lineRule="auto"/>
              <w:rPr>
                <w:rFonts w:eastAsia="Calibri"/>
                <w:color w:val="FFFFFF"/>
              </w:rPr>
            </w:pPr>
            <w:r w:rsidRPr="00C54035">
              <w:rPr>
                <w:rFonts w:eastAsia="Calibri"/>
                <w:color w:val="FFFFFF"/>
              </w:rPr>
              <w:t>Is the intervention feasible to implement?</w:t>
            </w:r>
          </w:p>
        </w:tc>
      </w:tr>
      <w:tr w:rsidR="00A61155" w:rsidRPr="00C54035" w14:paraId="1131AD3F" w14:textId="77777777" w:rsidTr="006D3094">
        <w:trPr>
          <w:gridBefore w:val="1"/>
          <w:gridAfter w:val="2"/>
          <w:wBefore w:w="8" w:type="dxa"/>
          <w:wAfter w:w="4449" w:type="dxa"/>
        </w:trPr>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72E391" w14:textId="77777777" w:rsidR="00A61155" w:rsidRPr="006D3094" w:rsidRDefault="00A61155" w:rsidP="00FF4983">
            <w:pPr>
              <w:pStyle w:val="Heading2"/>
              <w:spacing w:before="0" w:after="0" w:line="256" w:lineRule="auto"/>
              <w:rPr>
                <w:rFonts w:eastAsia="Calibri"/>
                <w:b/>
                <w:bCs/>
                <w:smallCaps/>
                <w:sz w:val="20"/>
                <w:szCs w:val="20"/>
              </w:rPr>
            </w:pPr>
            <w:r w:rsidRPr="006D3094">
              <w:rPr>
                <w:rFonts w:eastAsia="Calibri"/>
                <w:b/>
                <w:bCs/>
                <w:smallCaps/>
                <w:sz w:val="20"/>
                <w:szCs w:val="20"/>
              </w:rPr>
              <w:t>JUDGEMENT</w:t>
            </w:r>
          </w:p>
        </w:tc>
        <w:tc>
          <w:tcPr>
            <w:tcW w:w="5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912729" w14:textId="77777777" w:rsidR="00A61155" w:rsidRPr="006D3094" w:rsidRDefault="00A61155" w:rsidP="00FF4983">
            <w:pPr>
              <w:pStyle w:val="Heading2"/>
              <w:spacing w:before="0" w:after="0" w:line="256" w:lineRule="auto"/>
              <w:rPr>
                <w:rFonts w:eastAsia="Calibri"/>
                <w:b/>
                <w:bCs/>
                <w:smallCaps/>
                <w:sz w:val="20"/>
                <w:szCs w:val="20"/>
              </w:rPr>
            </w:pPr>
            <w:r w:rsidRPr="006D3094">
              <w:rPr>
                <w:rFonts w:eastAsia="Calibri"/>
                <w:b/>
                <w:bCs/>
                <w:smallCaps/>
                <w:sz w:val="20"/>
                <w:szCs w:val="20"/>
              </w:rPr>
              <w:t>RESEARCH EVIDENCE</w:t>
            </w:r>
          </w:p>
        </w:tc>
        <w:tc>
          <w:tcPr>
            <w:tcW w:w="32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9848E7" w14:textId="77777777" w:rsidR="00A61155" w:rsidRPr="006D3094" w:rsidRDefault="00A61155" w:rsidP="00FF4983">
            <w:pPr>
              <w:pStyle w:val="Heading2"/>
              <w:spacing w:before="0" w:after="0" w:line="256" w:lineRule="auto"/>
              <w:rPr>
                <w:rFonts w:eastAsia="Calibri"/>
                <w:b/>
                <w:bCs/>
                <w:smallCaps/>
                <w:sz w:val="20"/>
                <w:szCs w:val="20"/>
              </w:rPr>
            </w:pPr>
            <w:r w:rsidRPr="006D3094">
              <w:rPr>
                <w:rFonts w:eastAsia="Calibri"/>
                <w:b/>
                <w:bCs/>
                <w:smallCaps/>
                <w:sz w:val="20"/>
                <w:szCs w:val="20"/>
              </w:rPr>
              <w:t>ADDITIONAL CONSIDERATIONS</w:t>
            </w:r>
          </w:p>
        </w:tc>
      </w:tr>
      <w:tr w:rsidR="00A61155" w:rsidRPr="00C54035" w14:paraId="56C288C7" w14:textId="77777777" w:rsidTr="006D3094">
        <w:trPr>
          <w:gridBefore w:val="1"/>
          <w:gridAfter w:val="2"/>
          <w:wBefore w:w="8" w:type="dxa"/>
          <w:wAfter w:w="4449" w:type="dxa"/>
        </w:trPr>
        <w:tc>
          <w:tcPr>
            <w:tcW w:w="19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D00FF2" w14:textId="00DC0AEC" w:rsidR="00A61155" w:rsidRPr="006D3094" w:rsidRDefault="00A61155" w:rsidP="00FF4983">
            <w:pPr>
              <w:rPr>
                <w:rFonts w:eastAsia="Calibri"/>
                <w:sz w:val="20"/>
                <w:szCs w:val="20"/>
              </w:rPr>
            </w:pPr>
            <w:r w:rsidRPr="006D3094">
              <w:rPr>
                <w:rFonts w:eastAsia="Calibri"/>
                <w:sz w:val="20"/>
                <w:szCs w:val="20"/>
              </w:rPr>
              <w:t xml:space="preserve"> Yes</w:t>
            </w:r>
            <w:r w:rsidRPr="006D3094">
              <w:rPr>
                <w:rFonts w:eastAsia="Calibri"/>
                <w:sz w:val="20"/>
                <w:szCs w:val="20"/>
              </w:rPr>
              <w:br/>
              <w:t> </w:t>
            </w:r>
          </w:p>
        </w:tc>
        <w:tc>
          <w:tcPr>
            <w:tcW w:w="5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008A61" w14:textId="77777777" w:rsidR="00A61155" w:rsidRPr="006D3094" w:rsidRDefault="00A61155" w:rsidP="00FF4983">
            <w:pPr>
              <w:rPr>
                <w:rFonts w:eastAsia="Calibri"/>
                <w:sz w:val="20"/>
                <w:szCs w:val="20"/>
              </w:rPr>
            </w:pPr>
            <w:r w:rsidRPr="006D3094">
              <w:rPr>
                <w:rFonts w:eastAsia="Calibri"/>
                <w:sz w:val="20"/>
                <w:szCs w:val="20"/>
              </w:rPr>
              <w:t>There are many examples of successful implementation of automatic compliance monitoring and associated clinical decision support tools in adult and pediatric settings.</w:t>
            </w:r>
          </w:p>
        </w:tc>
        <w:tc>
          <w:tcPr>
            <w:tcW w:w="32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C9B8C6" w14:textId="77777777" w:rsidR="00A61155" w:rsidRPr="006D3094" w:rsidRDefault="00A61155" w:rsidP="00FF4983">
            <w:pPr>
              <w:rPr>
                <w:rFonts w:eastAsia="Calibri"/>
                <w:sz w:val="20"/>
                <w:szCs w:val="20"/>
              </w:rPr>
            </w:pPr>
            <w:r w:rsidRPr="006D3094">
              <w:rPr>
                <w:rFonts w:eastAsia="Calibri"/>
                <w:sz w:val="20"/>
                <w:szCs w:val="20"/>
              </w:rPr>
              <w:br/>
            </w:r>
          </w:p>
        </w:tc>
      </w:tr>
    </w:tbl>
    <w:p w14:paraId="00061616" w14:textId="77777777" w:rsidR="00A61155" w:rsidRPr="00C54035" w:rsidRDefault="00A61155" w:rsidP="00C54035">
      <w:pPr>
        <w:pStyle w:val="Heading1"/>
        <w:rPr>
          <w:sz w:val="22"/>
          <w:szCs w:val="22"/>
        </w:rPr>
      </w:pPr>
    </w:p>
    <w:p w14:paraId="0489EAAA" w14:textId="77777777" w:rsidR="00A61155" w:rsidRPr="00C54035" w:rsidRDefault="00A61155" w:rsidP="00A61155">
      <w:pPr>
        <w:rPr>
          <w:rFonts w:eastAsia="Cambria"/>
        </w:rPr>
      </w:pPr>
    </w:p>
    <w:p w14:paraId="4EF7033A" w14:textId="328FD1C3" w:rsidR="003D0CEF" w:rsidRDefault="003D0CEF">
      <w:pPr>
        <w:spacing w:after="160" w:line="259" w:lineRule="auto"/>
      </w:pPr>
      <w:r>
        <w:br w:type="page"/>
      </w:r>
    </w:p>
    <w:p w14:paraId="038233DC" w14:textId="77777777" w:rsidR="003D0CEF" w:rsidRPr="00CA4AFE" w:rsidRDefault="003D0CEF" w:rsidP="003D0CEF">
      <w:pPr>
        <w:pStyle w:val="Heading1"/>
        <w:rPr>
          <w:b w:val="0"/>
          <w:bCs w:val="0"/>
        </w:rPr>
      </w:pPr>
      <w:bookmarkStart w:id="7" w:name="_Toc113201759"/>
      <w:bookmarkStart w:id="8" w:name="_Toc113201861"/>
      <w:bookmarkStart w:id="9" w:name="_Toc113204543"/>
      <w:r w:rsidRPr="00400A0A">
        <w:lastRenderedPageBreak/>
        <w:t xml:space="preserve">APPENDIX 1. </w:t>
      </w:r>
      <w:r w:rsidRPr="00CA4AFE">
        <w:rPr>
          <w:b w:val="0"/>
        </w:rPr>
        <w:t xml:space="preserve">Second Pediatric Acute Lung Injury Consensus Conference </w:t>
      </w:r>
      <w:r>
        <w:rPr>
          <w:b w:val="0"/>
        </w:rPr>
        <w:t xml:space="preserve">(PALICC-2) </w:t>
      </w:r>
      <w:r w:rsidRPr="00B3006F">
        <w:rPr>
          <w:b w:val="0"/>
        </w:rPr>
        <w:t>Group</w:t>
      </w:r>
      <w:bookmarkEnd w:id="7"/>
      <w:bookmarkEnd w:id="8"/>
      <w:bookmarkEnd w:id="9"/>
    </w:p>
    <w:p w14:paraId="350C1FAB" w14:textId="77777777" w:rsidR="003D0CEF" w:rsidRDefault="003D0CEF" w:rsidP="003D0CEF">
      <w:pPr>
        <w:spacing w:after="120" w:line="360" w:lineRule="auto"/>
        <w:rPr>
          <w:b/>
        </w:rPr>
      </w:pPr>
    </w:p>
    <w:p w14:paraId="2D27A50F" w14:textId="77777777" w:rsidR="003D0CEF" w:rsidRPr="00400A0A" w:rsidRDefault="003D0CEF" w:rsidP="003D0CEF">
      <w:pPr>
        <w:spacing w:after="120" w:line="360" w:lineRule="auto"/>
      </w:pPr>
      <w:r w:rsidRPr="00400A0A">
        <w:rPr>
          <w:b/>
        </w:rPr>
        <w:t>Co-Chairs</w:t>
      </w:r>
      <w:r w:rsidRPr="00400A0A">
        <w:t xml:space="preserve"> – Guillaume </w:t>
      </w:r>
      <w:proofErr w:type="spellStart"/>
      <w:r w:rsidRPr="00400A0A">
        <w:t>Emeriaud</w:t>
      </w:r>
      <w:proofErr w:type="spellEnd"/>
      <w:r w:rsidRPr="00400A0A">
        <w:t xml:space="preserve">, Yolanda M López-Fernández, </w:t>
      </w:r>
      <w:proofErr w:type="spellStart"/>
      <w:r w:rsidRPr="00400A0A">
        <w:t>Robinder</w:t>
      </w:r>
      <w:proofErr w:type="spellEnd"/>
      <w:r w:rsidRPr="00400A0A">
        <w:t xml:space="preserve"> G </w:t>
      </w:r>
      <w:proofErr w:type="spellStart"/>
      <w:r w:rsidRPr="00400A0A">
        <w:t>Khemani</w:t>
      </w:r>
      <w:proofErr w:type="spellEnd"/>
      <w:r w:rsidRPr="00400A0A">
        <w:t xml:space="preserve"> </w:t>
      </w:r>
    </w:p>
    <w:p w14:paraId="64F4044B" w14:textId="77777777" w:rsidR="003D0CEF" w:rsidRPr="00400A0A" w:rsidRDefault="003D0CEF" w:rsidP="003D0CEF">
      <w:pPr>
        <w:spacing w:after="120" w:line="360" w:lineRule="auto"/>
      </w:pPr>
      <w:r w:rsidRPr="00400A0A">
        <w:rPr>
          <w:b/>
        </w:rPr>
        <w:t xml:space="preserve">Methodologists: </w:t>
      </w:r>
      <w:r w:rsidRPr="00400A0A">
        <w:t xml:space="preserve">Narayan Prabhu </w:t>
      </w:r>
      <w:proofErr w:type="spellStart"/>
      <w:r w:rsidRPr="00400A0A">
        <w:t>Iyer</w:t>
      </w:r>
      <w:proofErr w:type="spellEnd"/>
      <w:r w:rsidRPr="00400A0A">
        <w:t xml:space="preserve">, Melania </w:t>
      </w:r>
      <w:proofErr w:type="spellStart"/>
      <w:r w:rsidRPr="00400A0A">
        <w:t>Bembea</w:t>
      </w:r>
      <w:proofErr w:type="spellEnd"/>
      <w:r w:rsidRPr="00400A0A">
        <w:t xml:space="preserve">, Steven Kwasi </w:t>
      </w:r>
      <w:proofErr w:type="spellStart"/>
      <w:r w:rsidRPr="00400A0A">
        <w:t>Korang</w:t>
      </w:r>
      <w:proofErr w:type="spellEnd"/>
      <w:r w:rsidRPr="00400A0A">
        <w:t>, Katherine M. Steffen</w:t>
      </w:r>
    </w:p>
    <w:p w14:paraId="005594E8" w14:textId="77777777" w:rsidR="003D0CEF" w:rsidRPr="00400A0A" w:rsidRDefault="003D0CEF" w:rsidP="003D0CEF">
      <w:pPr>
        <w:spacing w:after="120" w:line="360" w:lineRule="auto"/>
      </w:pPr>
      <w:r w:rsidRPr="00400A0A">
        <w:rPr>
          <w:b/>
        </w:rPr>
        <w:t xml:space="preserve">Experts </w:t>
      </w:r>
    </w:p>
    <w:p w14:paraId="6E3E2BB8" w14:textId="77777777" w:rsidR="003D0CEF" w:rsidRPr="00400A0A" w:rsidRDefault="003D0CEF" w:rsidP="003D0CEF">
      <w:pPr>
        <w:spacing w:after="120" w:line="360" w:lineRule="auto"/>
      </w:pPr>
      <w:r w:rsidRPr="00400A0A">
        <w:t xml:space="preserve">Section 1 (Definition, Incidence and Epidemiology) Nadir </w:t>
      </w:r>
      <w:proofErr w:type="spellStart"/>
      <w:r w:rsidRPr="00400A0A">
        <w:t>Yehya</w:t>
      </w:r>
      <w:proofErr w:type="spellEnd"/>
      <w:r w:rsidRPr="00400A0A">
        <w:t xml:space="preserve">, Lincoln Smith, Neal J. Thomas, Jerry J. Zimmerman, Simon J. Erickson, Steven L. </w:t>
      </w:r>
      <w:proofErr w:type="spellStart"/>
      <w:r w:rsidRPr="00400A0A">
        <w:t>Shein</w:t>
      </w:r>
      <w:proofErr w:type="spellEnd"/>
    </w:p>
    <w:p w14:paraId="62202ED3" w14:textId="6DB18BE5" w:rsidR="003D0CEF" w:rsidRPr="00400A0A" w:rsidRDefault="003D0CEF" w:rsidP="003D0CEF">
      <w:pPr>
        <w:spacing w:after="120" w:line="360" w:lineRule="auto"/>
      </w:pPr>
      <w:r w:rsidRPr="00400A0A">
        <w:t>Section 2 (</w:t>
      </w:r>
      <w:r w:rsidR="00936C2B" w:rsidRPr="005C1844">
        <w:rPr>
          <w:color w:val="000000"/>
        </w:rPr>
        <w:t>Pathobiology, Severity, and Risk Stratification</w:t>
      </w:r>
      <w:r w:rsidRPr="00400A0A">
        <w:t xml:space="preserve">) Jocelyn R. </w:t>
      </w:r>
      <w:proofErr w:type="spellStart"/>
      <w:r w:rsidRPr="00400A0A">
        <w:t>Grunwell</w:t>
      </w:r>
      <w:proofErr w:type="spellEnd"/>
      <w:r w:rsidRPr="00400A0A">
        <w:t xml:space="preserve">, Mary K. Dahmer, Anil </w:t>
      </w:r>
      <w:proofErr w:type="spellStart"/>
      <w:r w:rsidRPr="00400A0A">
        <w:t>Sapru</w:t>
      </w:r>
      <w:proofErr w:type="spellEnd"/>
      <w:r w:rsidRPr="00400A0A">
        <w:t xml:space="preserve">, Michael W. </w:t>
      </w:r>
      <w:proofErr w:type="spellStart"/>
      <w:r w:rsidRPr="00400A0A">
        <w:t>Quasney</w:t>
      </w:r>
      <w:proofErr w:type="spellEnd"/>
      <w:r w:rsidRPr="00400A0A">
        <w:t xml:space="preserve">, Heidi R </w:t>
      </w:r>
      <w:proofErr w:type="spellStart"/>
      <w:r w:rsidRPr="00400A0A">
        <w:t>Flori</w:t>
      </w:r>
      <w:proofErr w:type="spellEnd"/>
      <w:r w:rsidRPr="00400A0A">
        <w:t>.</w:t>
      </w:r>
    </w:p>
    <w:p w14:paraId="07B13BFB" w14:textId="77777777" w:rsidR="003D0CEF" w:rsidRPr="00400A0A" w:rsidRDefault="003D0CEF" w:rsidP="003D0CEF">
      <w:pPr>
        <w:spacing w:after="120" w:line="360" w:lineRule="auto"/>
      </w:pPr>
      <w:r w:rsidRPr="00400A0A">
        <w:t xml:space="preserve">Section 3 (Ventilatory Support) Analia Fernandez, </w:t>
      </w:r>
      <w:proofErr w:type="spellStart"/>
      <w:r w:rsidRPr="00400A0A">
        <w:t>Vicent</w:t>
      </w:r>
      <w:proofErr w:type="spellEnd"/>
      <w:r w:rsidRPr="00400A0A">
        <w:t xml:space="preserve"> Modesto </w:t>
      </w:r>
      <w:proofErr w:type="spellStart"/>
      <w:r w:rsidRPr="00400A0A">
        <w:t>i</w:t>
      </w:r>
      <w:proofErr w:type="spellEnd"/>
      <w:r w:rsidRPr="00400A0A">
        <w:t xml:space="preserve"> </w:t>
      </w:r>
      <w:proofErr w:type="spellStart"/>
      <w:r w:rsidRPr="00400A0A">
        <w:t>Alapont</w:t>
      </w:r>
      <w:proofErr w:type="spellEnd"/>
      <w:r w:rsidRPr="00400A0A">
        <w:t xml:space="preserve">, Peter </w:t>
      </w:r>
      <w:proofErr w:type="spellStart"/>
      <w:r w:rsidRPr="00400A0A">
        <w:t>Rimensberger</w:t>
      </w:r>
      <w:proofErr w:type="spellEnd"/>
      <w:r w:rsidRPr="00400A0A">
        <w:t xml:space="preserve">, Ira </w:t>
      </w:r>
      <w:proofErr w:type="spellStart"/>
      <w:r w:rsidRPr="00400A0A">
        <w:t>Cheifetz</w:t>
      </w:r>
      <w:proofErr w:type="spellEnd"/>
      <w:r w:rsidRPr="00400A0A">
        <w:t>.</w:t>
      </w:r>
    </w:p>
    <w:p w14:paraId="3556D22B" w14:textId="77777777" w:rsidR="003D0CEF" w:rsidRPr="00400A0A" w:rsidRDefault="003D0CEF" w:rsidP="003D0CEF">
      <w:pPr>
        <w:spacing w:after="120" w:line="360" w:lineRule="auto"/>
      </w:pPr>
      <w:r w:rsidRPr="00400A0A">
        <w:t xml:space="preserve">Section 4 (Pulmonary Specific Ancillary Treatment) Courtney Rowan, Adrienne G. Randolph, Martin </w:t>
      </w:r>
      <w:proofErr w:type="spellStart"/>
      <w:r w:rsidRPr="00400A0A">
        <w:t>Kneyber</w:t>
      </w:r>
      <w:proofErr w:type="spellEnd"/>
      <w:r w:rsidRPr="00400A0A">
        <w:t>.</w:t>
      </w:r>
    </w:p>
    <w:p w14:paraId="5EC9881F" w14:textId="77777777" w:rsidR="003D0CEF" w:rsidRPr="00400A0A" w:rsidRDefault="003D0CEF" w:rsidP="003D0CEF">
      <w:pPr>
        <w:spacing w:after="120" w:line="360" w:lineRule="auto"/>
      </w:pPr>
      <w:r w:rsidRPr="00400A0A">
        <w:t xml:space="preserve">Section 5 (Non pulmonary treatment) Stacey Valentine, Sapna </w:t>
      </w:r>
      <w:proofErr w:type="spellStart"/>
      <w:r w:rsidRPr="00400A0A">
        <w:t>Kudchadkar</w:t>
      </w:r>
      <w:proofErr w:type="spellEnd"/>
      <w:r w:rsidRPr="00400A0A">
        <w:t>, Shan Ward, Vinay Nadkarni, Martha A.Q. Curley.</w:t>
      </w:r>
    </w:p>
    <w:p w14:paraId="7477F88E" w14:textId="77777777" w:rsidR="003D0CEF" w:rsidRPr="00400A0A" w:rsidRDefault="003D0CEF" w:rsidP="003D0CEF">
      <w:pPr>
        <w:spacing w:after="120" w:line="360" w:lineRule="auto"/>
      </w:pPr>
      <w:r w:rsidRPr="00400A0A">
        <w:t xml:space="preserve">Section 6 (Monitoring) </w:t>
      </w:r>
      <w:proofErr w:type="spellStart"/>
      <w:r w:rsidRPr="00400A0A">
        <w:t>Anoopindar</w:t>
      </w:r>
      <w:proofErr w:type="spellEnd"/>
      <w:r w:rsidRPr="00400A0A">
        <w:t xml:space="preserve"> Bhalla, Florent </w:t>
      </w:r>
      <w:proofErr w:type="spellStart"/>
      <w:r w:rsidRPr="00400A0A">
        <w:t>Baudin</w:t>
      </w:r>
      <w:proofErr w:type="spellEnd"/>
      <w:r w:rsidRPr="00400A0A">
        <w:t xml:space="preserve">, </w:t>
      </w:r>
      <w:proofErr w:type="spellStart"/>
      <w:r w:rsidRPr="00400A0A">
        <w:t>Muneyuki</w:t>
      </w:r>
      <w:proofErr w:type="spellEnd"/>
      <w:r w:rsidRPr="00400A0A">
        <w:t xml:space="preserve"> Takeuchi, Pablo Cruces.</w:t>
      </w:r>
    </w:p>
    <w:p w14:paraId="398763FC" w14:textId="196DBCF0" w:rsidR="003D0CEF" w:rsidRPr="00400A0A" w:rsidRDefault="003D0CEF" w:rsidP="003D0CEF">
      <w:pPr>
        <w:spacing w:after="120" w:line="360" w:lineRule="auto"/>
      </w:pPr>
      <w:r w:rsidRPr="00400A0A">
        <w:t>Section 7 (Noninvasive support) Christopher L Carroll, Natalie Napolitano, Marti Pons-</w:t>
      </w:r>
      <w:proofErr w:type="spellStart"/>
      <w:r w:rsidRPr="00400A0A">
        <w:t>Odena</w:t>
      </w:r>
      <w:proofErr w:type="spellEnd"/>
      <w:r w:rsidRPr="00400A0A">
        <w:t xml:space="preserve">, Sandrine </w:t>
      </w:r>
      <w:proofErr w:type="spellStart"/>
      <w:r w:rsidRPr="00400A0A">
        <w:t>Essouri</w:t>
      </w:r>
      <w:proofErr w:type="spellEnd"/>
      <w:r w:rsidRPr="00400A0A">
        <w:t>.</w:t>
      </w:r>
    </w:p>
    <w:p w14:paraId="1A1392E4" w14:textId="77777777" w:rsidR="003D0CEF" w:rsidRPr="00400A0A" w:rsidRDefault="003D0CEF" w:rsidP="003D0CEF">
      <w:pPr>
        <w:spacing w:after="120" w:line="360" w:lineRule="auto"/>
      </w:pPr>
      <w:r w:rsidRPr="00400A0A">
        <w:t xml:space="preserve">Section 8 (Extracorporeal Support) </w:t>
      </w:r>
      <w:proofErr w:type="spellStart"/>
      <w:r w:rsidRPr="00400A0A">
        <w:t>Jérome</w:t>
      </w:r>
      <w:proofErr w:type="spellEnd"/>
      <w:r w:rsidRPr="00400A0A">
        <w:t xml:space="preserve"> </w:t>
      </w:r>
      <w:proofErr w:type="spellStart"/>
      <w:r w:rsidRPr="00400A0A">
        <w:t>Rambaud</w:t>
      </w:r>
      <w:proofErr w:type="spellEnd"/>
      <w:r w:rsidRPr="00400A0A">
        <w:t xml:space="preserve">, Ryan </w:t>
      </w:r>
      <w:proofErr w:type="spellStart"/>
      <w:r w:rsidRPr="00400A0A">
        <w:t>Barbaro</w:t>
      </w:r>
      <w:proofErr w:type="spellEnd"/>
      <w:r w:rsidRPr="00400A0A">
        <w:t>, Duncan Macrae, Heidi Dalton.</w:t>
      </w:r>
    </w:p>
    <w:p w14:paraId="7BF6EE38" w14:textId="4617077F" w:rsidR="003D0CEF" w:rsidRPr="00400A0A" w:rsidRDefault="003D0CEF" w:rsidP="003D0CEF">
      <w:pPr>
        <w:spacing w:after="120" w:line="360" w:lineRule="auto"/>
      </w:pPr>
      <w:r w:rsidRPr="00400A0A">
        <w:t xml:space="preserve">Section 9 (Morbidity and Long-Term Outcomes) Elizabeth </w:t>
      </w:r>
      <w:proofErr w:type="spellStart"/>
      <w:r w:rsidRPr="00400A0A">
        <w:t>Killien</w:t>
      </w:r>
      <w:proofErr w:type="spellEnd"/>
      <w:r w:rsidRPr="00400A0A">
        <w:t xml:space="preserve">, </w:t>
      </w:r>
      <w:r w:rsidR="00481510">
        <w:t xml:space="preserve">Aline Maddux, </w:t>
      </w:r>
      <w:r w:rsidRPr="00400A0A">
        <w:t xml:space="preserve">Sze Man </w:t>
      </w:r>
      <w:proofErr w:type="spellStart"/>
      <w:r w:rsidRPr="00400A0A">
        <w:t>Tse</w:t>
      </w:r>
      <w:proofErr w:type="spellEnd"/>
      <w:r w:rsidRPr="00400A0A">
        <w:t>, Scott Watson</w:t>
      </w:r>
      <w:r w:rsidR="00481510">
        <w:t>.</w:t>
      </w:r>
      <w:r w:rsidRPr="00400A0A">
        <w:t xml:space="preserve"> </w:t>
      </w:r>
    </w:p>
    <w:p w14:paraId="4B1DDFCA" w14:textId="77777777" w:rsidR="003D0CEF" w:rsidRPr="00400A0A" w:rsidRDefault="003D0CEF" w:rsidP="003D0CEF">
      <w:pPr>
        <w:spacing w:after="120" w:line="360" w:lineRule="auto"/>
      </w:pPr>
      <w:r w:rsidRPr="00400A0A">
        <w:t xml:space="preserve">Section 10 (Clinical Informatics and Data Science) L. Nelson Sanchez-Pinto, Michaël </w:t>
      </w:r>
      <w:proofErr w:type="spellStart"/>
      <w:r w:rsidRPr="00400A0A">
        <w:t>Sauthier</w:t>
      </w:r>
      <w:proofErr w:type="spellEnd"/>
      <w:r w:rsidRPr="00400A0A">
        <w:t xml:space="preserve">, </w:t>
      </w:r>
      <w:proofErr w:type="spellStart"/>
      <w:r w:rsidRPr="00400A0A">
        <w:t>Prakadeshwari</w:t>
      </w:r>
      <w:proofErr w:type="spellEnd"/>
      <w:r w:rsidRPr="00400A0A">
        <w:t xml:space="preserve"> </w:t>
      </w:r>
      <w:proofErr w:type="spellStart"/>
      <w:r w:rsidRPr="00400A0A">
        <w:t>Rajapreyar</w:t>
      </w:r>
      <w:proofErr w:type="spellEnd"/>
      <w:r w:rsidRPr="00400A0A">
        <w:t xml:space="preserve">, Philippe </w:t>
      </w:r>
      <w:proofErr w:type="spellStart"/>
      <w:r w:rsidRPr="00400A0A">
        <w:t>Jouvet</w:t>
      </w:r>
      <w:proofErr w:type="spellEnd"/>
      <w:r w:rsidRPr="00400A0A">
        <w:t xml:space="preserve">, Christopher </w:t>
      </w:r>
      <w:proofErr w:type="spellStart"/>
      <w:r w:rsidRPr="00400A0A">
        <w:t>Newth</w:t>
      </w:r>
      <w:proofErr w:type="spellEnd"/>
      <w:r w:rsidRPr="00400A0A">
        <w:t>.</w:t>
      </w:r>
    </w:p>
    <w:p w14:paraId="541F358D" w14:textId="77777777" w:rsidR="003D0CEF" w:rsidRPr="00400A0A" w:rsidRDefault="003D0CEF" w:rsidP="003D0CEF">
      <w:pPr>
        <w:spacing w:after="120" w:line="360" w:lineRule="auto"/>
      </w:pPr>
      <w:r w:rsidRPr="00400A0A">
        <w:t xml:space="preserve">Section 11 (Resource-Limited Settings) Brenda Morrow, </w:t>
      </w:r>
      <w:proofErr w:type="spellStart"/>
      <w:r w:rsidRPr="00400A0A">
        <w:t>Asya</w:t>
      </w:r>
      <w:proofErr w:type="spellEnd"/>
      <w:r w:rsidRPr="00400A0A">
        <w:t xml:space="preserve"> </w:t>
      </w:r>
      <w:proofErr w:type="spellStart"/>
      <w:r w:rsidRPr="00400A0A">
        <w:t>Agulnik</w:t>
      </w:r>
      <w:proofErr w:type="spellEnd"/>
      <w:r w:rsidRPr="00400A0A">
        <w:t xml:space="preserve">, Werther </w:t>
      </w:r>
      <w:proofErr w:type="spellStart"/>
      <w:r w:rsidRPr="00400A0A">
        <w:t>Brunow</w:t>
      </w:r>
      <w:proofErr w:type="spellEnd"/>
      <w:r w:rsidRPr="00400A0A">
        <w:t xml:space="preserve"> de Carvalho, Mohamod </w:t>
      </w:r>
      <w:proofErr w:type="spellStart"/>
      <w:r w:rsidRPr="00400A0A">
        <w:t>Chisti</w:t>
      </w:r>
      <w:proofErr w:type="spellEnd"/>
      <w:r w:rsidRPr="00400A0A">
        <w:t xml:space="preserve">, Jan </w:t>
      </w:r>
      <w:proofErr w:type="spellStart"/>
      <w:r w:rsidRPr="00400A0A">
        <w:t>Hau</w:t>
      </w:r>
      <w:proofErr w:type="spellEnd"/>
      <w:r w:rsidRPr="00400A0A">
        <w:t xml:space="preserve"> Lee.</w:t>
      </w:r>
    </w:p>
    <w:p w14:paraId="4C565503" w14:textId="77777777" w:rsidR="003D0CEF" w:rsidRPr="00400A0A" w:rsidRDefault="003D0CEF" w:rsidP="003D0CEF">
      <w:pPr>
        <w:spacing w:after="120" w:line="360" w:lineRule="auto"/>
        <w:rPr>
          <w:sz w:val="24"/>
          <w:szCs w:val="24"/>
        </w:rPr>
      </w:pPr>
      <w:r w:rsidRPr="00400A0A">
        <w:rPr>
          <w:b/>
        </w:rPr>
        <w:t xml:space="preserve">Librarians: </w:t>
      </w:r>
      <w:r w:rsidRPr="00400A0A">
        <w:t xml:space="preserve">Katie </w:t>
      </w:r>
      <w:proofErr w:type="spellStart"/>
      <w:r w:rsidRPr="00400A0A">
        <w:t>Lobner</w:t>
      </w:r>
      <w:proofErr w:type="spellEnd"/>
      <w:r w:rsidRPr="00400A0A">
        <w:t xml:space="preserve">, Lynn </w:t>
      </w:r>
      <w:proofErr w:type="spellStart"/>
      <w:r w:rsidRPr="00400A0A">
        <w:t>Kysh</w:t>
      </w:r>
      <w:proofErr w:type="spellEnd"/>
      <w:r w:rsidRPr="00400A0A">
        <w:t xml:space="preserve">, Alix </w:t>
      </w:r>
      <w:proofErr w:type="spellStart"/>
      <w:r w:rsidRPr="00400A0A">
        <w:t>Pincivy</w:t>
      </w:r>
      <w:proofErr w:type="spellEnd"/>
      <w:r w:rsidRPr="00400A0A">
        <w:t xml:space="preserve">, Philippe </w:t>
      </w:r>
      <w:proofErr w:type="spellStart"/>
      <w:r w:rsidRPr="00400A0A">
        <w:t>Dodin</w:t>
      </w:r>
      <w:proofErr w:type="spellEnd"/>
    </w:p>
    <w:p w14:paraId="2708386C" w14:textId="77777777" w:rsidR="003D0CEF" w:rsidRPr="00CF5BF2" w:rsidRDefault="003D0CEF" w:rsidP="003D0CEF">
      <w:pPr>
        <w:spacing w:line="480" w:lineRule="auto"/>
        <w:jc w:val="center"/>
        <w:rPr>
          <w:b/>
          <w:bCs/>
        </w:rPr>
      </w:pPr>
    </w:p>
    <w:p w14:paraId="526EE634" w14:textId="77777777" w:rsidR="00A61155" w:rsidRPr="00C54035" w:rsidRDefault="00A61155"/>
    <w:sectPr w:rsidR="00A61155" w:rsidRPr="00C54035" w:rsidSect="00C54035">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1B9CE" w14:textId="77777777" w:rsidR="000C2EC8" w:rsidRDefault="000C2EC8" w:rsidP="003D0CEF">
      <w:pPr>
        <w:spacing w:line="240" w:lineRule="auto"/>
      </w:pPr>
      <w:r>
        <w:separator/>
      </w:r>
    </w:p>
  </w:endnote>
  <w:endnote w:type="continuationSeparator" w:id="0">
    <w:p w14:paraId="759B4892" w14:textId="77777777" w:rsidR="000C2EC8" w:rsidRDefault="000C2EC8" w:rsidP="003D0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8530948"/>
      <w:docPartObj>
        <w:docPartGallery w:val="Page Numbers (Bottom of Page)"/>
        <w:docPartUnique/>
      </w:docPartObj>
    </w:sdtPr>
    <w:sdtContent>
      <w:p w14:paraId="40732056" w14:textId="3BE69E0C" w:rsidR="003D0CEF" w:rsidRDefault="003D0CEF" w:rsidP="00857F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385C22" w14:textId="77777777" w:rsidR="003D0CEF" w:rsidRDefault="003D0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5291358"/>
      <w:docPartObj>
        <w:docPartGallery w:val="Page Numbers (Bottom of Page)"/>
        <w:docPartUnique/>
      </w:docPartObj>
    </w:sdtPr>
    <w:sdtContent>
      <w:p w14:paraId="421E40F9" w14:textId="3E9343D2" w:rsidR="003D0CEF" w:rsidRDefault="003D0CEF" w:rsidP="00857F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100991EB" w14:textId="77777777" w:rsidR="003D0CEF" w:rsidRDefault="003D0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B9811" w14:textId="77777777" w:rsidR="000C2EC8" w:rsidRDefault="000C2EC8" w:rsidP="003D0CEF">
      <w:pPr>
        <w:spacing w:line="240" w:lineRule="auto"/>
      </w:pPr>
      <w:r>
        <w:separator/>
      </w:r>
    </w:p>
  </w:footnote>
  <w:footnote w:type="continuationSeparator" w:id="0">
    <w:p w14:paraId="38A1E1BC" w14:textId="77777777" w:rsidR="000C2EC8" w:rsidRDefault="000C2EC8" w:rsidP="003D0C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F7FAE"/>
    <w:multiLevelType w:val="multilevel"/>
    <w:tmpl w:val="F0848D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4B274B8"/>
    <w:multiLevelType w:val="multilevel"/>
    <w:tmpl w:val="0EA88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E11729"/>
    <w:multiLevelType w:val="multilevel"/>
    <w:tmpl w:val="46406B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82450475">
    <w:abstractNumId w:val="1"/>
  </w:num>
  <w:num w:numId="2" w16cid:durableId="1448770635">
    <w:abstractNumId w:val="2"/>
  </w:num>
  <w:num w:numId="3" w16cid:durableId="562763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1D0"/>
    <w:rsid w:val="00034B45"/>
    <w:rsid w:val="000C2EC8"/>
    <w:rsid w:val="000E2752"/>
    <w:rsid w:val="001C6331"/>
    <w:rsid w:val="003D0CEF"/>
    <w:rsid w:val="003D4861"/>
    <w:rsid w:val="00407625"/>
    <w:rsid w:val="004341D0"/>
    <w:rsid w:val="00481510"/>
    <w:rsid w:val="00542A32"/>
    <w:rsid w:val="005C5548"/>
    <w:rsid w:val="00625A40"/>
    <w:rsid w:val="006D3094"/>
    <w:rsid w:val="00707FB9"/>
    <w:rsid w:val="0073511B"/>
    <w:rsid w:val="00936C2B"/>
    <w:rsid w:val="00945346"/>
    <w:rsid w:val="00A61155"/>
    <w:rsid w:val="00B75CBF"/>
    <w:rsid w:val="00B83392"/>
    <w:rsid w:val="00BD0107"/>
    <w:rsid w:val="00C54035"/>
    <w:rsid w:val="00D15963"/>
    <w:rsid w:val="00DB718F"/>
    <w:rsid w:val="00E3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AA6F0"/>
  <w15:chartTrackingRefBased/>
  <w15:docId w15:val="{5CFFD702-4627-4DE1-8D7F-975CB14A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1D0"/>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C54035"/>
    <w:pPr>
      <w:keepNext/>
      <w:keepLines/>
      <w:spacing w:line="240" w:lineRule="auto"/>
      <w:outlineLvl w:val="0"/>
    </w:pPr>
    <w:rPr>
      <w:b/>
      <w:bCs/>
      <w:sz w:val="24"/>
      <w:szCs w:val="24"/>
    </w:rPr>
  </w:style>
  <w:style w:type="paragraph" w:styleId="Heading2">
    <w:name w:val="heading 2"/>
    <w:basedOn w:val="Normal"/>
    <w:next w:val="Normal"/>
    <w:link w:val="Heading2Char"/>
    <w:uiPriority w:val="9"/>
    <w:unhideWhenUsed/>
    <w:qFormat/>
    <w:rsid w:val="00A61155"/>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035"/>
    <w:rPr>
      <w:rFonts w:ascii="Arial" w:eastAsia="Arial" w:hAnsi="Arial" w:cs="Arial"/>
      <w:b/>
      <w:bCs/>
      <w:sz w:val="24"/>
      <w:szCs w:val="24"/>
      <w:lang w:val="en"/>
    </w:rPr>
  </w:style>
  <w:style w:type="character" w:customStyle="1" w:styleId="Heading2Char">
    <w:name w:val="Heading 2 Char"/>
    <w:basedOn w:val="DefaultParagraphFont"/>
    <w:link w:val="Heading2"/>
    <w:uiPriority w:val="9"/>
    <w:rsid w:val="00A61155"/>
    <w:rPr>
      <w:rFonts w:ascii="Arial" w:eastAsia="Arial" w:hAnsi="Arial" w:cs="Arial"/>
      <w:sz w:val="32"/>
      <w:szCs w:val="32"/>
      <w:lang w:val="en"/>
    </w:rPr>
  </w:style>
  <w:style w:type="table" w:styleId="TableGrid">
    <w:name w:val="Table Grid"/>
    <w:basedOn w:val="TableNormal"/>
    <w:uiPriority w:val="39"/>
    <w:rsid w:val="00542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bname">
    <w:name w:val="dbname"/>
    <w:basedOn w:val="DefaultParagraphFont"/>
    <w:rsid w:val="00542A32"/>
  </w:style>
  <w:style w:type="character" w:customStyle="1" w:styleId="dbdate">
    <w:name w:val="dbdate"/>
    <w:basedOn w:val="DefaultParagraphFont"/>
    <w:rsid w:val="00542A32"/>
  </w:style>
  <w:style w:type="paragraph" w:styleId="TOC1">
    <w:name w:val="toc 1"/>
    <w:basedOn w:val="Normal"/>
    <w:next w:val="Normal"/>
    <w:autoRedefine/>
    <w:uiPriority w:val="39"/>
    <w:unhideWhenUsed/>
    <w:rsid w:val="00E34B7F"/>
    <w:pPr>
      <w:spacing w:after="100"/>
    </w:pPr>
  </w:style>
  <w:style w:type="character" w:styleId="Hyperlink">
    <w:name w:val="Hyperlink"/>
    <w:basedOn w:val="DefaultParagraphFont"/>
    <w:uiPriority w:val="99"/>
    <w:unhideWhenUsed/>
    <w:rsid w:val="00E34B7F"/>
    <w:rPr>
      <w:color w:val="0563C1" w:themeColor="hyperlink"/>
      <w:u w:val="single"/>
    </w:rPr>
  </w:style>
  <w:style w:type="paragraph" w:styleId="Header">
    <w:name w:val="header"/>
    <w:basedOn w:val="Normal"/>
    <w:link w:val="HeaderChar"/>
    <w:uiPriority w:val="99"/>
    <w:unhideWhenUsed/>
    <w:rsid w:val="003D0CEF"/>
    <w:pPr>
      <w:tabs>
        <w:tab w:val="center" w:pos="4320"/>
        <w:tab w:val="right" w:pos="8640"/>
      </w:tabs>
      <w:spacing w:line="240" w:lineRule="auto"/>
    </w:pPr>
  </w:style>
  <w:style w:type="character" w:customStyle="1" w:styleId="HeaderChar">
    <w:name w:val="Header Char"/>
    <w:basedOn w:val="DefaultParagraphFont"/>
    <w:link w:val="Header"/>
    <w:uiPriority w:val="99"/>
    <w:rsid w:val="003D0CEF"/>
    <w:rPr>
      <w:rFonts w:ascii="Arial" w:eastAsia="Arial" w:hAnsi="Arial" w:cs="Arial"/>
      <w:lang w:val="en"/>
    </w:rPr>
  </w:style>
  <w:style w:type="paragraph" w:styleId="Footer">
    <w:name w:val="footer"/>
    <w:basedOn w:val="Normal"/>
    <w:link w:val="FooterChar"/>
    <w:uiPriority w:val="99"/>
    <w:unhideWhenUsed/>
    <w:rsid w:val="003D0CEF"/>
    <w:pPr>
      <w:tabs>
        <w:tab w:val="center" w:pos="4320"/>
        <w:tab w:val="right" w:pos="8640"/>
      </w:tabs>
      <w:spacing w:line="240" w:lineRule="auto"/>
    </w:pPr>
  </w:style>
  <w:style w:type="character" w:customStyle="1" w:styleId="FooterChar">
    <w:name w:val="Footer Char"/>
    <w:basedOn w:val="DefaultParagraphFont"/>
    <w:link w:val="Footer"/>
    <w:uiPriority w:val="99"/>
    <w:rsid w:val="003D0CEF"/>
    <w:rPr>
      <w:rFonts w:ascii="Arial" w:eastAsia="Arial" w:hAnsi="Arial" w:cs="Arial"/>
      <w:lang w:val="en"/>
    </w:rPr>
  </w:style>
  <w:style w:type="character" w:styleId="PageNumber">
    <w:name w:val="page number"/>
    <w:basedOn w:val="DefaultParagraphFont"/>
    <w:uiPriority w:val="99"/>
    <w:semiHidden/>
    <w:unhideWhenUsed/>
    <w:rsid w:val="003D0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5259</Words>
  <Characters>29979</Characters>
  <Application>Microsoft Office Word</Application>
  <DocSecurity>0</DocSecurity>
  <Lines>508</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Khemani, Robinder</dc:creator>
  <cp:keywords/>
  <dc:description/>
  <cp:lastModifiedBy>Yolanda Lopez</cp:lastModifiedBy>
  <cp:revision>3</cp:revision>
  <dcterms:created xsi:type="dcterms:W3CDTF">2022-09-26T11:42:00Z</dcterms:created>
  <dcterms:modified xsi:type="dcterms:W3CDTF">2022-09-26T11:42:00Z</dcterms:modified>
</cp:coreProperties>
</file>