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1510" w14:textId="3987D5B6" w:rsidR="00E800AC" w:rsidRPr="002A7D5D" w:rsidRDefault="00FB40B2" w:rsidP="00E800AC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</w:rPr>
        <w:t>e</w:t>
      </w:r>
      <w:r w:rsidR="00E800AC" w:rsidRPr="00E800AC">
        <w:rPr>
          <w:rFonts w:ascii="Times New Roman" w:hAnsi="Times New Roman" w:cs="Times New Roman"/>
          <w:b/>
        </w:rPr>
        <w:t>Table</w:t>
      </w:r>
      <w:proofErr w:type="spellEnd"/>
      <w:r w:rsidR="00E800AC" w:rsidRPr="00E800AC">
        <w:rPr>
          <w:rFonts w:ascii="Times New Roman" w:hAnsi="Times New Roman" w:cs="Times New Roman"/>
          <w:b/>
        </w:rPr>
        <w:t xml:space="preserve"> </w:t>
      </w:r>
      <w:r w:rsidR="00A77312">
        <w:rPr>
          <w:rFonts w:ascii="Times New Roman" w:hAnsi="Times New Roman" w:cs="Times New Roman"/>
          <w:b/>
        </w:rPr>
        <w:t>1</w:t>
      </w:r>
      <w:r w:rsidR="00E800AC" w:rsidRPr="00E800AC">
        <w:rPr>
          <w:rFonts w:ascii="Times New Roman" w:hAnsi="Times New Roman" w:cs="Times New Roman"/>
          <w:b/>
        </w:rPr>
        <w:t>.</w:t>
      </w:r>
      <w:r w:rsidR="00E800AC" w:rsidRPr="002A7D5D">
        <w:rPr>
          <w:rFonts w:ascii="Times New Roman" w:hAnsi="Times New Roman" w:cs="Times New Roman"/>
          <w:bCs/>
        </w:rPr>
        <w:t xml:space="preserve"> </w:t>
      </w:r>
      <w:r w:rsidR="00E800AC" w:rsidRPr="00BE01E4">
        <w:rPr>
          <w:rFonts w:ascii="Times New Roman" w:hAnsi="Times New Roman" w:cs="Times New Roman"/>
          <w:b/>
        </w:rPr>
        <w:t xml:space="preserve">Peripheral </w:t>
      </w:r>
      <w:r w:rsidR="00420705">
        <w:rPr>
          <w:rFonts w:ascii="Times New Roman" w:hAnsi="Times New Roman" w:cs="Times New Roman"/>
          <w:b/>
        </w:rPr>
        <w:t>V</w:t>
      </w:r>
      <w:r w:rsidR="00E800AC" w:rsidRPr="00BE01E4">
        <w:rPr>
          <w:rFonts w:ascii="Times New Roman" w:hAnsi="Times New Roman" w:cs="Times New Roman"/>
          <w:b/>
        </w:rPr>
        <w:t xml:space="preserve">asoactive </w:t>
      </w:r>
      <w:r w:rsidR="00420705">
        <w:rPr>
          <w:rFonts w:ascii="Times New Roman" w:hAnsi="Times New Roman" w:cs="Times New Roman"/>
          <w:b/>
        </w:rPr>
        <w:t>E</w:t>
      </w:r>
      <w:r w:rsidR="00E800AC" w:rsidRPr="00BE01E4">
        <w:rPr>
          <w:rFonts w:ascii="Times New Roman" w:hAnsi="Times New Roman" w:cs="Times New Roman"/>
          <w:b/>
        </w:rPr>
        <w:t xml:space="preserve">xtravasation </w:t>
      </w:r>
      <w:r w:rsidR="00420705">
        <w:rPr>
          <w:rFonts w:ascii="Times New Roman" w:hAnsi="Times New Roman" w:cs="Times New Roman"/>
          <w:b/>
        </w:rPr>
        <w:t>E</w:t>
      </w:r>
      <w:r w:rsidR="00E800AC" w:rsidRPr="00BE01E4">
        <w:rPr>
          <w:rFonts w:ascii="Times New Roman" w:hAnsi="Times New Roman" w:cs="Times New Roman"/>
          <w:b/>
        </w:rPr>
        <w:t>vents</w:t>
      </w:r>
    </w:p>
    <w:tbl>
      <w:tblPr>
        <w:tblStyle w:val="PlainTable4"/>
        <w:tblW w:w="14220" w:type="dxa"/>
        <w:tblLook w:val="04A0" w:firstRow="1" w:lastRow="0" w:firstColumn="1" w:lastColumn="0" w:noHBand="0" w:noVBand="1"/>
      </w:tblPr>
      <w:tblGrid>
        <w:gridCol w:w="1536"/>
        <w:gridCol w:w="1040"/>
        <w:gridCol w:w="1304"/>
        <w:gridCol w:w="1085"/>
        <w:gridCol w:w="1292"/>
        <w:gridCol w:w="1512"/>
        <w:gridCol w:w="1487"/>
        <w:gridCol w:w="1052"/>
        <w:gridCol w:w="1996"/>
        <w:gridCol w:w="1916"/>
      </w:tblGrid>
      <w:tr w:rsidR="00E800AC" w:rsidRPr="00BE01E4" w14:paraId="2F8A55F7" w14:textId="77777777" w:rsidTr="00AD6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002ADB09" w14:textId="77777777" w:rsidR="00E800AC" w:rsidRPr="00BE01E4" w:rsidRDefault="00E800AC" w:rsidP="00E800AC">
            <w:pPr>
              <w:spacing w:line="360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>Extravasation Event</w:t>
            </w:r>
          </w:p>
        </w:tc>
        <w:tc>
          <w:tcPr>
            <w:tcW w:w="1040" w:type="dxa"/>
            <w:shd w:val="clear" w:color="auto" w:fill="auto"/>
          </w:tcPr>
          <w:p w14:paraId="0721A20B" w14:textId="7CD580B6" w:rsidR="00E800AC" w:rsidRPr="00BE01E4" w:rsidRDefault="00E800AC" w:rsidP="00E800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>Patient age (</w:t>
            </w:r>
            <w:r w:rsidR="00FC23E4">
              <w:rPr>
                <w:rFonts w:ascii="Times New Roman" w:hAnsi="Times New Roman" w:cs="Times New Roman"/>
                <w:bCs w:val="0"/>
                <w:sz w:val="22"/>
                <w:szCs w:val="22"/>
              </w:rPr>
              <w:t>years</w:t>
            </w:r>
            <w:r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0523533" w14:textId="77777777" w:rsidR="00E800AC" w:rsidRPr="00BE01E4" w:rsidRDefault="00E800AC" w:rsidP="00E800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>Patient weight (kilograms)</w:t>
            </w:r>
          </w:p>
        </w:tc>
        <w:tc>
          <w:tcPr>
            <w:tcW w:w="0" w:type="auto"/>
            <w:shd w:val="clear" w:color="auto" w:fill="auto"/>
          </w:tcPr>
          <w:p w14:paraId="5CCFA608" w14:textId="77777777" w:rsidR="00E800AC" w:rsidRPr="00BE01E4" w:rsidRDefault="00E800AC" w:rsidP="00E800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>Primary diagnosis</w:t>
            </w:r>
          </w:p>
        </w:tc>
        <w:tc>
          <w:tcPr>
            <w:tcW w:w="0" w:type="auto"/>
            <w:shd w:val="clear" w:color="auto" w:fill="auto"/>
          </w:tcPr>
          <w:p w14:paraId="25215A8F" w14:textId="2DF874D1" w:rsidR="00E800AC" w:rsidRPr="00BE01E4" w:rsidRDefault="00E800AC" w:rsidP="00E800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>Vasoactive</w:t>
            </w:r>
            <w:r w:rsidR="00BE01E4"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medication</w:t>
            </w:r>
          </w:p>
        </w:tc>
        <w:tc>
          <w:tcPr>
            <w:tcW w:w="0" w:type="auto"/>
            <w:shd w:val="clear" w:color="auto" w:fill="auto"/>
          </w:tcPr>
          <w:p w14:paraId="0B9BF36C" w14:textId="4A996589" w:rsidR="00E800AC" w:rsidRPr="00BE01E4" w:rsidRDefault="00E800AC" w:rsidP="00E800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Vasoactive </w:t>
            </w:r>
            <w:r w:rsidR="00BE01E4"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medication </w:t>
            </w:r>
            <w:r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>concentration</w:t>
            </w:r>
          </w:p>
        </w:tc>
        <w:tc>
          <w:tcPr>
            <w:tcW w:w="0" w:type="auto"/>
            <w:shd w:val="clear" w:color="auto" w:fill="auto"/>
          </w:tcPr>
          <w:p w14:paraId="78D6370B" w14:textId="77777777" w:rsidR="00E800AC" w:rsidRPr="00BE01E4" w:rsidRDefault="00E800AC" w:rsidP="00E800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>Vasoactive dose at time of extravasation (mcg/kg/min)</w:t>
            </w:r>
          </w:p>
        </w:tc>
        <w:tc>
          <w:tcPr>
            <w:tcW w:w="1052" w:type="dxa"/>
            <w:shd w:val="clear" w:color="auto" w:fill="auto"/>
          </w:tcPr>
          <w:p w14:paraId="4D0AA5C5" w14:textId="77777777" w:rsidR="00E800AC" w:rsidRPr="00BE01E4" w:rsidRDefault="00E800AC" w:rsidP="00E800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>PIV location and size</w:t>
            </w:r>
          </w:p>
        </w:tc>
        <w:tc>
          <w:tcPr>
            <w:tcW w:w="1996" w:type="dxa"/>
            <w:shd w:val="clear" w:color="auto" w:fill="auto"/>
          </w:tcPr>
          <w:p w14:paraId="2C864B50" w14:textId="79D91441" w:rsidR="00E800AC" w:rsidRPr="00BE01E4" w:rsidRDefault="00E800AC" w:rsidP="00E800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>Intervention</w:t>
            </w:r>
          </w:p>
        </w:tc>
        <w:tc>
          <w:tcPr>
            <w:tcW w:w="1916" w:type="dxa"/>
            <w:shd w:val="clear" w:color="auto" w:fill="auto"/>
          </w:tcPr>
          <w:p w14:paraId="37040040" w14:textId="77777777" w:rsidR="00E800AC" w:rsidRPr="00BE01E4" w:rsidRDefault="00E800AC" w:rsidP="00E800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 w:val="0"/>
                <w:sz w:val="22"/>
                <w:szCs w:val="22"/>
              </w:rPr>
              <w:t>Duration of vasoactive infusion prior to extravasation (hours)</w:t>
            </w:r>
          </w:p>
        </w:tc>
      </w:tr>
      <w:tr w:rsidR="00BE01E4" w:rsidRPr="00BE01E4" w14:paraId="787EF3D2" w14:textId="77777777" w:rsidTr="00AD6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6910BFD7" w14:textId="03EDB257" w:rsidR="00E800AC" w:rsidRPr="00BE01E4" w:rsidRDefault="00E800AC" w:rsidP="00AD6AFC">
            <w:pPr>
              <w:spacing w:line="360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sz w:val="22"/>
                <w:szCs w:val="22"/>
              </w:rPr>
              <w:t>Patient 1</w:t>
            </w:r>
          </w:p>
        </w:tc>
        <w:tc>
          <w:tcPr>
            <w:tcW w:w="1040" w:type="dxa"/>
            <w:shd w:val="clear" w:color="auto" w:fill="auto"/>
          </w:tcPr>
          <w:p w14:paraId="429C9683" w14:textId="053C3A24" w:rsidR="00E800AC" w:rsidRPr="00BE01E4" w:rsidRDefault="00FC23E4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0.</w:t>
            </w:r>
            <w:r w:rsidR="00E800AC"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46FFA7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1ACA57E7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Trauma</w:t>
            </w:r>
          </w:p>
        </w:tc>
        <w:tc>
          <w:tcPr>
            <w:tcW w:w="0" w:type="auto"/>
            <w:shd w:val="clear" w:color="auto" w:fill="auto"/>
          </w:tcPr>
          <w:p w14:paraId="5F9AEF2A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Epinephrine</w:t>
            </w:r>
          </w:p>
        </w:tc>
        <w:tc>
          <w:tcPr>
            <w:tcW w:w="0" w:type="auto"/>
            <w:shd w:val="clear" w:color="auto" w:fill="auto"/>
          </w:tcPr>
          <w:p w14:paraId="55D60B94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100 mcg/ml</w:t>
            </w:r>
          </w:p>
        </w:tc>
        <w:tc>
          <w:tcPr>
            <w:tcW w:w="0" w:type="auto"/>
            <w:shd w:val="clear" w:color="auto" w:fill="auto"/>
          </w:tcPr>
          <w:p w14:paraId="0F870722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0.16</w:t>
            </w:r>
          </w:p>
        </w:tc>
        <w:tc>
          <w:tcPr>
            <w:tcW w:w="1052" w:type="dxa"/>
            <w:shd w:val="clear" w:color="auto" w:fill="auto"/>
          </w:tcPr>
          <w:p w14:paraId="4A295913" w14:textId="2D50B43F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Hand</w:t>
            </w:r>
            <w:r w:rsidR="00BE01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24g</w:t>
            </w:r>
          </w:p>
        </w:tc>
        <w:tc>
          <w:tcPr>
            <w:tcW w:w="1996" w:type="dxa"/>
            <w:shd w:val="clear" w:color="auto" w:fill="auto"/>
          </w:tcPr>
          <w:p w14:paraId="2F4B10CF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None</w:t>
            </w:r>
          </w:p>
        </w:tc>
        <w:tc>
          <w:tcPr>
            <w:tcW w:w="1916" w:type="dxa"/>
            <w:shd w:val="clear" w:color="auto" w:fill="auto"/>
          </w:tcPr>
          <w:p w14:paraId="6DD0A60B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ND</w:t>
            </w:r>
            <w:r w:rsidRPr="0050196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E800AC" w:rsidRPr="00BE01E4" w14:paraId="0E94FEA1" w14:textId="77777777" w:rsidTr="00AD6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395CBAFF" w14:textId="50DF61FC" w:rsidR="00E800AC" w:rsidRPr="00BE01E4" w:rsidRDefault="00E800AC" w:rsidP="00AD6AFC">
            <w:pPr>
              <w:spacing w:line="360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sz w:val="22"/>
                <w:szCs w:val="22"/>
              </w:rPr>
              <w:t>Patient 2</w:t>
            </w:r>
          </w:p>
        </w:tc>
        <w:tc>
          <w:tcPr>
            <w:tcW w:w="1040" w:type="dxa"/>
            <w:shd w:val="clear" w:color="auto" w:fill="auto"/>
          </w:tcPr>
          <w:p w14:paraId="357E9E48" w14:textId="62A05854" w:rsidR="00E800AC" w:rsidRPr="00BE01E4" w:rsidRDefault="00FC23E4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558AFB3C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17.3</w:t>
            </w:r>
          </w:p>
        </w:tc>
        <w:tc>
          <w:tcPr>
            <w:tcW w:w="0" w:type="auto"/>
            <w:shd w:val="clear" w:color="auto" w:fill="auto"/>
          </w:tcPr>
          <w:p w14:paraId="4FD506C9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Seizures</w:t>
            </w:r>
          </w:p>
        </w:tc>
        <w:tc>
          <w:tcPr>
            <w:tcW w:w="0" w:type="auto"/>
            <w:shd w:val="clear" w:color="auto" w:fill="auto"/>
          </w:tcPr>
          <w:p w14:paraId="3A722CA1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Dopamine</w:t>
            </w:r>
          </w:p>
        </w:tc>
        <w:tc>
          <w:tcPr>
            <w:tcW w:w="0" w:type="auto"/>
            <w:shd w:val="clear" w:color="auto" w:fill="auto"/>
          </w:tcPr>
          <w:p w14:paraId="4926EDA3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3.2 mg/ml</w:t>
            </w:r>
          </w:p>
        </w:tc>
        <w:tc>
          <w:tcPr>
            <w:tcW w:w="0" w:type="auto"/>
            <w:shd w:val="clear" w:color="auto" w:fill="auto"/>
          </w:tcPr>
          <w:p w14:paraId="75775530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14:paraId="7E0BFD82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Hand</w:t>
            </w:r>
          </w:p>
          <w:p w14:paraId="2D0953CC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22g</w:t>
            </w:r>
          </w:p>
        </w:tc>
        <w:tc>
          <w:tcPr>
            <w:tcW w:w="1996" w:type="dxa"/>
            <w:shd w:val="clear" w:color="auto" w:fill="auto"/>
          </w:tcPr>
          <w:p w14:paraId="59E07E6B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Phentolamine</w:t>
            </w:r>
          </w:p>
        </w:tc>
        <w:tc>
          <w:tcPr>
            <w:tcW w:w="1916" w:type="dxa"/>
            <w:shd w:val="clear" w:color="auto" w:fill="auto"/>
          </w:tcPr>
          <w:p w14:paraId="145EA963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14.7</w:t>
            </w:r>
          </w:p>
        </w:tc>
      </w:tr>
      <w:tr w:rsidR="00BE01E4" w:rsidRPr="00BE01E4" w14:paraId="180CB78B" w14:textId="77777777" w:rsidTr="00AD6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04F91ACB" w14:textId="24BEEB19" w:rsidR="00E800AC" w:rsidRPr="00BE01E4" w:rsidRDefault="00E800AC" w:rsidP="00AD6AFC">
            <w:pPr>
              <w:spacing w:line="360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sz w:val="22"/>
                <w:szCs w:val="22"/>
              </w:rPr>
              <w:t>Patient 3</w:t>
            </w:r>
          </w:p>
        </w:tc>
        <w:tc>
          <w:tcPr>
            <w:tcW w:w="1040" w:type="dxa"/>
            <w:shd w:val="clear" w:color="auto" w:fill="auto"/>
          </w:tcPr>
          <w:p w14:paraId="638588FA" w14:textId="7EEE1ABD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FC23E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FC23E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4E4D79C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 w14:paraId="2A3027A8" w14:textId="0D0C54B6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Post-operative </w:t>
            </w:r>
          </w:p>
        </w:tc>
        <w:tc>
          <w:tcPr>
            <w:tcW w:w="0" w:type="auto"/>
            <w:shd w:val="clear" w:color="auto" w:fill="auto"/>
          </w:tcPr>
          <w:p w14:paraId="146E2369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Dopamine</w:t>
            </w:r>
          </w:p>
        </w:tc>
        <w:tc>
          <w:tcPr>
            <w:tcW w:w="0" w:type="auto"/>
            <w:shd w:val="clear" w:color="auto" w:fill="auto"/>
          </w:tcPr>
          <w:p w14:paraId="605142A4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3.2 mg/ml</w:t>
            </w:r>
          </w:p>
        </w:tc>
        <w:tc>
          <w:tcPr>
            <w:tcW w:w="0" w:type="auto"/>
            <w:shd w:val="clear" w:color="auto" w:fill="auto"/>
          </w:tcPr>
          <w:p w14:paraId="28768311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14:paraId="658EF5D2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Hand</w:t>
            </w:r>
          </w:p>
          <w:p w14:paraId="3879608B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18g</w:t>
            </w:r>
          </w:p>
        </w:tc>
        <w:tc>
          <w:tcPr>
            <w:tcW w:w="1996" w:type="dxa"/>
            <w:shd w:val="clear" w:color="auto" w:fill="auto"/>
          </w:tcPr>
          <w:p w14:paraId="23797383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Phentolamine</w:t>
            </w:r>
          </w:p>
        </w:tc>
        <w:tc>
          <w:tcPr>
            <w:tcW w:w="1916" w:type="dxa"/>
            <w:shd w:val="clear" w:color="auto" w:fill="auto"/>
          </w:tcPr>
          <w:p w14:paraId="05513937" w14:textId="77777777" w:rsidR="00E800AC" w:rsidRPr="00BE01E4" w:rsidRDefault="00E800AC" w:rsidP="00E800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39.0</w:t>
            </w:r>
          </w:p>
        </w:tc>
      </w:tr>
      <w:tr w:rsidR="00E800AC" w:rsidRPr="00BE01E4" w14:paraId="2FF76D57" w14:textId="77777777" w:rsidTr="00AD6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shd w:val="clear" w:color="auto" w:fill="auto"/>
          </w:tcPr>
          <w:p w14:paraId="3AEA0AB1" w14:textId="4B4DDCCC" w:rsidR="00E800AC" w:rsidRPr="00BE01E4" w:rsidRDefault="00E800AC" w:rsidP="00AD6AFC">
            <w:pPr>
              <w:spacing w:line="360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sz w:val="22"/>
                <w:szCs w:val="22"/>
              </w:rPr>
              <w:t>Patient 4</w:t>
            </w:r>
          </w:p>
        </w:tc>
        <w:tc>
          <w:tcPr>
            <w:tcW w:w="1040" w:type="dxa"/>
            <w:shd w:val="clear" w:color="auto" w:fill="auto"/>
          </w:tcPr>
          <w:p w14:paraId="3FA8EECF" w14:textId="6FE9D424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FC23E4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FC23E4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EDE521E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 w14:paraId="42011759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Septic Shock</w:t>
            </w:r>
          </w:p>
        </w:tc>
        <w:tc>
          <w:tcPr>
            <w:tcW w:w="0" w:type="auto"/>
            <w:shd w:val="clear" w:color="auto" w:fill="auto"/>
          </w:tcPr>
          <w:p w14:paraId="3EE991FD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Epinephrine</w:t>
            </w:r>
          </w:p>
        </w:tc>
        <w:tc>
          <w:tcPr>
            <w:tcW w:w="0" w:type="auto"/>
            <w:shd w:val="clear" w:color="auto" w:fill="auto"/>
          </w:tcPr>
          <w:p w14:paraId="21927CE4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10 mcg/ml</w:t>
            </w:r>
          </w:p>
        </w:tc>
        <w:tc>
          <w:tcPr>
            <w:tcW w:w="0" w:type="auto"/>
            <w:shd w:val="clear" w:color="auto" w:fill="auto"/>
          </w:tcPr>
          <w:p w14:paraId="0BCDF279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0.07</w:t>
            </w:r>
          </w:p>
        </w:tc>
        <w:tc>
          <w:tcPr>
            <w:tcW w:w="1052" w:type="dxa"/>
            <w:shd w:val="clear" w:color="auto" w:fill="auto"/>
          </w:tcPr>
          <w:p w14:paraId="76DBD5E9" w14:textId="37537C70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Hand 22g</w:t>
            </w:r>
          </w:p>
        </w:tc>
        <w:tc>
          <w:tcPr>
            <w:tcW w:w="1996" w:type="dxa"/>
            <w:shd w:val="clear" w:color="auto" w:fill="auto"/>
          </w:tcPr>
          <w:p w14:paraId="6AAA3032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Nitroglycerine 2% topical and Terbutaline</w:t>
            </w:r>
          </w:p>
        </w:tc>
        <w:tc>
          <w:tcPr>
            <w:tcW w:w="1916" w:type="dxa"/>
            <w:shd w:val="clear" w:color="auto" w:fill="auto"/>
          </w:tcPr>
          <w:p w14:paraId="1E07E561" w14:textId="77777777" w:rsidR="00E800AC" w:rsidRPr="00BE01E4" w:rsidRDefault="00E800AC" w:rsidP="00E800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01E4">
              <w:rPr>
                <w:rFonts w:ascii="Times New Roman" w:hAnsi="Times New Roman" w:cs="Times New Roman"/>
                <w:bCs/>
                <w:sz w:val="22"/>
                <w:szCs w:val="22"/>
              </w:rPr>
              <w:t>1.9</w:t>
            </w:r>
          </w:p>
        </w:tc>
      </w:tr>
    </w:tbl>
    <w:p w14:paraId="422A77CD" w14:textId="057EB4B1" w:rsidR="00E800AC" w:rsidRPr="002A7D5D" w:rsidRDefault="00E800AC" w:rsidP="00E800AC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501961">
        <w:rPr>
          <w:rFonts w:ascii="Times New Roman" w:hAnsi="Times New Roman" w:cs="Times New Roman"/>
          <w:bCs/>
          <w:i/>
          <w:iCs/>
          <w:vertAlign w:val="superscript"/>
        </w:rPr>
        <w:t>a</w:t>
      </w:r>
      <w:r>
        <w:rPr>
          <w:rFonts w:ascii="Times New Roman" w:hAnsi="Times New Roman" w:cs="Times New Roman"/>
          <w:bCs/>
        </w:rPr>
        <w:t>ND</w:t>
      </w:r>
      <w:proofErr w:type="spellEnd"/>
      <w:r>
        <w:rPr>
          <w:rFonts w:ascii="Times New Roman" w:hAnsi="Times New Roman" w:cs="Times New Roman"/>
          <w:bCs/>
        </w:rPr>
        <w:t xml:space="preserve">, not </w:t>
      </w:r>
      <w:r w:rsidR="00BE01E4">
        <w:rPr>
          <w:rFonts w:ascii="Times New Roman" w:hAnsi="Times New Roman" w:cs="Times New Roman"/>
          <w:bCs/>
        </w:rPr>
        <w:t>able to determine</w:t>
      </w:r>
      <w:r>
        <w:rPr>
          <w:rFonts w:ascii="Times New Roman" w:hAnsi="Times New Roman" w:cs="Times New Roman"/>
          <w:bCs/>
        </w:rPr>
        <w:t xml:space="preserve"> due to initiation of therapy at outside facility</w:t>
      </w:r>
      <w:r w:rsidR="00BE01E4">
        <w:rPr>
          <w:rFonts w:ascii="Times New Roman" w:hAnsi="Times New Roman" w:cs="Times New Roman"/>
          <w:bCs/>
        </w:rPr>
        <w:t xml:space="preserve">. </w:t>
      </w:r>
    </w:p>
    <w:p w14:paraId="7242BB1A" w14:textId="77777777" w:rsidR="00E800AC" w:rsidRDefault="00E800AC" w:rsidP="00E800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0368A886" w14:textId="77777777" w:rsidR="00660F28" w:rsidRDefault="00660F28" w:rsidP="00E800AC">
      <w:pPr>
        <w:spacing w:line="360" w:lineRule="auto"/>
      </w:pPr>
    </w:p>
    <w:sectPr w:rsidR="00660F28" w:rsidSect="00BE01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AC"/>
    <w:rsid w:val="00420705"/>
    <w:rsid w:val="00501961"/>
    <w:rsid w:val="00660F28"/>
    <w:rsid w:val="009543F2"/>
    <w:rsid w:val="00A77312"/>
    <w:rsid w:val="00AD6AFC"/>
    <w:rsid w:val="00BE01E4"/>
    <w:rsid w:val="00E800AC"/>
    <w:rsid w:val="00FB40B2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71F7"/>
  <w15:chartTrackingRefBased/>
  <w15:docId w15:val="{C1445A3F-9430-4880-BE94-E2E09A54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A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0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E01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E01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Reiter, Pam</dc:creator>
  <cp:keywords/>
  <dc:description/>
  <cp:lastModifiedBy>Maddux, Aline</cp:lastModifiedBy>
  <cp:revision>4</cp:revision>
  <dcterms:created xsi:type="dcterms:W3CDTF">2022-02-15T14:29:00Z</dcterms:created>
  <dcterms:modified xsi:type="dcterms:W3CDTF">2022-02-15T14:34:00Z</dcterms:modified>
</cp:coreProperties>
</file>