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2654D" w14:textId="77777777" w:rsidR="00F10B6D" w:rsidRDefault="00F10B6D" w:rsidP="00F10B6D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</w:rPr>
        <w:t>AJPMR RFS CARE Checklist</w:t>
      </w:r>
    </w:p>
    <w:p w14:paraId="70050AD8" w14:textId="7B55FF00" w:rsidR="00F10B6D" w:rsidRDefault="00F10B6D" w:rsidP="00F10B6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Title</w:t>
      </w:r>
      <w:r>
        <w:rPr>
          <w:rFonts w:ascii="Arial" w:hAnsi="Arial" w:cs="Arial"/>
          <w:color w:val="000000"/>
          <w:sz w:val="22"/>
          <w:szCs w:val="22"/>
        </w:rPr>
        <w:t xml:space="preserve"> – The area of focus and “clinical vignette” should appear in the title</w:t>
      </w:r>
    </w:p>
    <w:p w14:paraId="2D24A1DB" w14:textId="184F190C" w:rsidR="00781A5C" w:rsidRDefault="00781A5C" w:rsidP="00781A5C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Lines 1</w:t>
      </w:r>
      <w:r w:rsidRPr="00781A5C">
        <w:rPr>
          <w:rFonts w:ascii="Arial" w:hAnsi="Arial" w:cs="Arial"/>
          <w:color w:val="000000"/>
          <w:sz w:val="22"/>
          <w:szCs w:val="22"/>
        </w:rPr>
        <w:t>-</w:t>
      </w:r>
      <w:r>
        <w:rPr>
          <w:rFonts w:ascii="Arial" w:hAnsi="Arial" w:cs="Arial"/>
          <w:color w:val="000000"/>
          <w:sz w:val="22"/>
          <w:szCs w:val="22"/>
        </w:rPr>
        <w:t>2</w:t>
      </w:r>
    </w:p>
    <w:p w14:paraId="0C7DF270" w14:textId="2D80A758" w:rsidR="00F10B6D" w:rsidRDefault="00F10B6D" w:rsidP="00F10B6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Keywords</w:t>
      </w:r>
      <w:r>
        <w:rPr>
          <w:rFonts w:ascii="Arial" w:hAnsi="Arial" w:cs="Arial"/>
          <w:color w:val="000000"/>
          <w:sz w:val="22"/>
          <w:szCs w:val="22"/>
        </w:rPr>
        <w:t xml:space="preserve"> – Two to five keywords that identify topics in this case report</w:t>
      </w:r>
    </w:p>
    <w:p w14:paraId="3BA0A779" w14:textId="6DCF2264" w:rsidR="00781A5C" w:rsidRDefault="00781A5C" w:rsidP="00781A5C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Line 23</w:t>
      </w:r>
    </w:p>
    <w:p w14:paraId="56CA70CD" w14:textId="77777777" w:rsidR="00F10B6D" w:rsidRDefault="00F10B6D" w:rsidP="00F10B6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Patient Information</w:t>
      </w:r>
    </w:p>
    <w:p w14:paraId="2F565891" w14:textId="007F1903" w:rsidR="00F10B6D" w:rsidRDefault="00F10B6D" w:rsidP="00F10B6D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De-identified demographic and other patient information</w:t>
      </w:r>
    </w:p>
    <w:p w14:paraId="26EF4981" w14:textId="57FC5041" w:rsidR="00781A5C" w:rsidRDefault="00781A5C" w:rsidP="00781A5C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Line 25</w:t>
      </w:r>
    </w:p>
    <w:p w14:paraId="1E908254" w14:textId="3FE13A79" w:rsidR="00F10B6D" w:rsidRDefault="00F10B6D" w:rsidP="00F10B6D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Main concerns and symptoms of the patient’s presenting illness</w:t>
      </w:r>
    </w:p>
    <w:p w14:paraId="3E8D0135" w14:textId="1F77D889" w:rsidR="00781A5C" w:rsidRDefault="00781A5C" w:rsidP="00781A5C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Line 26</w:t>
      </w:r>
    </w:p>
    <w:p w14:paraId="28E48737" w14:textId="53BACDEB" w:rsidR="00F10B6D" w:rsidRDefault="00F10B6D" w:rsidP="00F10B6D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Pertinent medical, family, and psychosocial history</w:t>
      </w:r>
    </w:p>
    <w:p w14:paraId="407A9B85" w14:textId="60F63C3D" w:rsidR="00781A5C" w:rsidRDefault="00781A5C" w:rsidP="00781A5C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Lines 25-26</w:t>
      </w:r>
    </w:p>
    <w:p w14:paraId="62241362" w14:textId="68E11823" w:rsidR="00F10B6D" w:rsidRDefault="00F10B6D" w:rsidP="00F10B6D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Relevant past interventions and their outcomes</w:t>
      </w:r>
    </w:p>
    <w:p w14:paraId="1E67EA55" w14:textId="7C64E703" w:rsidR="00781A5C" w:rsidRDefault="00781A5C" w:rsidP="00781A5C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Lines 26-31</w:t>
      </w:r>
    </w:p>
    <w:p w14:paraId="1D087E9B" w14:textId="45FF529A" w:rsidR="00F10B6D" w:rsidRDefault="00F10B6D" w:rsidP="00F10B6D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2"/>
        </w:rPr>
        <w:t>Clinical Findings</w:t>
      </w:r>
      <w:r>
        <w:rPr>
          <w:rFonts w:ascii="Arial" w:hAnsi="Arial" w:cs="Arial"/>
          <w:color w:val="000000"/>
          <w:sz w:val="22"/>
          <w:szCs w:val="22"/>
        </w:rPr>
        <w:t xml:space="preserve"> – Relevant physical examination (PE) and other clinical findings</w:t>
      </w:r>
    </w:p>
    <w:p w14:paraId="6F10C92A" w14:textId="39922834" w:rsidR="00781A5C" w:rsidRDefault="00781A5C" w:rsidP="00781A5C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Lines 33-39</w:t>
      </w:r>
    </w:p>
    <w:p w14:paraId="69EDB847" w14:textId="6503C2C5" w:rsidR="00F10B6D" w:rsidRDefault="00F10B6D" w:rsidP="00F10B6D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Timeline</w:t>
      </w:r>
      <w:r>
        <w:rPr>
          <w:rFonts w:ascii="Arial" w:hAnsi="Arial" w:cs="Arial"/>
          <w:color w:val="000000"/>
          <w:sz w:val="22"/>
          <w:szCs w:val="22"/>
        </w:rPr>
        <w:t xml:space="preserve"> (optional) – Relevant data from this episode of care organized as a timeline (figure or table). This will not be counted towards the figure/table limit.</w:t>
      </w:r>
    </w:p>
    <w:p w14:paraId="5FC36FEE" w14:textId="77777777" w:rsidR="00F10B6D" w:rsidRDefault="00F10B6D" w:rsidP="00F10B6D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Diagnostic Assessment</w:t>
      </w:r>
    </w:p>
    <w:p w14:paraId="67A9EC21" w14:textId="371D24DD" w:rsidR="00F10B6D" w:rsidRDefault="00F10B6D" w:rsidP="00F10B6D">
      <w:pPr>
        <w:pStyle w:val="NormalWeb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Diagnostic Methods (PE, laboratory testing, imaging, surveys)</w:t>
      </w:r>
    </w:p>
    <w:p w14:paraId="741C012F" w14:textId="72F7A34A" w:rsidR="00781A5C" w:rsidRDefault="00781A5C" w:rsidP="00781A5C">
      <w:pPr>
        <w:pStyle w:val="NormalWeb"/>
        <w:numPr>
          <w:ilvl w:val="2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Lines </w:t>
      </w:r>
      <w:r>
        <w:rPr>
          <w:rFonts w:ascii="Arial" w:hAnsi="Arial" w:cs="Arial"/>
          <w:color w:val="000000"/>
          <w:sz w:val="22"/>
          <w:szCs w:val="22"/>
        </w:rPr>
        <w:t>59-72</w:t>
      </w:r>
    </w:p>
    <w:p w14:paraId="7CD492B0" w14:textId="13107385" w:rsidR="00F10B6D" w:rsidRDefault="00F10B6D" w:rsidP="00781A5C">
      <w:pPr>
        <w:pStyle w:val="NormalWeb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Diagnostic Challenge</w:t>
      </w:r>
      <w:r w:rsidRPr="00781A5C">
        <w:rPr>
          <w:rFonts w:ascii="Arial" w:hAnsi="Arial" w:cs="Arial"/>
          <w:color w:val="000000"/>
          <w:sz w:val="22"/>
          <w:szCs w:val="22"/>
        </w:rPr>
        <w:t>s</w:t>
      </w:r>
    </w:p>
    <w:p w14:paraId="792C815E" w14:textId="5D825F22" w:rsidR="00781A5C" w:rsidRPr="00781A5C" w:rsidRDefault="00781A5C" w:rsidP="00781A5C">
      <w:pPr>
        <w:pStyle w:val="NormalWeb"/>
        <w:numPr>
          <w:ilvl w:val="2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Lines 69-70</w:t>
      </w:r>
    </w:p>
    <w:p w14:paraId="020C6EF0" w14:textId="6D88726A" w:rsidR="00F10B6D" w:rsidRDefault="00F10B6D" w:rsidP="00F10B6D">
      <w:pPr>
        <w:pStyle w:val="NormalWeb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Diagnostic Reasoning including a Differential Diagnosis</w:t>
      </w:r>
    </w:p>
    <w:p w14:paraId="269A4F42" w14:textId="04EA5E60" w:rsidR="00781A5C" w:rsidRDefault="00781A5C" w:rsidP="00781A5C">
      <w:pPr>
        <w:pStyle w:val="NormalWeb"/>
        <w:numPr>
          <w:ilvl w:val="2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Lines 44-54</w:t>
      </w:r>
    </w:p>
    <w:p w14:paraId="3208B08D" w14:textId="77777777" w:rsidR="00F10B6D" w:rsidRDefault="00F10B6D" w:rsidP="00F10B6D">
      <w:pPr>
        <w:pStyle w:val="NormalWeb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Prognostic Characteristics when applicable</w:t>
      </w:r>
    </w:p>
    <w:p w14:paraId="1269D005" w14:textId="77777777" w:rsidR="00F10B6D" w:rsidRDefault="00F10B6D" w:rsidP="00F10B6D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Therapeutic Intervention</w:t>
      </w:r>
    </w:p>
    <w:p w14:paraId="005DFC2E" w14:textId="48BA6A36" w:rsidR="00F10B6D" w:rsidRDefault="00F10B6D" w:rsidP="00F10B6D">
      <w:pPr>
        <w:pStyle w:val="NormalWeb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Types of intervention (pharmacologic, surgical, preventive)</w:t>
      </w:r>
    </w:p>
    <w:p w14:paraId="32897BB3" w14:textId="3641533C" w:rsidR="00781A5C" w:rsidRDefault="00781A5C" w:rsidP="00781A5C">
      <w:pPr>
        <w:pStyle w:val="NormalWeb"/>
        <w:numPr>
          <w:ilvl w:val="2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Lines 70-72</w:t>
      </w:r>
    </w:p>
    <w:p w14:paraId="30A01235" w14:textId="0323078E" w:rsidR="00F10B6D" w:rsidRDefault="00F10B6D" w:rsidP="00F10B6D">
      <w:pPr>
        <w:pStyle w:val="NormalWeb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Administration of intervention (dosage, strength, duration)</w:t>
      </w:r>
    </w:p>
    <w:p w14:paraId="71E5957F" w14:textId="1C165573" w:rsidR="00781A5C" w:rsidRDefault="00781A5C" w:rsidP="00781A5C">
      <w:pPr>
        <w:pStyle w:val="NormalWeb"/>
        <w:numPr>
          <w:ilvl w:val="2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Lines 70-72</w:t>
      </w:r>
    </w:p>
    <w:p w14:paraId="07E73627" w14:textId="1FD8DFB1" w:rsidR="00F10B6D" w:rsidRDefault="00F10B6D" w:rsidP="00F10B6D">
      <w:pPr>
        <w:pStyle w:val="NormalWeb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Changes in the interventions with explanations</w:t>
      </w:r>
    </w:p>
    <w:p w14:paraId="5E0A44A4" w14:textId="662F1A08" w:rsidR="00781A5C" w:rsidRDefault="00781A5C" w:rsidP="00781A5C">
      <w:pPr>
        <w:pStyle w:val="NormalWeb"/>
        <w:numPr>
          <w:ilvl w:val="2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Lines 64-72</w:t>
      </w:r>
    </w:p>
    <w:p w14:paraId="4C152F30" w14:textId="77777777" w:rsidR="00F10B6D" w:rsidRDefault="00F10B6D" w:rsidP="00F10B6D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Follow-up and Outcomes</w:t>
      </w:r>
    </w:p>
    <w:p w14:paraId="63C0270B" w14:textId="1687CEAE" w:rsidR="00F10B6D" w:rsidRDefault="00F10B6D" w:rsidP="00F10B6D">
      <w:pPr>
        <w:pStyle w:val="NormalWeb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Clinician and patient-assessed outcomes when appropriate</w:t>
      </w:r>
    </w:p>
    <w:p w14:paraId="7310A886" w14:textId="26B5CBA0" w:rsidR="00896DB2" w:rsidRDefault="00896DB2" w:rsidP="00896DB2">
      <w:pPr>
        <w:pStyle w:val="NormalWeb"/>
        <w:numPr>
          <w:ilvl w:val="2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Lines 150-152</w:t>
      </w:r>
    </w:p>
    <w:p w14:paraId="5DA6AC55" w14:textId="27518AA6" w:rsidR="00F10B6D" w:rsidRDefault="00F10B6D" w:rsidP="00F10B6D">
      <w:pPr>
        <w:pStyle w:val="NormalWeb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Important follow-up diagnostic and other test results</w:t>
      </w:r>
    </w:p>
    <w:p w14:paraId="7E40CDC1" w14:textId="143FC841" w:rsidR="00896DB2" w:rsidRDefault="00896DB2" w:rsidP="00896DB2">
      <w:pPr>
        <w:pStyle w:val="NormalWeb"/>
        <w:numPr>
          <w:ilvl w:val="2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Lines 152-153</w:t>
      </w:r>
    </w:p>
    <w:p w14:paraId="5E2E22D3" w14:textId="225B5A0E" w:rsidR="00F10B6D" w:rsidRDefault="00F10B6D" w:rsidP="00F10B6D">
      <w:pPr>
        <w:pStyle w:val="NormalWeb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Intervention adherence and tolerability (how was this assessed?)</w:t>
      </w:r>
    </w:p>
    <w:p w14:paraId="259A7D71" w14:textId="7BADFA14" w:rsidR="00896DB2" w:rsidRDefault="00896DB2" w:rsidP="00896DB2">
      <w:pPr>
        <w:pStyle w:val="NormalWeb"/>
        <w:numPr>
          <w:ilvl w:val="2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Lines 152-153</w:t>
      </w:r>
    </w:p>
    <w:p w14:paraId="2AFAF2B6" w14:textId="5C5FDBE2" w:rsidR="00F10B6D" w:rsidRDefault="00F10B6D" w:rsidP="00F10B6D">
      <w:pPr>
        <w:pStyle w:val="NormalWeb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Adverse and unanticipated events.</w:t>
      </w:r>
    </w:p>
    <w:p w14:paraId="64834870" w14:textId="6C9672E8" w:rsidR="00896DB2" w:rsidRDefault="00896DB2" w:rsidP="00896DB2">
      <w:pPr>
        <w:pStyle w:val="NormalWeb"/>
        <w:numPr>
          <w:ilvl w:val="2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</w:t>
      </w:r>
    </w:p>
    <w:p w14:paraId="783E05D5" w14:textId="77777777" w:rsidR="00F10B6D" w:rsidRDefault="00F10B6D" w:rsidP="00F10B6D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Discussion</w:t>
      </w:r>
    </w:p>
    <w:p w14:paraId="7E72B4C9" w14:textId="5B3B6C88" w:rsidR="00F10B6D" w:rsidRDefault="00F10B6D" w:rsidP="00F10B6D">
      <w:pPr>
        <w:pStyle w:val="NormalWeb"/>
        <w:numPr>
          <w:ilvl w:val="1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Strengths and limitations in your approach to this case</w:t>
      </w:r>
    </w:p>
    <w:p w14:paraId="11BF8734" w14:textId="69C81A85" w:rsidR="00896DB2" w:rsidRDefault="00896DB2" w:rsidP="00896DB2">
      <w:pPr>
        <w:pStyle w:val="NormalWeb"/>
        <w:numPr>
          <w:ilvl w:val="2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Lines 123-135</w:t>
      </w:r>
    </w:p>
    <w:p w14:paraId="118E7F54" w14:textId="3CAE4DB6" w:rsidR="00F10B6D" w:rsidRDefault="00F10B6D" w:rsidP="00F10B6D">
      <w:pPr>
        <w:pStyle w:val="NormalWeb"/>
        <w:numPr>
          <w:ilvl w:val="1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Discussion of the relevant medical literature</w:t>
      </w:r>
    </w:p>
    <w:p w14:paraId="05E82074" w14:textId="75297C11" w:rsidR="00896DB2" w:rsidRDefault="00896DB2" w:rsidP="00896DB2">
      <w:pPr>
        <w:pStyle w:val="NormalWeb"/>
        <w:numPr>
          <w:ilvl w:val="2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Lines 137-147</w:t>
      </w:r>
    </w:p>
    <w:p w14:paraId="22B77A2E" w14:textId="53899155" w:rsidR="00F10B6D" w:rsidRDefault="00F10B6D" w:rsidP="00F10B6D">
      <w:pPr>
        <w:pStyle w:val="NormalWeb"/>
        <w:numPr>
          <w:ilvl w:val="1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rationale for your conclusions</w:t>
      </w:r>
    </w:p>
    <w:p w14:paraId="5F995F24" w14:textId="7743C7D6" w:rsidR="00896DB2" w:rsidRDefault="00896DB2" w:rsidP="00896DB2">
      <w:pPr>
        <w:pStyle w:val="NormalWeb"/>
        <w:numPr>
          <w:ilvl w:val="2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Lines 154-157</w:t>
      </w:r>
    </w:p>
    <w:p w14:paraId="73D7072E" w14:textId="5D93355C" w:rsidR="00F10B6D" w:rsidRDefault="00F10B6D" w:rsidP="00F10B6D">
      <w:pPr>
        <w:pStyle w:val="NormalWeb"/>
        <w:numPr>
          <w:ilvl w:val="1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primary “take-away” lessons from this clinical vignette</w:t>
      </w:r>
    </w:p>
    <w:p w14:paraId="7372E8AE" w14:textId="3850C846" w:rsidR="00896DB2" w:rsidRPr="00896DB2" w:rsidRDefault="00896DB2" w:rsidP="00896DB2">
      <w:pPr>
        <w:pStyle w:val="NormalWeb"/>
        <w:numPr>
          <w:ilvl w:val="2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Lines 153-155</w:t>
      </w:r>
    </w:p>
    <w:p w14:paraId="1B3B7310" w14:textId="77777777" w:rsidR="00F10B6D" w:rsidRDefault="00F10B6D" w:rsidP="00F10B6D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lastRenderedPageBreak/>
        <w:t>Patient Perspective</w:t>
      </w:r>
      <w:r>
        <w:rPr>
          <w:rFonts w:ascii="Arial" w:hAnsi="Arial" w:cs="Arial"/>
          <w:color w:val="000000"/>
          <w:sz w:val="22"/>
          <w:szCs w:val="22"/>
        </w:rPr>
        <w:t xml:space="preserve"> (optional) – The patient can share their perspective on their case</w:t>
      </w:r>
    </w:p>
    <w:p w14:paraId="52B9F052" w14:textId="0B41D1EA" w:rsidR="00F10B6D" w:rsidRDefault="00F10B6D" w:rsidP="00F10B6D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Informed Consent</w:t>
      </w:r>
      <w:r>
        <w:rPr>
          <w:rFonts w:ascii="Arial" w:hAnsi="Arial" w:cs="Arial"/>
          <w:color w:val="000000"/>
          <w:sz w:val="22"/>
          <w:szCs w:val="22"/>
        </w:rPr>
        <w:t xml:space="preserve"> – The patient should give informed consent</w:t>
      </w:r>
    </w:p>
    <w:p w14:paraId="771EA45E" w14:textId="7E836102" w:rsidR="00AA120E" w:rsidRDefault="00AA120E" w:rsidP="00AA120E">
      <w:pPr>
        <w:pStyle w:val="NormalWeb"/>
        <w:numPr>
          <w:ilvl w:val="1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Patient provided verbal informed consent.</w:t>
      </w:r>
    </w:p>
    <w:p w14:paraId="42456CE1" w14:textId="77777777" w:rsidR="00F10B6D" w:rsidRDefault="00F10B6D" w:rsidP="00F10B6D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000000"/>
          <w:sz w:val="22"/>
          <w:szCs w:val="22"/>
        </w:rPr>
      </w:pP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E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>ducational Interactivity</w:t>
      </w:r>
    </w:p>
    <w:p w14:paraId="7C6ECD93" w14:textId="7E5645DD" w:rsidR="00F10B6D" w:rsidRDefault="00F10B6D" w:rsidP="00F10B6D">
      <w:pPr>
        <w:pStyle w:val="NormalWeb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Transitional questions aimed to prime reader’s critical thinking (e.g. What is your leading differential with the following symptoms?; How would you design a focused exam?; What laboratory/diagnostic tests would you consider?)</w:t>
      </w:r>
    </w:p>
    <w:p w14:paraId="4EC3297E" w14:textId="1D4ABA19" w:rsidR="00896DB2" w:rsidRDefault="00896DB2" w:rsidP="00896DB2">
      <w:pPr>
        <w:pStyle w:val="NormalWeb"/>
        <w:numPr>
          <w:ilvl w:val="2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Lines 41, 56</w:t>
      </w:r>
    </w:p>
    <w:p w14:paraId="41D17870" w14:textId="56D22275" w:rsidR="00F10B6D" w:rsidRDefault="00F10B6D" w:rsidP="00F10B6D">
      <w:pPr>
        <w:pStyle w:val="NormalWeb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Describe pathognomonic signs/symptoms, physical exam findings, and/or radiographic findings.</w:t>
      </w:r>
    </w:p>
    <w:p w14:paraId="5680B706" w14:textId="7CE75155" w:rsidR="00896DB2" w:rsidRDefault="00AA120E" w:rsidP="00896DB2">
      <w:pPr>
        <w:pStyle w:val="NormalWeb"/>
        <w:numPr>
          <w:ilvl w:val="2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Lines 91-98; 1001110</w:t>
      </w:r>
    </w:p>
    <w:p w14:paraId="1C063A3B" w14:textId="517AB4A0" w:rsidR="00F10B6D" w:rsidRDefault="00F10B6D" w:rsidP="00F10B6D">
      <w:pPr>
        <w:pStyle w:val="NormalWeb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Discuss testable features (i.e., describe how this could appear on a board exam).</w:t>
      </w:r>
    </w:p>
    <w:p w14:paraId="6B705136" w14:textId="69DAD59D" w:rsidR="00AA120E" w:rsidRDefault="00AA120E" w:rsidP="00AA120E">
      <w:pPr>
        <w:pStyle w:val="NormalWeb"/>
        <w:numPr>
          <w:ilvl w:val="2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Lines 75-78; 91-92</w:t>
      </w:r>
    </w:p>
    <w:p w14:paraId="35F49F3C" w14:textId="77777777" w:rsidR="00C17275" w:rsidRDefault="00C17275"/>
    <w:sectPr w:rsidR="00C17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203CFF"/>
    <w:multiLevelType w:val="multilevel"/>
    <w:tmpl w:val="8B5A6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97879885">
    <w:abstractNumId w:val="0"/>
  </w:num>
  <w:num w:numId="2" w16cid:durableId="1480687054">
    <w:abstractNumId w:val="0"/>
    <w:lvlOverride w:ilvl="0"/>
  </w:num>
  <w:num w:numId="3" w16cid:durableId="732853919">
    <w:abstractNumId w:val="0"/>
    <w:lvlOverride w:ilvl="0"/>
  </w:num>
  <w:num w:numId="4" w16cid:durableId="915747396">
    <w:abstractNumId w:val="0"/>
    <w:lvlOverride w:ilvl="0"/>
  </w:num>
  <w:num w:numId="5" w16cid:durableId="1564101469">
    <w:abstractNumId w:val="0"/>
    <w:lvlOverride w:ilvl="0"/>
  </w:num>
  <w:num w:numId="6" w16cid:durableId="775251747">
    <w:abstractNumId w:val="0"/>
    <w:lvlOverride w:ilvl="0"/>
  </w:num>
  <w:num w:numId="7" w16cid:durableId="49179306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B6D"/>
    <w:rsid w:val="002572DD"/>
    <w:rsid w:val="003A5781"/>
    <w:rsid w:val="004B19BA"/>
    <w:rsid w:val="00592021"/>
    <w:rsid w:val="00781A5C"/>
    <w:rsid w:val="00816853"/>
    <w:rsid w:val="00896DB2"/>
    <w:rsid w:val="00900B0B"/>
    <w:rsid w:val="00AA120E"/>
    <w:rsid w:val="00C17275"/>
    <w:rsid w:val="00F1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9976D"/>
  <w15:chartTrackingRefBased/>
  <w15:docId w15:val="{BA0BA187-9DE3-4B9F-8D4B-F0AEDA96D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8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Schroeder</dc:creator>
  <cp:keywords/>
  <dc:description/>
  <cp:lastModifiedBy>Chowdhary, Kuntal</cp:lastModifiedBy>
  <cp:revision>2</cp:revision>
  <dcterms:created xsi:type="dcterms:W3CDTF">2022-07-26T15:14:00Z</dcterms:created>
  <dcterms:modified xsi:type="dcterms:W3CDTF">2022-07-26T15:14:00Z</dcterms:modified>
</cp:coreProperties>
</file>