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F524" w14:textId="77777777" w:rsidR="003A2C0C" w:rsidRPr="000E74E0" w:rsidRDefault="000E74E0">
      <w:pPr>
        <w:rPr>
          <w:b/>
          <w:sz w:val="24"/>
          <w:szCs w:val="24"/>
        </w:rPr>
      </w:pPr>
      <w:bookmarkStart w:id="0" w:name="_GoBack"/>
      <w:bookmarkEnd w:id="0"/>
      <w:r w:rsidRPr="000E74E0">
        <w:rPr>
          <w:b/>
          <w:sz w:val="24"/>
          <w:szCs w:val="24"/>
        </w:rPr>
        <w:t>Testing for Symmetry and Normality</w:t>
      </w:r>
      <w:r w:rsidR="00B457E2">
        <w:rPr>
          <w:b/>
          <w:sz w:val="24"/>
          <w:szCs w:val="24"/>
        </w:rPr>
        <w:t xml:space="preserve"> with</w:t>
      </w:r>
      <w:r w:rsidRPr="000E74E0">
        <w:rPr>
          <w:b/>
          <w:sz w:val="24"/>
          <w:szCs w:val="24"/>
        </w:rPr>
        <w:t>in the 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92"/>
        <w:gridCol w:w="2450"/>
        <w:gridCol w:w="1874"/>
      </w:tblGrid>
      <w:tr w:rsidR="000E74E0" w:rsidRPr="000E74E0" w14:paraId="53F76914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43FA5439" w14:textId="77777777" w:rsidR="000E74E0" w:rsidRPr="000E74E0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57DE8FE" w14:textId="77777777" w:rsidR="000E74E0" w:rsidRPr="000E74E0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b/>
                <w:color w:val="000000"/>
                <w:sz w:val="24"/>
                <w:szCs w:val="24"/>
              </w:rPr>
              <w:t xml:space="preserve">Standardized Value of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Skewness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A6053C1" w14:textId="77777777" w:rsidR="000E74E0" w:rsidRPr="000E74E0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b/>
                <w:color w:val="000000"/>
                <w:sz w:val="24"/>
                <w:szCs w:val="24"/>
              </w:rPr>
              <w:t xml:space="preserve">Standardized Value of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002" w:type="pct"/>
            <w:shd w:val="clear" w:color="auto" w:fill="auto"/>
          </w:tcPr>
          <w:p w14:paraId="5C79FA23" w14:textId="77777777" w:rsidR="000E74E0" w:rsidRPr="000E74E0" w:rsidRDefault="000E74E0" w:rsidP="000E74E0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b/>
                <w:color w:val="000000"/>
                <w:sz w:val="24"/>
                <w:szCs w:val="24"/>
              </w:rPr>
              <w:t>Shapiro-Wilks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</w:p>
          <w:p w14:paraId="4E7E07A0" w14:textId="77777777" w:rsidR="000E74E0" w:rsidRPr="000E74E0" w:rsidRDefault="000E74E0" w:rsidP="000E74E0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0E74E0" w:rsidRPr="000E74E0" w14:paraId="33EB8C0B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558709F1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PCI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8954F0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-0.342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30659C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002" w:type="pct"/>
            <w:shd w:val="clear" w:color="auto" w:fill="auto"/>
          </w:tcPr>
          <w:p w14:paraId="35AFCA2A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0.931</w:t>
            </w:r>
          </w:p>
        </w:tc>
      </w:tr>
      <w:tr w:rsidR="000E74E0" w:rsidRPr="000E74E0" w14:paraId="2A400CDE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6E685337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6MWT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34D614A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1.405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A9A148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-0.229</w:t>
            </w:r>
          </w:p>
        </w:tc>
        <w:tc>
          <w:tcPr>
            <w:tcW w:w="1002" w:type="pct"/>
            <w:shd w:val="clear" w:color="auto" w:fill="auto"/>
          </w:tcPr>
          <w:p w14:paraId="44130F55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0.098</w:t>
            </w:r>
          </w:p>
        </w:tc>
      </w:tr>
      <w:tr w:rsidR="000E74E0" w:rsidRPr="000E74E0" w14:paraId="23E57850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763A6415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 xml:space="preserve">PEDI-CAT Mobility domain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91E65C0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-1.087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E3254C9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-0.516</w:t>
            </w:r>
          </w:p>
        </w:tc>
        <w:tc>
          <w:tcPr>
            <w:tcW w:w="1002" w:type="pct"/>
            <w:shd w:val="clear" w:color="auto" w:fill="auto"/>
          </w:tcPr>
          <w:p w14:paraId="4BEB7B49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sz w:val="24"/>
                <w:szCs w:val="24"/>
              </w:rPr>
              <w:t>0.145</w:t>
            </w:r>
          </w:p>
        </w:tc>
      </w:tr>
      <w:tr w:rsidR="000E74E0" w:rsidRPr="000E74E0" w14:paraId="00DD3691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354551E8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 xml:space="preserve">COPM Performance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F63F7A4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920178E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-0.409</w:t>
            </w:r>
          </w:p>
        </w:tc>
        <w:tc>
          <w:tcPr>
            <w:tcW w:w="1002" w:type="pct"/>
            <w:shd w:val="clear" w:color="auto" w:fill="auto"/>
          </w:tcPr>
          <w:p w14:paraId="5F349FA4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0.358</w:t>
            </w:r>
          </w:p>
        </w:tc>
      </w:tr>
      <w:tr w:rsidR="000E74E0" w:rsidRPr="000E74E0" w14:paraId="464113AA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4182FFF0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 xml:space="preserve">COPM Satisfaction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9A17AEB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1.441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2F581C8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1002" w:type="pct"/>
            <w:shd w:val="clear" w:color="auto" w:fill="auto"/>
          </w:tcPr>
          <w:p w14:paraId="3F80AB86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0.327</w:t>
            </w:r>
          </w:p>
        </w:tc>
      </w:tr>
      <w:tr w:rsidR="000E74E0" w:rsidRPr="000E74E0" w14:paraId="53AA9389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499C2E62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FMS-5 meters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7AC4656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1.715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71317D2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002" w:type="pct"/>
            <w:shd w:val="clear" w:color="auto" w:fill="auto"/>
          </w:tcPr>
          <w:p w14:paraId="3285D78A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0.002</w:t>
            </w:r>
          </w:p>
        </w:tc>
      </w:tr>
      <w:tr w:rsidR="000E74E0" w:rsidRPr="000E74E0" w14:paraId="5DF7DACC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51EAD6C5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FMS-50 meters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93E21E7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1.579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FA768B2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0.681</w:t>
            </w:r>
          </w:p>
        </w:tc>
        <w:tc>
          <w:tcPr>
            <w:tcW w:w="1002" w:type="pct"/>
            <w:shd w:val="clear" w:color="auto" w:fill="auto"/>
          </w:tcPr>
          <w:p w14:paraId="74683CF8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0.033</w:t>
            </w:r>
          </w:p>
        </w:tc>
      </w:tr>
      <w:tr w:rsidR="000E74E0" w:rsidRPr="000E74E0" w14:paraId="5DD8DEB3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0891A2BF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FMS-500 meters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61D3CA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AAD70AB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002" w:type="pct"/>
            <w:shd w:val="clear" w:color="auto" w:fill="auto"/>
          </w:tcPr>
          <w:p w14:paraId="2AC83653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0.002</w:t>
            </w:r>
          </w:p>
        </w:tc>
      </w:tr>
      <w:tr w:rsidR="000E74E0" w:rsidRPr="000E74E0" w14:paraId="24A4DAC2" w14:textId="77777777" w:rsidTr="000E74E0">
        <w:trPr>
          <w:jc w:val="center"/>
        </w:trPr>
        <w:tc>
          <w:tcPr>
            <w:tcW w:w="1409" w:type="pct"/>
            <w:shd w:val="clear" w:color="auto" w:fill="auto"/>
            <w:vAlign w:val="center"/>
          </w:tcPr>
          <w:p w14:paraId="63E45CFB" w14:textId="77777777" w:rsidR="000E74E0" w:rsidRPr="00BE47D5" w:rsidRDefault="000E74E0" w:rsidP="003E4BB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47D5">
              <w:rPr>
                <w:rFonts w:cs="Calibri"/>
                <w:b/>
                <w:color w:val="000000"/>
                <w:sz w:val="24"/>
                <w:szCs w:val="24"/>
              </w:rPr>
              <w:t>FAQ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ACFEED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60B5A6C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-0.655</w:t>
            </w:r>
          </w:p>
        </w:tc>
        <w:tc>
          <w:tcPr>
            <w:tcW w:w="1002" w:type="pct"/>
            <w:shd w:val="clear" w:color="auto" w:fill="auto"/>
          </w:tcPr>
          <w:p w14:paraId="1C989550" w14:textId="77777777" w:rsidR="000E74E0" w:rsidRPr="000E74E0" w:rsidRDefault="000E74E0" w:rsidP="003E4B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74E0">
              <w:rPr>
                <w:rFonts w:cs="Calibri"/>
                <w:color w:val="000000"/>
                <w:sz w:val="24"/>
                <w:szCs w:val="24"/>
              </w:rPr>
              <w:t>0.028</w:t>
            </w:r>
          </w:p>
        </w:tc>
      </w:tr>
    </w:tbl>
    <w:p w14:paraId="6368FCE5" w14:textId="77777777" w:rsidR="000E74E0" w:rsidRPr="000E74E0" w:rsidRDefault="000E74E0">
      <w:pPr>
        <w:rPr>
          <w:sz w:val="24"/>
          <w:szCs w:val="24"/>
        </w:rPr>
      </w:pPr>
      <w:r>
        <w:rPr>
          <w:sz w:val="24"/>
          <w:szCs w:val="24"/>
        </w:rPr>
        <w:t>6MWT: 6 M</w:t>
      </w:r>
      <w:r w:rsidRPr="000E74E0">
        <w:rPr>
          <w:sz w:val="24"/>
          <w:szCs w:val="24"/>
        </w:rPr>
        <w:t>inute Walk Test; COPM: Canadian Occupational Performance Measure; FAQ: Gillette Functional Assessment Questionnaire; FMS: Functional Mobility Scale; PEDI-CAT: Pediatric Evaluation of Disability Inventory - Computer Adaptive Test; PCI: Physiological Cost Index</w:t>
      </w:r>
    </w:p>
    <w:sectPr w:rsidR="000E74E0" w:rsidRPr="000E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E0"/>
    <w:rsid w:val="000E74E0"/>
    <w:rsid w:val="003A2C0C"/>
    <w:rsid w:val="00937DAC"/>
    <w:rsid w:val="00B457E2"/>
    <w:rsid w:val="00BE47D5"/>
    <w:rsid w:val="00F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60BF"/>
  <w15:chartTrackingRefBased/>
  <w15:docId w15:val="{9E56C7C2-0296-45B4-9B2E-B686B48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Kenyon</dc:creator>
  <cp:keywords/>
  <dc:description/>
  <cp:lastModifiedBy>Linda Fetters</cp:lastModifiedBy>
  <cp:revision>2</cp:revision>
  <dcterms:created xsi:type="dcterms:W3CDTF">2017-04-12T21:22:00Z</dcterms:created>
  <dcterms:modified xsi:type="dcterms:W3CDTF">2017-04-12T21:22:00Z</dcterms:modified>
</cp:coreProperties>
</file>