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190C" w14:textId="3E1AFF5A" w:rsidR="001A6542" w:rsidRDefault="001A6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Supplemental Digital Content 1</w:t>
      </w:r>
    </w:p>
    <w:p w14:paraId="62D753B9" w14:textId="37032206" w:rsidR="00A0091D" w:rsidRPr="00152645" w:rsidRDefault="00A0091D">
      <w:pPr>
        <w:rPr>
          <w:b/>
          <w:sz w:val="28"/>
          <w:szCs w:val="28"/>
        </w:rPr>
      </w:pPr>
      <w:r w:rsidRPr="00152645">
        <w:rPr>
          <w:b/>
          <w:sz w:val="28"/>
          <w:szCs w:val="28"/>
        </w:rPr>
        <w:t>Full text papers excluded</w:t>
      </w:r>
      <w:r w:rsidR="001773A6" w:rsidRPr="00152645">
        <w:rPr>
          <w:b/>
          <w:sz w:val="28"/>
          <w:szCs w:val="28"/>
        </w:rPr>
        <w:t xml:space="preserve"> following full text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5659"/>
        <w:gridCol w:w="1650"/>
      </w:tblGrid>
      <w:tr w:rsidR="00FE343F" w:rsidRPr="00152645" w14:paraId="50F4016A" w14:textId="77777777" w:rsidTr="00FE343F">
        <w:tc>
          <w:tcPr>
            <w:tcW w:w="1707" w:type="dxa"/>
          </w:tcPr>
          <w:p w14:paraId="79B3CD26" w14:textId="77777777" w:rsidR="00FE343F" w:rsidRPr="00152645" w:rsidRDefault="00FE343F">
            <w:r w:rsidRPr="00152645">
              <w:t>Author, year</w:t>
            </w:r>
          </w:p>
        </w:tc>
        <w:tc>
          <w:tcPr>
            <w:tcW w:w="5659" w:type="dxa"/>
          </w:tcPr>
          <w:p w14:paraId="01D22F0F" w14:textId="77777777" w:rsidR="00FE343F" w:rsidRPr="00152645" w:rsidRDefault="00FE343F">
            <w:r w:rsidRPr="00152645">
              <w:t>Title</w:t>
            </w:r>
          </w:p>
        </w:tc>
        <w:tc>
          <w:tcPr>
            <w:tcW w:w="1650" w:type="dxa"/>
          </w:tcPr>
          <w:p w14:paraId="7763F67D" w14:textId="77777777" w:rsidR="00FE343F" w:rsidRPr="00152645" w:rsidRDefault="00FE343F">
            <w:r w:rsidRPr="00152645">
              <w:t>Reason</w:t>
            </w:r>
          </w:p>
        </w:tc>
      </w:tr>
      <w:tr w:rsidR="0012408A" w:rsidRPr="00152645" w14:paraId="42EC2524" w14:textId="77777777" w:rsidTr="00152645">
        <w:tc>
          <w:tcPr>
            <w:tcW w:w="1707" w:type="dxa"/>
            <w:shd w:val="clear" w:color="auto" w:fill="auto"/>
          </w:tcPr>
          <w:p w14:paraId="3BE70E8F" w14:textId="77777777" w:rsidR="0012408A" w:rsidRPr="00152645" w:rsidRDefault="0012408A">
            <w:r w:rsidRPr="00152645">
              <w:t>Hamer, Bos, et al; 2011</w:t>
            </w:r>
          </w:p>
        </w:tc>
        <w:tc>
          <w:tcPr>
            <w:tcW w:w="5659" w:type="dxa"/>
            <w:shd w:val="clear" w:color="auto" w:fill="auto"/>
          </w:tcPr>
          <w:p w14:paraId="2A264FA1" w14:textId="77777777" w:rsidR="0012408A" w:rsidRPr="00152645" w:rsidRDefault="0012408A">
            <w:r w:rsidRPr="00152645">
              <w:t>Assessment of specific characteristics of abnormal general movements: does it enhance the prediction of cerebral palsy?</w:t>
            </w:r>
          </w:p>
        </w:tc>
        <w:tc>
          <w:tcPr>
            <w:tcW w:w="1650" w:type="dxa"/>
            <w:shd w:val="clear" w:color="auto" w:fill="auto"/>
          </w:tcPr>
          <w:p w14:paraId="1AC99880" w14:textId="77777777" w:rsidR="0012408A" w:rsidRPr="00152645" w:rsidRDefault="002F3066">
            <w:r w:rsidRPr="00152645">
              <w:t>MOS not used</w:t>
            </w:r>
          </w:p>
        </w:tc>
      </w:tr>
      <w:tr w:rsidR="0012408A" w:rsidRPr="00152645" w14:paraId="496C3385" w14:textId="77777777" w:rsidTr="00152645">
        <w:tc>
          <w:tcPr>
            <w:tcW w:w="1707" w:type="dxa"/>
            <w:shd w:val="clear" w:color="auto" w:fill="auto"/>
          </w:tcPr>
          <w:p w14:paraId="7859AA38" w14:textId="77777777" w:rsidR="0012408A" w:rsidRPr="00152645" w:rsidRDefault="0012408A">
            <w:proofErr w:type="spellStart"/>
            <w:r w:rsidRPr="00152645">
              <w:t>Kainer</w:t>
            </w:r>
            <w:proofErr w:type="spellEnd"/>
            <w:r w:rsidRPr="00152645">
              <w:t xml:space="preserve">, </w:t>
            </w:r>
            <w:proofErr w:type="spellStart"/>
            <w:r w:rsidRPr="00152645">
              <w:t>Prechtl</w:t>
            </w:r>
            <w:proofErr w:type="spellEnd"/>
            <w:r w:rsidRPr="00152645">
              <w:t xml:space="preserve"> et al; </w:t>
            </w:r>
            <w:r w:rsidR="00584B6B" w:rsidRPr="00152645">
              <w:t>1997</w:t>
            </w:r>
          </w:p>
        </w:tc>
        <w:tc>
          <w:tcPr>
            <w:tcW w:w="5659" w:type="dxa"/>
            <w:shd w:val="clear" w:color="auto" w:fill="auto"/>
          </w:tcPr>
          <w:p w14:paraId="22E425E0" w14:textId="77777777" w:rsidR="0012408A" w:rsidRPr="00152645" w:rsidRDefault="00584B6B">
            <w:r w:rsidRPr="00152645">
              <w:t xml:space="preserve">Assessment of the quality of general movements in </w:t>
            </w:r>
            <w:proofErr w:type="spellStart"/>
            <w:r w:rsidRPr="00152645">
              <w:t>fetuses</w:t>
            </w:r>
            <w:proofErr w:type="spellEnd"/>
            <w:r w:rsidRPr="00152645">
              <w:t xml:space="preserve"> and infants of women with type-I diabetes mellitus</w:t>
            </w:r>
          </w:p>
        </w:tc>
        <w:tc>
          <w:tcPr>
            <w:tcW w:w="1650" w:type="dxa"/>
            <w:shd w:val="clear" w:color="auto" w:fill="auto"/>
          </w:tcPr>
          <w:p w14:paraId="258DBBD9" w14:textId="77777777" w:rsidR="0012408A" w:rsidRPr="00152645" w:rsidRDefault="002F3066">
            <w:r w:rsidRPr="00152645">
              <w:t>MOS not used</w:t>
            </w:r>
          </w:p>
        </w:tc>
      </w:tr>
      <w:tr w:rsidR="0012408A" w:rsidRPr="00152645" w14:paraId="473A5057" w14:textId="77777777" w:rsidTr="00152645">
        <w:tc>
          <w:tcPr>
            <w:tcW w:w="1707" w:type="dxa"/>
            <w:shd w:val="clear" w:color="auto" w:fill="auto"/>
          </w:tcPr>
          <w:p w14:paraId="57015E4A" w14:textId="77777777" w:rsidR="0012408A" w:rsidRPr="00152645" w:rsidRDefault="00584B6B">
            <w:r w:rsidRPr="00152645">
              <w:t xml:space="preserve">Pansy, </w:t>
            </w:r>
            <w:proofErr w:type="spellStart"/>
            <w:r w:rsidRPr="00152645">
              <w:t>Baik</w:t>
            </w:r>
            <w:proofErr w:type="spellEnd"/>
            <w:r w:rsidRPr="00152645">
              <w:t xml:space="preserve"> et al; 2017</w:t>
            </w:r>
          </w:p>
        </w:tc>
        <w:tc>
          <w:tcPr>
            <w:tcW w:w="5659" w:type="dxa"/>
            <w:shd w:val="clear" w:color="auto" w:fill="auto"/>
          </w:tcPr>
          <w:p w14:paraId="6A8B2914" w14:textId="77777777" w:rsidR="0012408A" w:rsidRPr="00152645" w:rsidRDefault="00584B6B">
            <w:r w:rsidRPr="00152645">
              <w:t>Cerebral hypoxia during immediate transition after birth and short term neurological outcome</w:t>
            </w:r>
          </w:p>
        </w:tc>
        <w:tc>
          <w:tcPr>
            <w:tcW w:w="1650" w:type="dxa"/>
            <w:shd w:val="clear" w:color="auto" w:fill="auto"/>
          </w:tcPr>
          <w:p w14:paraId="77B3C931" w14:textId="77777777" w:rsidR="0012408A" w:rsidRPr="00152645" w:rsidRDefault="00AB7947">
            <w:r w:rsidRPr="00152645">
              <w:t>GMOS</w:t>
            </w:r>
            <w:r w:rsidR="00584B6B" w:rsidRPr="00152645">
              <w:t xml:space="preserve"> only</w:t>
            </w:r>
            <w:r w:rsidRPr="00152645">
              <w:t xml:space="preserve"> (writhing)</w:t>
            </w:r>
          </w:p>
        </w:tc>
      </w:tr>
      <w:tr w:rsidR="0012408A" w:rsidRPr="00152645" w14:paraId="217016A3" w14:textId="77777777" w:rsidTr="00152645">
        <w:tc>
          <w:tcPr>
            <w:tcW w:w="1707" w:type="dxa"/>
            <w:shd w:val="clear" w:color="auto" w:fill="auto"/>
          </w:tcPr>
          <w:p w14:paraId="2328F70B" w14:textId="77777777" w:rsidR="0012408A" w:rsidRPr="00152645" w:rsidRDefault="00584B6B" w:rsidP="00584B6B">
            <w:r w:rsidRPr="00152645">
              <w:t xml:space="preserve">Pereira, Aguilar et al; 2006 </w:t>
            </w:r>
          </w:p>
        </w:tc>
        <w:tc>
          <w:tcPr>
            <w:tcW w:w="5659" w:type="dxa"/>
            <w:shd w:val="clear" w:color="auto" w:fill="auto"/>
          </w:tcPr>
          <w:p w14:paraId="759A27E0" w14:textId="77777777" w:rsidR="0012408A" w:rsidRPr="00152645" w:rsidRDefault="00584B6B">
            <w:r w:rsidRPr="00152645">
              <w:t>Concordance between neurologic screening test and neurologic examination in newborns</w:t>
            </w:r>
          </w:p>
        </w:tc>
        <w:tc>
          <w:tcPr>
            <w:tcW w:w="1650" w:type="dxa"/>
            <w:shd w:val="clear" w:color="auto" w:fill="auto"/>
          </w:tcPr>
          <w:p w14:paraId="35F8B622" w14:textId="77777777" w:rsidR="0012408A" w:rsidRPr="00152645" w:rsidRDefault="002F3066">
            <w:r w:rsidRPr="00152645">
              <w:t>MOS not used</w:t>
            </w:r>
          </w:p>
        </w:tc>
      </w:tr>
      <w:tr w:rsidR="0012408A" w:rsidRPr="00152645" w14:paraId="73FD976F" w14:textId="77777777" w:rsidTr="00152645">
        <w:tc>
          <w:tcPr>
            <w:tcW w:w="1707" w:type="dxa"/>
            <w:shd w:val="clear" w:color="auto" w:fill="auto"/>
          </w:tcPr>
          <w:p w14:paraId="64212E59" w14:textId="77777777" w:rsidR="0012408A" w:rsidRPr="00152645" w:rsidRDefault="00584B6B">
            <w:r w:rsidRPr="00152645">
              <w:t xml:space="preserve">Nakajima, </w:t>
            </w:r>
            <w:proofErr w:type="spellStart"/>
            <w:r w:rsidRPr="00152645">
              <w:t>Einspieler</w:t>
            </w:r>
            <w:proofErr w:type="spellEnd"/>
            <w:r w:rsidRPr="00152645">
              <w:t>, et al; 2006</w:t>
            </w:r>
          </w:p>
        </w:tc>
        <w:tc>
          <w:tcPr>
            <w:tcW w:w="5659" w:type="dxa"/>
            <w:shd w:val="clear" w:color="auto" w:fill="auto"/>
          </w:tcPr>
          <w:p w14:paraId="67FC02F1" w14:textId="77777777" w:rsidR="0012408A" w:rsidRPr="00152645" w:rsidRDefault="00584B6B">
            <w:r w:rsidRPr="00152645">
              <w:t>Does a detailed assessment of poor repertoire general movements help to identify those infants who will develop normally?</w:t>
            </w:r>
          </w:p>
        </w:tc>
        <w:tc>
          <w:tcPr>
            <w:tcW w:w="1650" w:type="dxa"/>
            <w:shd w:val="clear" w:color="auto" w:fill="auto"/>
          </w:tcPr>
          <w:p w14:paraId="4A09C5FF" w14:textId="77777777" w:rsidR="0012408A" w:rsidRPr="00152645" w:rsidRDefault="00AB7947">
            <w:r w:rsidRPr="00152645">
              <w:t>GMOS only (writhing)</w:t>
            </w:r>
          </w:p>
        </w:tc>
      </w:tr>
      <w:tr w:rsidR="0012408A" w:rsidRPr="00152645" w14:paraId="426C7DDB" w14:textId="77777777" w:rsidTr="00152645">
        <w:tc>
          <w:tcPr>
            <w:tcW w:w="1707" w:type="dxa"/>
            <w:shd w:val="clear" w:color="auto" w:fill="auto"/>
          </w:tcPr>
          <w:p w14:paraId="62A76852" w14:textId="77777777" w:rsidR="0012408A" w:rsidRPr="00152645" w:rsidRDefault="00584B6B">
            <w:proofErr w:type="spellStart"/>
            <w:r w:rsidRPr="00152645">
              <w:t>Seggers</w:t>
            </w:r>
            <w:proofErr w:type="spellEnd"/>
            <w:r w:rsidRPr="00152645">
              <w:t xml:space="preserve">, </w:t>
            </w:r>
            <w:proofErr w:type="spellStart"/>
            <w:r w:rsidRPr="00152645">
              <w:t>Haadsma</w:t>
            </w:r>
            <w:proofErr w:type="spellEnd"/>
            <w:r w:rsidRPr="00152645">
              <w:t>, et al; 2014</w:t>
            </w:r>
          </w:p>
        </w:tc>
        <w:tc>
          <w:tcPr>
            <w:tcW w:w="5659" w:type="dxa"/>
            <w:shd w:val="clear" w:color="auto" w:fill="auto"/>
          </w:tcPr>
          <w:p w14:paraId="4B59FA50" w14:textId="77777777" w:rsidR="0012408A" w:rsidRPr="00152645" w:rsidRDefault="00584B6B">
            <w:r w:rsidRPr="00152645">
              <w:t>Dysmorphic features and developmental outcome of 2-year-old children</w:t>
            </w:r>
          </w:p>
        </w:tc>
        <w:tc>
          <w:tcPr>
            <w:tcW w:w="1650" w:type="dxa"/>
            <w:shd w:val="clear" w:color="auto" w:fill="auto"/>
          </w:tcPr>
          <w:p w14:paraId="55E4B7D0" w14:textId="77777777" w:rsidR="0012408A" w:rsidRPr="00152645" w:rsidRDefault="002F3066">
            <w:r w:rsidRPr="00152645">
              <w:t>MOS not used</w:t>
            </w:r>
          </w:p>
        </w:tc>
      </w:tr>
      <w:tr w:rsidR="0012408A" w:rsidRPr="00152645" w14:paraId="0995F93F" w14:textId="77777777" w:rsidTr="00152645">
        <w:tc>
          <w:tcPr>
            <w:tcW w:w="1707" w:type="dxa"/>
            <w:shd w:val="clear" w:color="auto" w:fill="auto"/>
          </w:tcPr>
          <w:p w14:paraId="5725057C" w14:textId="77777777" w:rsidR="0012408A" w:rsidRPr="00152645" w:rsidRDefault="00584B6B">
            <w:proofErr w:type="spellStart"/>
            <w:r w:rsidRPr="00152645">
              <w:t>Einspieler</w:t>
            </w:r>
            <w:proofErr w:type="spellEnd"/>
            <w:r w:rsidRPr="00152645">
              <w:t xml:space="preserve">, </w:t>
            </w:r>
            <w:proofErr w:type="spellStart"/>
            <w:r w:rsidRPr="00152645">
              <w:t>Peharz</w:t>
            </w:r>
            <w:proofErr w:type="spellEnd"/>
            <w:r w:rsidRPr="00152645">
              <w:t>, et al; 2016</w:t>
            </w:r>
          </w:p>
        </w:tc>
        <w:tc>
          <w:tcPr>
            <w:tcW w:w="5659" w:type="dxa"/>
            <w:shd w:val="clear" w:color="auto" w:fill="auto"/>
          </w:tcPr>
          <w:p w14:paraId="42505876" w14:textId="77777777" w:rsidR="0012408A" w:rsidRPr="00152645" w:rsidRDefault="00584B6B">
            <w:r w:rsidRPr="00152645">
              <w:t>Fidgety movements - tiny in appearance, but huge in impact</w:t>
            </w:r>
          </w:p>
        </w:tc>
        <w:tc>
          <w:tcPr>
            <w:tcW w:w="1650" w:type="dxa"/>
            <w:shd w:val="clear" w:color="auto" w:fill="auto"/>
          </w:tcPr>
          <w:p w14:paraId="1F5E8EB8" w14:textId="77777777" w:rsidR="0012408A" w:rsidRPr="00152645" w:rsidRDefault="002F3066">
            <w:r w:rsidRPr="00152645">
              <w:t>MOS not used</w:t>
            </w:r>
          </w:p>
        </w:tc>
      </w:tr>
      <w:tr w:rsidR="0012408A" w:rsidRPr="00152645" w14:paraId="2116E814" w14:textId="77777777" w:rsidTr="00152645">
        <w:tc>
          <w:tcPr>
            <w:tcW w:w="1707" w:type="dxa"/>
            <w:shd w:val="clear" w:color="auto" w:fill="auto"/>
          </w:tcPr>
          <w:p w14:paraId="5987958A" w14:textId="77777777" w:rsidR="0012408A" w:rsidRPr="00152645" w:rsidRDefault="00584B6B">
            <w:proofErr w:type="spellStart"/>
            <w:r w:rsidRPr="00152645">
              <w:t>Raith</w:t>
            </w:r>
            <w:proofErr w:type="spellEnd"/>
            <w:r w:rsidRPr="00152645">
              <w:t xml:space="preserve">, </w:t>
            </w:r>
            <w:proofErr w:type="spellStart"/>
            <w:r w:rsidRPr="00152645">
              <w:t>Marschik</w:t>
            </w:r>
            <w:proofErr w:type="spellEnd"/>
            <w:r w:rsidRPr="00152645">
              <w:t xml:space="preserve"> et al; 2016</w:t>
            </w:r>
          </w:p>
        </w:tc>
        <w:tc>
          <w:tcPr>
            <w:tcW w:w="5659" w:type="dxa"/>
            <w:shd w:val="clear" w:color="auto" w:fill="auto"/>
          </w:tcPr>
          <w:p w14:paraId="4180BD0E" w14:textId="77777777" w:rsidR="0012408A" w:rsidRPr="00152645" w:rsidRDefault="00584B6B" w:rsidP="00584B6B">
            <w:pPr>
              <w:tabs>
                <w:tab w:val="left" w:pos="1100"/>
              </w:tabs>
            </w:pPr>
            <w:r w:rsidRPr="00152645">
              <w:t>General Movements in preterm infants undergoing craniosacral therapy: a randomised controlled pilot-trial</w:t>
            </w:r>
          </w:p>
        </w:tc>
        <w:tc>
          <w:tcPr>
            <w:tcW w:w="1650" w:type="dxa"/>
            <w:shd w:val="clear" w:color="auto" w:fill="auto"/>
          </w:tcPr>
          <w:p w14:paraId="02E18779" w14:textId="77777777" w:rsidR="0012408A" w:rsidRPr="00152645" w:rsidRDefault="00FC7789">
            <w:r w:rsidRPr="00152645">
              <w:t>GMOS only (writhing)</w:t>
            </w:r>
          </w:p>
        </w:tc>
      </w:tr>
      <w:tr w:rsidR="0012408A" w:rsidRPr="00152645" w14:paraId="6834FE63" w14:textId="77777777" w:rsidTr="00152645">
        <w:tc>
          <w:tcPr>
            <w:tcW w:w="1707" w:type="dxa"/>
            <w:shd w:val="clear" w:color="auto" w:fill="auto"/>
          </w:tcPr>
          <w:p w14:paraId="06D206D0" w14:textId="77777777" w:rsidR="0012408A" w:rsidRPr="00152645" w:rsidRDefault="00584B6B">
            <w:r w:rsidRPr="00152645">
              <w:t>Long; 2016</w:t>
            </w:r>
          </w:p>
        </w:tc>
        <w:tc>
          <w:tcPr>
            <w:tcW w:w="5659" w:type="dxa"/>
            <w:shd w:val="clear" w:color="auto" w:fill="auto"/>
          </w:tcPr>
          <w:p w14:paraId="425BFEE1" w14:textId="77777777" w:rsidR="0012408A" w:rsidRPr="00152645" w:rsidRDefault="00584B6B">
            <w:r w:rsidRPr="00152645">
              <w:t>Kids need their head adjusted?</w:t>
            </w:r>
          </w:p>
        </w:tc>
        <w:tc>
          <w:tcPr>
            <w:tcW w:w="1650" w:type="dxa"/>
            <w:shd w:val="clear" w:color="auto" w:fill="auto"/>
          </w:tcPr>
          <w:p w14:paraId="5E4DC2BF" w14:textId="77777777" w:rsidR="0012408A" w:rsidRPr="00152645" w:rsidRDefault="00FC7789">
            <w:r w:rsidRPr="00152645">
              <w:t>GMOS only (writhing)</w:t>
            </w:r>
          </w:p>
        </w:tc>
      </w:tr>
      <w:tr w:rsidR="0012408A" w:rsidRPr="00152645" w14:paraId="51489107" w14:textId="77777777" w:rsidTr="00152645">
        <w:tc>
          <w:tcPr>
            <w:tcW w:w="1707" w:type="dxa"/>
            <w:shd w:val="clear" w:color="auto" w:fill="auto"/>
          </w:tcPr>
          <w:p w14:paraId="54101679" w14:textId="77777777" w:rsidR="0012408A" w:rsidRPr="00152645" w:rsidRDefault="00584B6B">
            <w:proofErr w:type="spellStart"/>
            <w:r w:rsidRPr="00152645">
              <w:t>Hagmann</w:t>
            </w:r>
            <w:proofErr w:type="spellEnd"/>
            <w:r w:rsidRPr="00152645">
              <w:t>, Chan et al; 2015</w:t>
            </w:r>
          </w:p>
        </w:tc>
        <w:tc>
          <w:tcPr>
            <w:tcW w:w="5659" w:type="dxa"/>
            <w:shd w:val="clear" w:color="auto" w:fill="auto"/>
          </w:tcPr>
          <w:p w14:paraId="083AF920" w14:textId="77777777" w:rsidR="0012408A" w:rsidRPr="00152645" w:rsidRDefault="00584B6B">
            <w:r w:rsidRPr="00152645">
              <w:t>Neonatal neurological examination in well newborn term Ugandan infants</w:t>
            </w:r>
          </w:p>
        </w:tc>
        <w:tc>
          <w:tcPr>
            <w:tcW w:w="1650" w:type="dxa"/>
            <w:shd w:val="clear" w:color="auto" w:fill="auto"/>
          </w:tcPr>
          <w:p w14:paraId="5973F9F2" w14:textId="77777777" w:rsidR="0012408A" w:rsidRPr="00152645" w:rsidRDefault="002F3066">
            <w:r w:rsidRPr="00152645">
              <w:t>MOS not used</w:t>
            </w:r>
          </w:p>
        </w:tc>
      </w:tr>
      <w:tr w:rsidR="0012408A" w:rsidRPr="00152645" w14:paraId="67CC6BC6" w14:textId="77777777" w:rsidTr="00152645">
        <w:tc>
          <w:tcPr>
            <w:tcW w:w="1707" w:type="dxa"/>
            <w:shd w:val="clear" w:color="auto" w:fill="auto"/>
          </w:tcPr>
          <w:p w14:paraId="67F0AAC2" w14:textId="77777777" w:rsidR="0012408A" w:rsidRPr="00152645" w:rsidRDefault="00584B6B">
            <w:r w:rsidRPr="00152645">
              <w:t>Kristensen; 2002</w:t>
            </w:r>
          </w:p>
        </w:tc>
        <w:tc>
          <w:tcPr>
            <w:tcW w:w="5659" w:type="dxa"/>
            <w:shd w:val="clear" w:color="auto" w:fill="auto"/>
          </w:tcPr>
          <w:p w14:paraId="16D3BFED" w14:textId="77777777" w:rsidR="0012408A" w:rsidRPr="00152645" w:rsidRDefault="00584B6B">
            <w:r w:rsidRPr="00152645">
              <w:t>Non-specific markers of neurodevelopmental disorder/delay in selective mutism: A case-control study</w:t>
            </w:r>
          </w:p>
        </w:tc>
        <w:tc>
          <w:tcPr>
            <w:tcW w:w="1650" w:type="dxa"/>
            <w:shd w:val="clear" w:color="auto" w:fill="auto"/>
          </w:tcPr>
          <w:p w14:paraId="5476ACB5" w14:textId="77777777" w:rsidR="0012408A" w:rsidRPr="00152645" w:rsidRDefault="002F3066">
            <w:r w:rsidRPr="00152645">
              <w:t>MOS not used</w:t>
            </w:r>
          </w:p>
        </w:tc>
      </w:tr>
      <w:tr w:rsidR="0012408A" w:rsidRPr="00152645" w14:paraId="7C424273" w14:textId="77777777" w:rsidTr="00152645">
        <w:tc>
          <w:tcPr>
            <w:tcW w:w="1707" w:type="dxa"/>
            <w:shd w:val="clear" w:color="auto" w:fill="auto"/>
          </w:tcPr>
          <w:p w14:paraId="284F8AD6" w14:textId="77777777" w:rsidR="0012408A" w:rsidRPr="00152645" w:rsidRDefault="00584B6B">
            <w:r w:rsidRPr="00152645">
              <w:t xml:space="preserve">Berghuis, </w:t>
            </w:r>
            <w:proofErr w:type="spellStart"/>
            <w:r w:rsidRPr="00152645">
              <w:t>Soechitram</w:t>
            </w:r>
            <w:proofErr w:type="spellEnd"/>
            <w:r w:rsidRPr="00152645">
              <w:t xml:space="preserve"> et al; 2012</w:t>
            </w:r>
          </w:p>
        </w:tc>
        <w:tc>
          <w:tcPr>
            <w:tcW w:w="5659" w:type="dxa"/>
            <w:shd w:val="clear" w:color="auto" w:fill="auto"/>
          </w:tcPr>
          <w:p w14:paraId="0E8DE98B" w14:textId="77777777" w:rsidR="0012408A" w:rsidRPr="00152645" w:rsidRDefault="00584B6B">
            <w:r w:rsidRPr="00152645">
              <w:t>Prenatal exposure to hydroxylated polychlorinated biphenyls is associated with the quality of the motor repertoire in three-month old infants</w:t>
            </w:r>
          </w:p>
        </w:tc>
        <w:tc>
          <w:tcPr>
            <w:tcW w:w="1650" w:type="dxa"/>
            <w:shd w:val="clear" w:color="auto" w:fill="auto"/>
          </w:tcPr>
          <w:p w14:paraId="75453D01" w14:textId="77777777" w:rsidR="0012408A" w:rsidRPr="00152645" w:rsidRDefault="00584B6B">
            <w:r w:rsidRPr="00152645">
              <w:t>Study design – abstract/poster</w:t>
            </w:r>
          </w:p>
        </w:tc>
      </w:tr>
      <w:tr w:rsidR="0012408A" w:rsidRPr="00152645" w14:paraId="796DCB64" w14:textId="77777777" w:rsidTr="00152645">
        <w:tc>
          <w:tcPr>
            <w:tcW w:w="1707" w:type="dxa"/>
            <w:shd w:val="clear" w:color="auto" w:fill="auto"/>
          </w:tcPr>
          <w:p w14:paraId="14FC35FC" w14:textId="77777777" w:rsidR="0012408A" w:rsidRPr="00152645" w:rsidRDefault="00584B6B">
            <w:proofErr w:type="spellStart"/>
            <w:r w:rsidRPr="00152645">
              <w:t>Frisone</w:t>
            </w:r>
            <w:proofErr w:type="spellEnd"/>
            <w:r w:rsidRPr="00152645">
              <w:t xml:space="preserve">, </w:t>
            </w:r>
            <w:proofErr w:type="spellStart"/>
            <w:r w:rsidRPr="00152645">
              <w:t>Mercuri</w:t>
            </w:r>
            <w:proofErr w:type="spellEnd"/>
            <w:r w:rsidRPr="00152645">
              <w:t xml:space="preserve"> et al; 2002</w:t>
            </w:r>
          </w:p>
        </w:tc>
        <w:tc>
          <w:tcPr>
            <w:tcW w:w="5659" w:type="dxa"/>
            <w:shd w:val="clear" w:color="auto" w:fill="auto"/>
          </w:tcPr>
          <w:p w14:paraId="2AAFAFEF" w14:textId="77777777" w:rsidR="0012408A" w:rsidRPr="00152645" w:rsidRDefault="00584B6B">
            <w:r w:rsidRPr="00152645">
              <w:t>Prognostic value of the neurologic optimality score at 9 and 18 months in preterm infants born before 31 weeks' gestation</w:t>
            </w:r>
          </w:p>
        </w:tc>
        <w:tc>
          <w:tcPr>
            <w:tcW w:w="1650" w:type="dxa"/>
            <w:shd w:val="clear" w:color="auto" w:fill="auto"/>
          </w:tcPr>
          <w:p w14:paraId="30FD1DD2" w14:textId="77777777" w:rsidR="0012408A" w:rsidRPr="00152645" w:rsidRDefault="002F3066">
            <w:r w:rsidRPr="00152645">
              <w:t>MOS not used</w:t>
            </w:r>
          </w:p>
        </w:tc>
      </w:tr>
      <w:tr w:rsidR="0012408A" w:rsidRPr="00152645" w14:paraId="12DDD04E" w14:textId="77777777" w:rsidTr="00152645">
        <w:tc>
          <w:tcPr>
            <w:tcW w:w="1707" w:type="dxa"/>
            <w:shd w:val="clear" w:color="auto" w:fill="auto"/>
          </w:tcPr>
          <w:p w14:paraId="0420ADD3" w14:textId="77777777" w:rsidR="0012408A" w:rsidRPr="00152645" w:rsidRDefault="002F3066">
            <w:proofErr w:type="spellStart"/>
            <w:r w:rsidRPr="00152645">
              <w:t>Ustad</w:t>
            </w:r>
            <w:proofErr w:type="spellEnd"/>
            <w:r w:rsidRPr="00152645">
              <w:t>, Evenson et al; 2017</w:t>
            </w:r>
          </w:p>
        </w:tc>
        <w:tc>
          <w:tcPr>
            <w:tcW w:w="5659" w:type="dxa"/>
            <w:shd w:val="clear" w:color="auto" w:fill="auto"/>
          </w:tcPr>
          <w:p w14:paraId="74B919BE" w14:textId="77777777" w:rsidR="0012408A" w:rsidRPr="00152645" w:rsidRDefault="002F3066">
            <w:r w:rsidRPr="00152645">
              <w:t>Validity of the General Movement Optimality List in Infants Born Preterm</w:t>
            </w:r>
          </w:p>
        </w:tc>
        <w:tc>
          <w:tcPr>
            <w:tcW w:w="1650" w:type="dxa"/>
            <w:shd w:val="clear" w:color="auto" w:fill="auto"/>
          </w:tcPr>
          <w:p w14:paraId="7C1D80A9" w14:textId="77777777" w:rsidR="0012408A" w:rsidRPr="00152645" w:rsidRDefault="002F3066">
            <w:r w:rsidRPr="00152645">
              <w:t>Writhing only</w:t>
            </w:r>
          </w:p>
        </w:tc>
      </w:tr>
      <w:tr w:rsidR="0012408A" w:rsidRPr="00152645" w14:paraId="3ED7E993" w14:textId="77777777" w:rsidTr="00152645">
        <w:tc>
          <w:tcPr>
            <w:tcW w:w="1707" w:type="dxa"/>
            <w:shd w:val="clear" w:color="auto" w:fill="auto"/>
          </w:tcPr>
          <w:p w14:paraId="628CEC04" w14:textId="77777777" w:rsidR="0012408A" w:rsidRPr="00152645" w:rsidRDefault="002F3066">
            <w:proofErr w:type="spellStart"/>
            <w:r w:rsidRPr="00152645">
              <w:t>Fjortoft</w:t>
            </w:r>
            <w:proofErr w:type="spellEnd"/>
            <w:r w:rsidRPr="00152645">
              <w:t xml:space="preserve">, </w:t>
            </w:r>
            <w:proofErr w:type="spellStart"/>
            <w:r w:rsidRPr="00152645">
              <w:t>Grunewaldt</w:t>
            </w:r>
            <w:proofErr w:type="spellEnd"/>
            <w:r w:rsidRPr="00152645">
              <w:t xml:space="preserve"> et al; 2013</w:t>
            </w:r>
          </w:p>
        </w:tc>
        <w:tc>
          <w:tcPr>
            <w:tcW w:w="5659" w:type="dxa"/>
            <w:shd w:val="clear" w:color="auto" w:fill="auto"/>
          </w:tcPr>
          <w:p w14:paraId="534751AF" w14:textId="77777777" w:rsidR="0012408A" w:rsidRPr="00152645" w:rsidRDefault="002F3066">
            <w:r w:rsidRPr="00152645">
              <w:t>Assessment of motor behaviour in high-risk-infants at 3months predicts motor and cognitive outcomes in 10years old children</w:t>
            </w:r>
          </w:p>
        </w:tc>
        <w:tc>
          <w:tcPr>
            <w:tcW w:w="1650" w:type="dxa"/>
            <w:shd w:val="clear" w:color="auto" w:fill="auto"/>
          </w:tcPr>
          <w:p w14:paraId="7215868E" w14:textId="77777777" w:rsidR="0012408A" w:rsidRPr="00152645" w:rsidRDefault="002F3066">
            <w:r w:rsidRPr="00152645">
              <w:t>MOS not used</w:t>
            </w:r>
          </w:p>
        </w:tc>
      </w:tr>
      <w:tr w:rsidR="0012408A" w:rsidRPr="00152645" w14:paraId="2864DD35" w14:textId="77777777" w:rsidTr="00152645">
        <w:tc>
          <w:tcPr>
            <w:tcW w:w="1707" w:type="dxa"/>
            <w:shd w:val="clear" w:color="auto" w:fill="auto"/>
          </w:tcPr>
          <w:p w14:paraId="7C288D22" w14:textId="77777777" w:rsidR="0012408A" w:rsidRPr="00152645" w:rsidRDefault="002F3066">
            <w:r w:rsidRPr="00152645">
              <w:t>Peyton, Adde et al; 2012</w:t>
            </w:r>
          </w:p>
        </w:tc>
        <w:tc>
          <w:tcPr>
            <w:tcW w:w="5659" w:type="dxa"/>
            <w:shd w:val="clear" w:color="auto" w:fill="auto"/>
          </w:tcPr>
          <w:p w14:paraId="3ABB3E4C" w14:textId="77777777" w:rsidR="0012408A" w:rsidRPr="00152645" w:rsidRDefault="002F3066">
            <w:r w:rsidRPr="00152645">
              <w:t>Comparison of the general movement assessment and the test of infant motor performance with cerebral magnetic resonance imaging in very low birthweight infants</w:t>
            </w:r>
          </w:p>
        </w:tc>
        <w:tc>
          <w:tcPr>
            <w:tcW w:w="1650" w:type="dxa"/>
            <w:shd w:val="clear" w:color="auto" w:fill="auto"/>
          </w:tcPr>
          <w:p w14:paraId="3C51C7A5" w14:textId="77777777" w:rsidR="0012408A" w:rsidRPr="00152645" w:rsidRDefault="002F3066">
            <w:r w:rsidRPr="00152645">
              <w:t>Study design – abstract/poster</w:t>
            </w:r>
          </w:p>
        </w:tc>
      </w:tr>
      <w:tr w:rsidR="0012408A" w:rsidRPr="00152645" w14:paraId="221EFD3B" w14:textId="77777777" w:rsidTr="00152645">
        <w:tc>
          <w:tcPr>
            <w:tcW w:w="1707" w:type="dxa"/>
            <w:shd w:val="clear" w:color="auto" w:fill="auto"/>
          </w:tcPr>
          <w:p w14:paraId="4087130B" w14:textId="77777777" w:rsidR="0012408A" w:rsidRPr="00152645" w:rsidRDefault="002F3066">
            <w:proofErr w:type="spellStart"/>
            <w:r w:rsidRPr="00152645">
              <w:t>Einspieler</w:t>
            </w:r>
            <w:proofErr w:type="spellEnd"/>
            <w:r w:rsidRPr="00152645">
              <w:t>, Bos et al; 2016</w:t>
            </w:r>
          </w:p>
        </w:tc>
        <w:tc>
          <w:tcPr>
            <w:tcW w:w="5659" w:type="dxa"/>
            <w:shd w:val="clear" w:color="auto" w:fill="auto"/>
          </w:tcPr>
          <w:p w14:paraId="18F27034" w14:textId="77777777" w:rsidR="0012408A" w:rsidRPr="00152645" w:rsidRDefault="00CB6077">
            <w:r w:rsidRPr="00152645">
              <w:t>T</w:t>
            </w:r>
            <w:r w:rsidR="002F3066" w:rsidRPr="00152645">
              <w:t>he General Movement Assessment Helps Us to Identify Preterm Infants at Risk for Cognitive Dysfunction</w:t>
            </w:r>
          </w:p>
        </w:tc>
        <w:tc>
          <w:tcPr>
            <w:tcW w:w="1650" w:type="dxa"/>
            <w:shd w:val="clear" w:color="auto" w:fill="auto"/>
          </w:tcPr>
          <w:p w14:paraId="27C74140" w14:textId="77777777" w:rsidR="0012408A" w:rsidRPr="00152645" w:rsidRDefault="00CB6077">
            <w:r w:rsidRPr="00152645">
              <w:t>Systematic Review</w:t>
            </w:r>
          </w:p>
        </w:tc>
      </w:tr>
      <w:tr w:rsidR="002F3066" w:rsidRPr="00152645" w14:paraId="1D5CC674" w14:textId="77777777" w:rsidTr="00152645">
        <w:tc>
          <w:tcPr>
            <w:tcW w:w="1707" w:type="dxa"/>
            <w:shd w:val="clear" w:color="auto" w:fill="auto"/>
          </w:tcPr>
          <w:p w14:paraId="19E59721" w14:textId="77777777" w:rsidR="002F3066" w:rsidRPr="00152645" w:rsidRDefault="002F3066">
            <w:proofErr w:type="spellStart"/>
            <w:r w:rsidRPr="00152645">
              <w:t>Zapella</w:t>
            </w:r>
            <w:proofErr w:type="spellEnd"/>
            <w:r w:rsidRPr="00152645">
              <w:t xml:space="preserve">, </w:t>
            </w:r>
            <w:proofErr w:type="spellStart"/>
            <w:r w:rsidRPr="00152645">
              <w:t>Einspieler</w:t>
            </w:r>
            <w:proofErr w:type="spellEnd"/>
            <w:r w:rsidRPr="00152645">
              <w:t xml:space="preserve"> et al; 2015</w:t>
            </w:r>
          </w:p>
        </w:tc>
        <w:tc>
          <w:tcPr>
            <w:tcW w:w="5659" w:type="dxa"/>
            <w:shd w:val="clear" w:color="auto" w:fill="auto"/>
          </w:tcPr>
          <w:p w14:paraId="17E38689" w14:textId="77777777" w:rsidR="002F3066" w:rsidRPr="00152645" w:rsidRDefault="002F3066">
            <w:r w:rsidRPr="00152645">
              <w:t>What do home videos tell us about early motor and socio-communicative behaviours in children with autistic features during the second year of life - An exploratory study</w:t>
            </w:r>
          </w:p>
        </w:tc>
        <w:tc>
          <w:tcPr>
            <w:tcW w:w="1650" w:type="dxa"/>
            <w:shd w:val="clear" w:color="auto" w:fill="auto"/>
          </w:tcPr>
          <w:p w14:paraId="0EACFC6E" w14:textId="77777777" w:rsidR="002F3066" w:rsidRPr="00152645" w:rsidRDefault="002F3066">
            <w:r w:rsidRPr="00152645">
              <w:t>Full MOS not used</w:t>
            </w:r>
            <w:r w:rsidR="00CB6077" w:rsidRPr="00152645">
              <w:t xml:space="preserve"> – mentions some items</w:t>
            </w:r>
          </w:p>
        </w:tc>
      </w:tr>
      <w:tr w:rsidR="002F3066" w:rsidRPr="00152645" w14:paraId="5CCF1060" w14:textId="77777777" w:rsidTr="00152645">
        <w:tc>
          <w:tcPr>
            <w:tcW w:w="1707" w:type="dxa"/>
            <w:shd w:val="clear" w:color="auto" w:fill="auto"/>
          </w:tcPr>
          <w:p w14:paraId="0B36165A" w14:textId="77777777" w:rsidR="002F3066" w:rsidRPr="00152645" w:rsidRDefault="002F3066">
            <w:proofErr w:type="spellStart"/>
            <w:r w:rsidRPr="00152645">
              <w:lastRenderedPageBreak/>
              <w:t>Grunewaldt</w:t>
            </w:r>
            <w:proofErr w:type="spellEnd"/>
            <w:r w:rsidRPr="00152645">
              <w:t xml:space="preserve">, </w:t>
            </w:r>
            <w:proofErr w:type="spellStart"/>
            <w:r w:rsidRPr="00152645">
              <w:t>Fjortoft</w:t>
            </w:r>
            <w:proofErr w:type="spellEnd"/>
            <w:r w:rsidRPr="00152645">
              <w:t>, et al; 2014</w:t>
            </w:r>
          </w:p>
        </w:tc>
        <w:tc>
          <w:tcPr>
            <w:tcW w:w="5659" w:type="dxa"/>
            <w:shd w:val="clear" w:color="auto" w:fill="auto"/>
          </w:tcPr>
          <w:p w14:paraId="350435BD" w14:textId="77777777" w:rsidR="002F3066" w:rsidRPr="00152645" w:rsidRDefault="002F3066">
            <w:r w:rsidRPr="00152645">
              <w:t>Follow-up at age 10 years in ELBW children - functional outcome, brain morphology and results from motor assessments in infancy</w:t>
            </w:r>
          </w:p>
        </w:tc>
        <w:tc>
          <w:tcPr>
            <w:tcW w:w="1650" w:type="dxa"/>
            <w:shd w:val="clear" w:color="auto" w:fill="auto"/>
          </w:tcPr>
          <w:p w14:paraId="7D8E7297" w14:textId="77777777" w:rsidR="002F3066" w:rsidRPr="00152645" w:rsidRDefault="0091289C" w:rsidP="0091289C">
            <w:r w:rsidRPr="00152645">
              <w:t>Full MOS not used – only movement character</w:t>
            </w:r>
          </w:p>
        </w:tc>
      </w:tr>
      <w:tr w:rsidR="002F3066" w:rsidRPr="00152645" w14:paraId="6163BA8C" w14:textId="77777777" w:rsidTr="00152645">
        <w:tc>
          <w:tcPr>
            <w:tcW w:w="1707" w:type="dxa"/>
            <w:shd w:val="clear" w:color="auto" w:fill="auto"/>
          </w:tcPr>
          <w:p w14:paraId="0EB42718" w14:textId="77777777" w:rsidR="002F3066" w:rsidRPr="00152645" w:rsidRDefault="002F3066">
            <w:proofErr w:type="spellStart"/>
            <w:r w:rsidRPr="00152645">
              <w:t>Marschik</w:t>
            </w:r>
            <w:proofErr w:type="spellEnd"/>
            <w:r w:rsidRPr="00152645">
              <w:t xml:space="preserve">, </w:t>
            </w:r>
            <w:proofErr w:type="spellStart"/>
            <w:r w:rsidRPr="00152645">
              <w:t>Soloveichick</w:t>
            </w:r>
            <w:proofErr w:type="spellEnd"/>
            <w:r w:rsidRPr="00152645">
              <w:t>, et al; 2013</w:t>
            </w:r>
          </w:p>
        </w:tc>
        <w:tc>
          <w:tcPr>
            <w:tcW w:w="5659" w:type="dxa"/>
            <w:shd w:val="clear" w:color="auto" w:fill="auto"/>
          </w:tcPr>
          <w:p w14:paraId="304C6CA2" w14:textId="77777777" w:rsidR="002F3066" w:rsidRPr="00152645" w:rsidRDefault="002F3066">
            <w:r w:rsidRPr="00152645">
              <w:t>General Movements in genetic disorders: A first look into Cornelia de Lange syndrome</w:t>
            </w:r>
          </w:p>
        </w:tc>
        <w:tc>
          <w:tcPr>
            <w:tcW w:w="1650" w:type="dxa"/>
            <w:shd w:val="clear" w:color="auto" w:fill="auto"/>
          </w:tcPr>
          <w:p w14:paraId="7EF03D11" w14:textId="77777777" w:rsidR="002F3066" w:rsidRPr="00152645" w:rsidRDefault="0091289C">
            <w:r w:rsidRPr="00152645">
              <w:t>GMOS items only (writhing)</w:t>
            </w:r>
          </w:p>
        </w:tc>
      </w:tr>
      <w:tr w:rsidR="002F3066" w:rsidRPr="00152645" w14:paraId="7EAF7659" w14:textId="77777777" w:rsidTr="00152645">
        <w:tc>
          <w:tcPr>
            <w:tcW w:w="1707" w:type="dxa"/>
            <w:shd w:val="clear" w:color="auto" w:fill="auto"/>
          </w:tcPr>
          <w:p w14:paraId="49F872FD" w14:textId="77777777" w:rsidR="002F3066" w:rsidRPr="00152645" w:rsidRDefault="002F3066">
            <w:r w:rsidRPr="00152645">
              <w:t xml:space="preserve">Bruggink, van </w:t>
            </w:r>
            <w:proofErr w:type="spellStart"/>
            <w:r w:rsidRPr="00152645">
              <w:t>Spronsen</w:t>
            </w:r>
            <w:proofErr w:type="spellEnd"/>
            <w:r w:rsidRPr="00152645">
              <w:t xml:space="preserve"> et al; 2009</w:t>
            </w:r>
          </w:p>
        </w:tc>
        <w:tc>
          <w:tcPr>
            <w:tcW w:w="5659" w:type="dxa"/>
            <w:shd w:val="clear" w:color="auto" w:fill="auto"/>
          </w:tcPr>
          <w:p w14:paraId="5B601D7D" w14:textId="77777777" w:rsidR="002F3066" w:rsidRPr="00152645" w:rsidRDefault="002F3066">
            <w:r w:rsidRPr="00152645">
              <w:t>Pilot use of the early motor repertoire in infants with inborn errors of metabolism: outcomes in early and middle childhood</w:t>
            </w:r>
          </w:p>
        </w:tc>
        <w:tc>
          <w:tcPr>
            <w:tcW w:w="1650" w:type="dxa"/>
            <w:shd w:val="clear" w:color="auto" w:fill="auto"/>
          </w:tcPr>
          <w:p w14:paraId="11582C7D" w14:textId="77777777" w:rsidR="002F3066" w:rsidRPr="00152645" w:rsidRDefault="002F3066">
            <w:r w:rsidRPr="00152645">
              <w:t>Full MOS not used</w:t>
            </w:r>
            <w:r w:rsidR="0091289C" w:rsidRPr="00152645">
              <w:t xml:space="preserve"> – mentions movement character</w:t>
            </w:r>
          </w:p>
        </w:tc>
      </w:tr>
      <w:tr w:rsidR="002F3066" w:rsidRPr="00152645" w14:paraId="1BD3085F" w14:textId="77777777" w:rsidTr="00152645">
        <w:tc>
          <w:tcPr>
            <w:tcW w:w="1707" w:type="dxa"/>
            <w:shd w:val="clear" w:color="auto" w:fill="auto"/>
          </w:tcPr>
          <w:p w14:paraId="2C5C245A" w14:textId="77777777" w:rsidR="002F3066" w:rsidRPr="00152645" w:rsidRDefault="002F3066">
            <w:proofErr w:type="spellStart"/>
            <w:r w:rsidRPr="00152645">
              <w:t>Einspieler</w:t>
            </w:r>
            <w:proofErr w:type="spellEnd"/>
            <w:r w:rsidRPr="00152645">
              <w:t>, Kerr, et al; 2005</w:t>
            </w:r>
          </w:p>
        </w:tc>
        <w:tc>
          <w:tcPr>
            <w:tcW w:w="5659" w:type="dxa"/>
            <w:shd w:val="clear" w:color="auto" w:fill="auto"/>
          </w:tcPr>
          <w:p w14:paraId="65EB5973" w14:textId="77777777" w:rsidR="002F3066" w:rsidRPr="00152645" w:rsidRDefault="002F3066">
            <w:r w:rsidRPr="00152645">
              <w:t>Abnormal general movements in girls with Rett disorder: The first four months of life.</w:t>
            </w:r>
          </w:p>
        </w:tc>
        <w:tc>
          <w:tcPr>
            <w:tcW w:w="1650" w:type="dxa"/>
            <w:shd w:val="clear" w:color="auto" w:fill="auto"/>
          </w:tcPr>
          <w:p w14:paraId="10D378EE" w14:textId="77777777" w:rsidR="002F3066" w:rsidRPr="00152645" w:rsidRDefault="002F3066">
            <w:r w:rsidRPr="00152645">
              <w:t>Full MOS not used</w:t>
            </w:r>
            <w:r w:rsidR="0091289C" w:rsidRPr="00152645">
              <w:t xml:space="preserve"> – mentions some items</w:t>
            </w:r>
          </w:p>
        </w:tc>
      </w:tr>
      <w:tr w:rsidR="002F3066" w:rsidRPr="00152645" w14:paraId="4D119C68" w14:textId="77777777" w:rsidTr="00152645">
        <w:tc>
          <w:tcPr>
            <w:tcW w:w="1707" w:type="dxa"/>
            <w:shd w:val="clear" w:color="auto" w:fill="auto"/>
          </w:tcPr>
          <w:p w14:paraId="09F4EA0C" w14:textId="77777777" w:rsidR="002F3066" w:rsidRPr="00152645" w:rsidRDefault="002F3066">
            <w:r w:rsidRPr="00152645">
              <w:t xml:space="preserve">Mazzone, </w:t>
            </w:r>
            <w:proofErr w:type="spellStart"/>
            <w:r w:rsidRPr="00152645">
              <w:t>Mugno</w:t>
            </w:r>
            <w:proofErr w:type="spellEnd"/>
            <w:r w:rsidRPr="00152645">
              <w:t>, Mazzone; 2004</w:t>
            </w:r>
          </w:p>
        </w:tc>
        <w:tc>
          <w:tcPr>
            <w:tcW w:w="5659" w:type="dxa"/>
            <w:shd w:val="clear" w:color="auto" w:fill="auto"/>
          </w:tcPr>
          <w:p w14:paraId="13C3976B" w14:textId="77777777" w:rsidR="002F3066" w:rsidRPr="00152645" w:rsidRDefault="002F3066">
            <w:r w:rsidRPr="00152645">
              <w:t>The General Movements in children with Down syndrome</w:t>
            </w:r>
          </w:p>
        </w:tc>
        <w:tc>
          <w:tcPr>
            <w:tcW w:w="1650" w:type="dxa"/>
            <w:shd w:val="clear" w:color="auto" w:fill="auto"/>
          </w:tcPr>
          <w:p w14:paraId="51949B2B" w14:textId="77777777" w:rsidR="002F3066" w:rsidRPr="00152645" w:rsidRDefault="007F363A">
            <w:r w:rsidRPr="00152645">
              <w:t>MOS not used</w:t>
            </w:r>
          </w:p>
        </w:tc>
      </w:tr>
      <w:tr w:rsidR="002F3066" w14:paraId="66EEC2A0" w14:textId="77777777" w:rsidTr="00152645">
        <w:tc>
          <w:tcPr>
            <w:tcW w:w="1707" w:type="dxa"/>
            <w:shd w:val="clear" w:color="auto" w:fill="auto"/>
          </w:tcPr>
          <w:p w14:paraId="37AA2F2D" w14:textId="77777777" w:rsidR="002F3066" w:rsidRPr="00152645" w:rsidRDefault="002F3066">
            <w:proofErr w:type="spellStart"/>
            <w:r w:rsidRPr="00152645">
              <w:t>Einspieler</w:t>
            </w:r>
            <w:proofErr w:type="spellEnd"/>
            <w:r w:rsidRPr="00152645">
              <w:t xml:space="preserve">, </w:t>
            </w:r>
            <w:proofErr w:type="spellStart"/>
            <w:r w:rsidRPr="00152645">
              <w:t>Cioni</w:t>
            </w:r>
            <w:proofErr w:type="spellEnd"/>
            <w:r w:rsidRPr="00152645">
              <w:t>, et al; 2002</w:t>
            </w:r>
          </w:p>
        </w:tc>
        <w:tc>
          <w:tcPr>
            <w:tcW w:w="5659" w:type="dxa"/>
            <w:shd w:val="clear" w:color="auto" w:fill="auto"/>
          </w:tcPr>
          <w:p w14:paraId="16E0B2AF" w14:textId="77777777" w:rsidR="002F3066" w:rsidRPr="00152645" w:rsidRDefault="007F363A">
            <w:r w:rsidRPr="00152645">
              <w:t>The early markers for later dyskinetic cerebral palsy are different from those for spastic cerebral palsy.</w:t>
            </w:r>
          </w:p>
        </w:tc>
        <w:tc>
          <w:tcPr>
            <w:tcW w:w="1650" w:type="dxa"/>
            <w:shd w:val="clear" w:color="auto" w:fill="auto"/>
          </w:tcPr>
          <w:p w14:paraId="4533952D" w14:textId="77777777" w:rsidR="002F3066" w:rsidRDefault="007F363A">
            <w:r w:rsidRPr="00152645">
              <w:t>Full MOS not used</w:t>
            </w:r>
            <w:r w:rsidR="002229B7" w:rsidRPr="00152645">
              <w:t xml:space="preserve"> – mentions some items</w:t>
            </w:r>
          </w:p>
        </w:tc>
      </w:tr>
    </w:tbl>
    <w:p w14:paraId="70AD67D0" w14:textId="77777777" w:rsidR="00A0091D" w:rsidRDefault="00A0091D"/>
    <w:p w14:paraId="477481C9" w14:textId="77777777" w:rsidR="00A96EED" w:rsidRDefault="00A96EED"/>
    <w:sectPr w:rsidR="00A96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E"/>
    <w:rsid w:val="000274EE"/>
    <w:rsid w:val="0012408A"/>
    <w:rsid w:val="00152645"/>
    <w:rsid w:val="001773A6"/>
    <w:rsid w:val="001A6542"/>
    <w:rsid w:val="001C0724"/>
    <w:rsid w:val="002229B7"/>
    <w:rsid w:val="002F3066"/>
    <w:rsid w:val="00584B6B"/>
    <w:rsid w:val="00584C62"/>
    <w:rsid w:val="007F363A"/>
    <w:rsid w:val="0091289C"/>
    <w:rsid w:val="00A0091D"/>
    <w:rsid w:val="00A96EED"/>
    <w:rsid w:val="00AB7947"/>
    <w:rsid w:val="00B12EF6"/>
    <w:rsid w:val="00CB6077"/>
    <w:rsid w:val="00CF3CFB"/>
    <w:rsid w:val="00FC7789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AF40"/>
  <w15:docId w15:val="{1B37320E-4D19-44BD-BA64-5469004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Crowle (SCHN)</dc:creator>
  <cp:keywords/>
  <dc:description/>
  <cp:lastModifiedBy>Linda Fetters</cp:lastModifiedBy>
  <cp:revision>2</cp:revision>
  <dcterms:created xsi:type="dcterms:W3CDTF">2022-08-31T14:36:00Z</dcterms:created>
  <dcterms:modified xsi:type="dcterms:W3CDTF">2022-08-31T14:36:00Z</dcterms:modified>
</cp:coreProperties>
</file>