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"/>
        <w:tblW w:w="14518" w:type="dxa"/>
        <w:tblLayout w:type="fixed"/>
        <w:tblLook w:val="04A0" w:firstRow="1" w:lastRow="0" w:firstColumn="1" w:lastColumn="0" w:noHBand="0" w:noVBand="1"/>
      </w:tblPr>
      <w:tblGrid>
        <w:gridCol w:w="897"/>
        <w:gridCol w:w="1173"/>
        <w:gridCol w:w="1173"/>
        <w:gridCol w:w="1082"/>
        <w:gridCol w:w="992"/>
        <w:gridCol w:w="1082"/>
        <w:gridCol w:w="992"/>
        <w:gridCol w:w="1895"/>
        <w:gridCol w:w="1895"/>
        <w:gridCol w:w="1443"/>
        <w:gridCol w:w="1173"/>
        <w:gridCol w:w="721"/>
      </w:tblGrid>
      <w:tr w:rsidR="00FA346D" w:rsidRPr="0081432D" w14:paraId="16252A49" w14:textId="77777777" w:rsidTr="00F8342F">
        <w:trPr>
          <w:trHeight w:val="655"/>
        </w:trPr>
        <w:tc>
          <w:tcPr>
            <w:tcW w:w="897" w:type="dxa"/>
          </w:tcPr>
          <w:p w14:paraId="1F66308E" w14:textId="77777777" w:rsidR="00FA346D" w:rsidRPr="00993F6F" w:rsidRDefault="00FA346D" w:rsidP="00FA346D">
            <w:pPr>
              <w:rPr>
                <w:b/>
                <w:bCs/>
              </w:rPr>
            </w:pPr>
            <w:r w:rsidRPr="00993F6F">
              <w:rPr>
                <w:b/>
                <w:bCs/>
              </w:rPr>
              <w:t>Source</w:t>
            </w:r>
          </w:p>
        </w:tc>
        <w:tc>
          <w:tcPr>
            <w:tcW w:w="1173" w:type="dxa"/>
          </w:tcPr>
          <w:p w14:paraId="2E617900" w14:textId="77777777" w:rsidR="00FA346D" w:rsidRPr="0081432D" w:rsidRDefault="00FA346D" w:rsidP="00FA346D">
            <w:r>
              <w:t>Random allocation</w:t>
            </w:r>
          </w:p>
        </w:tc>
        <w:tc>
          <w:tcPr>
            <w:tcW w:w="1173" w:type="dxa"/>
          </w:tcPr>
          <w:p w14:paraId="6C6BBE6D" w14:textId="77777777" w:rsidR="00FA346D" w:rsidRPr="0081432D" w:rsidRDefault="00FA346D" w:rsidP="00FA346D">
            <w:r>
              <w:t>Allocation concealed</w:t>
            </w:r>
          </w:p>
        </w:tc>
        <w:tc>
          <w:tcPr>
            <w:tcW w:w="1082" w:type="dxa"/>
          </w:tcPr>
          <w:p w14:paraId="7C755C19" w14:textId="77777777" w:rsidR="00FA346D" w:rsidRPr="0081432D" w:rsidRDefault="00FA346D" w:rsidP="00FA346D">
            <w:r>
              <w:t>Groups similar at baseline</w:t>
            </w:r>
          </w:p>
        </w:tc>
        <w:tc>
          <w:tcPr>
            <w:tcW w:w="992" w:type="dxa"/>
          </w:tcPr>
          <w:p w14:paraId="3D5B18B4" w14:textId="77777777" w:rsidR="00FA346D" w:rsidRPr="0081432D" w:rsidRDefault="00FA346D" w:rsidP="00FA346D">
            <w:r>
              <w:t>Subject blinding</w:t>
            </w:r>
          </w:p>
        </w:tc>
        <w:tc>
          <w:tcPr>
            <w:tcW w:w="1082" w:type="dxa"/>
          </w:tcPr>
          <w:p w14:paraId="6ACF8156" w14:textId="77777777" w:rsidR="00FA346D" w:rsidRPr="0081432D" w:rsidRDefault="00FA346D" w:rsidP="00FA346D">
            <w:r>
              <w:t>Therapist blinding</w:t>
            </w:r>
          </w:p>
        </w:tc>
        <w:tc>
          <w:tcPr>
            <w:tcW w:w="992" w:type="dxa"/>
          </w:tcPr>
          <w:p w14:paraId="35A1B92D" w14:textId="77777777" w:rsidR="00FA346D" w:rsidRPr="0081432D" w:rsidRDefault="00FA346D" w:rsidP="00FA346D">
            <w:r>
              <w:t>Assessor blinding</w:t>
            </w:r>
          </w:p>
        </w:tc>
        <w:tc>
          <w:tcPr>
            <w:tcW w:w="1895" w:type="dxa"/>
          </w:tcPr>
          <w:p w14:paraId="1849D3C8" w14:textId="77777777" w:rsidR="00FA346D" w:rsidRPr="0081432D" w:rsidRDefault="00FA346D" w:rsidP="00FA346D">
            <w:r>
              <w:t>Outcomes measured in &gt;85% of participants</w:t>
            </w:r>
          </w:p>
        </w:tc>
        <w:tc>
          <w:tcPr>
            <w:tcW w:w="1895" w:type="dxa"/>
          </w:tcPr>
          <w:p w14:paraId="634E70BA" w14:textId="77777777" w:rsidR="00FA346D" w:rsidRPr="0081432D" w:rsidRDefault="00FA346D" w:rsidP="00FA346D">
            <w:r>
              <w:t>All subjects received allocated intervention</w:t>
            </w:r>
          </w:p>
        </w:tc>
        <w:tc>
          <w:tcPr>
            <w:tcW w:w="1443" w:type="dxa"/>
          </w:tcPr>
          <w:p w14:paraId="53477DF0" w14:textId="77777777" w:rsidR="00FA346D" w:rsidRPr="0081432D" w:rsidRDefault="00FA346D" w:rsidP="00FA346D">
            <w:r>
              <w:t>Between group comparisons</w:t>
            </w:r>
          </w:p>
        </w:tc>
        <w:tc>
          <w:tcPr>
            <w:tcW w:w="1173" w:type="dxa"/>
          </w:tcPr>
          <w:p w14:paraId="78B74F61" w14:textId="77777777" w:rsidR="00FA346D" w:rsidRPr="0081432D" w:rsidRDefault="00FA346D" w:rsidP="00FA346D">
            <w:r>
              <w:t>Point and variability measures</w:t>
            </w:r>
          </w:p>
        </w:tc>
        <w:tc>
          <w:tcPr>
            <w:tcW w:w="721" w:type="dxa"/>
          </w:tcPr>
          <w:p w14:paraId="2B6D2B5C" w14:textId="77777777" w:rsidR="00FA346D" w:rsidRPr="0081432D" w:rsidRDefault="00FA346D" w:rsidP="00FA346D">
            <w:r>
              <w:t>Total (/10)</w:t>
            </w:r>
          </w:p>
        </w:tc>
      </w:tr>
      <w:tr w:rsidR="00FA346D" w:rsidRPr="0081432D" w14:paraId="157003BD" w14:textId="77777777" w:rsidTr="00F8342F">
        <w:trPr>
          <w:trHeight w:val="442"/>
        </w:trPr>
        <w:tc>
          <w:tcPr>
            <w:tcW w:w="897" w:type="dxa"/>
          </w:tcPr>
          <w:p w14:paraId="2AD3FF66" w14:textId="77777777" w:rsidR="00FA346D" w:rsidRPr="0081432D" w:rsidRDefault="00FA346D" w:rsidP="00FA346D">
            <w:r w:rsidRPr="0081432D">
              <w:t>Cook</w:t>
            </w:r>
          </w:p>
          <w:p w14:paraId="21F9AD78" w14:textId="77777777" w:rsidR="00FA346D" w:rsidRPr="0081432D" w:rsidRDefault="00FA346D" w:rsidP="00FA346D">
            <w:r w:rsidRPr="0081432D">
              <w:t>2015</w:t>
            </w:r>
          </w:p>
        </w:tc>
        <w:tc>
          <w:tcPr>
            <w:tcW w:w="1173" w:type="dxa"/>
          </w:tcPr>
          <w:p w14:paraId="02809E07" w14:textId="77777777" w:rsidR="00FA346D" w:rsidRPr="0081432D" w:rsidRDefault="00FA346D" w:rsidP="00FA346D">
            <w:r>
              <w:t>1</w:t>
            </w:r>
          </w:p>
        </w:tc>
        <w:tc>
          <w:tcPr>
            <w:tcW w:w="1173" w:type="dxa"/>
          </w:tcPr>
          <w:p w14:paraId="1B3B2652" w14:textId="77777777" w:rsidR="00FA346D" w:rsidRPr="0081432D" w:rsidRDefault="00FA346D" w:rsidP="00FA346D">
            <w:r>
              <w:t>0</w:t>
            </w:r>
          </w:p>
        </w:tc>
        <w:tc>
          <w:tcPr>
            <w:tcW w:w="1082" w:type="dxa"/>
          </w:tcPr>
          <w:p w14:paraId="4739DEF9" w14:textId="77777777" w:rsidR="00FA346D" w:rsidRPr="0081432D" w:rsidRDefault="00FA346D" w:rsidP="00FA346D">
            <w:r>
              <w:t>1</w:t>
            </w:r>
          </w:p>
        </w:tc>
        <w:tc>
          <w:tcPr>
            <w:tcW w:w="992" w:type="dxa"/>
          </w:tcPr>
          <w:p w14:paraId="122BD65E" w14:textId="77777777" w:rsidR="00FA346D" w:rsidRPr="0081432D" w:rsidRDefault="00FA346D" w:rsidP="00FA346D">
            <w:r>
              <w:t>0</w:t>
            </w:r>
          </w:p>
        </w:tc>
        <w:tc>
          <w:tcPr>
            <w:tcW w:w="1082" w:type="dxa"/>
          </w:tcPr>
          <w:p w14:paraId="36CB9ACF" w14:textId="77777777" w:rsidR="00FA346D" w:rsidRPr="0081432D" w:rsidRDefault="00FA346D" w:rsidP="00FA346D">
            <w:r>
              <w:t>0</w:t>
            </w:r>
          </w:p>
        </w:tc>
        <w:tc>
          <w:tcPr>
            <w:tcW w:w="992" w:type="dxa"/>
          </w:tcPr>
          <w:p w14:paraId="3BFEB5B1" w14:textId="77777777" w:rsidR="00FA346D" w:rsidRPr="0081432D" w:rsidRDefault="00FA346D" w:rsidP="00FA346D">
            <w:r>
              <w:t>0</w:t>
            </w:r>
          </w:p>
        </w:tc>
        <w:tc>
          <w:tcPr>
            <w:tcW w:w="1895" w:type="dxa"/>
          </w:tcPr>
          <w:p w14:paraId="358D0D82" w14:textId="77777777" w:rsidR="00FA346D" w:rsidRPr="0081432D" w:rsidRDefault="00FA346D" w:rsidP="00FA346D">
            <w:r>
              <w:t>1</w:t>
            </w:r>
          </w:p>
        </w:tc>
        <w:tc>
          <w:tcPr>
            <w:tcW w:w="1895" w:type="dxa"/>
          </w:tcPr>
          <w:p w14:paraId="7F4C15A1" w14:textId="77777777" w:rsidR="00FA346D" w:rsidRPr="0081432D" w:rsidRDefault="00FA346D" w:rsidP="00FA346D">
            <w:r>
              <w:t>1</w:t>
            </w:r>
          </w:p>
        </w:tc>
        <w:tc>
          <w:tcPr>
            <w:tcW w:w="1443" w:type="dxa"/>
          </w:tcPr>
          <w:p w14:paraId="24E6C6CA" w14:textId="77777777" w:rsidR="00FA346D" w:rsidRPr="0081432D" w:rsidRDefault="00FA346D" w:rsidP="00FA346D">
            <w:r>
              <w:t>0</w:t>
            </w:r>
          </w:p>
        </w:tc>
        <w:tc>
          <w:tcPr>
            <w:tcW w:w="1173" w:type="dxa"/>
          </w:tcPr>
          <w:p w14:paraId="4464EC41" w14:textId="77777777" w:rsidR="00FA346D" w:rsidRPr="0081432D" w:rsidRDefault="00FA346D" w:rsidP="00FA346D">
            <w:r>
              <w:t>0</w:t>
            </w:r>
          </w:p>
        </w:tc>
        <w:tc>
          <w:tcPr>
            <w:tcW w:w="721" w:type="dxa"/>
          </w:tcPr>
          <w:p w14:paraId="6EC84E48" w14:textId="77777777" w:rsidR="00FA346D" w:rsidRPr="0081432D" w:rsidRDefault="00FA346D" w:rsidP="00FA346D">
            <w:r>
              <w:t>4/10</w:t>
            </w:r>
          </w:p>
        </w:tc>
      </w:tr>
    </w:tbl>
    <w:p w14:paraId="216FF118" w14:textId="43CB873E" w:rsidR="00FF4436" w:rsidRPr="00FA346D" w:rsidRDefault="00FF4436" w:rsidP="00FF4436">
      <w:pPr>
        <w:rPr>
          <w:b/>
          <w:bCs/>
        </w:rPr>
      </w:pPr>
    </w:p>
    <w:p w14:paraId="2AEA5A09" w14:textId="77777777" w:rsidR="0064296C" w:rsidRDefault="00000000" w:rsidP="00FF4436"/>
    <w:sectPr w:rsidR="0064296C" w:rsidSect="00FF443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9E98" w14:textId="77777777" w:rsidR="00001E27" w:rsidRDefault="00001E27" w:rsidP="00FA346D">
      <w:pPr>
        <w:spacing w:after="0" w:line="240" w:lineRule="auto"/>
      </w:pPr>
      <w:r>
        <w:separator/>
      </w:r>
    </w:p>
  </w:endnote>
  <w:endnote w:type="continuationSeparator" w:id="0">
    <w:p w14:paraId="4A1CFD8B" w14:textId="77777777" w:rsidR="00001E27" w:rsidRDefault="00001E27" w:rsidP="00FA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E06C" w14:textId="77777777" w:rsidR="00001E27" w:rsidRDefault="00001E27" w:rsidP="00FA346D">
      <w:pPr>
        <w:spacing w:after="0" w:line="240" w:lineRule="auto"/>
      </w:pPr>
      <w:r>
        <w:separator/>
      </w:r>
    </w:p>
  </w:footnote>
  <w:footnote w:type="continuationSeparator" w:id="0">
    <w:p w14:paraId="2BCD927A" w14:textId="77777777" w:rsidR="00001E27" w:rsidRDefault="00001E27" w:rsidP="00FA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BDDC" w14:textId="17A81974" w:rsidR="00FA346D" w:rsidRPr="00F8342F" w:rsidRDefault="00F031C5" w:rsidP="00F8342F">
    <w:pPr>
      <w:pStyle w:val="Header"/>
      <w:jc w:val="center"/>
    </w:pPr>
    <w:r>
      <w:rPr>
        <w:b/>
        <w:bCs/>
      </w:rPr>
      <w:t>Supplemental Digital Content 6 –</w:t>
    </w:r>
    <w:r w:rsidR="00F8342F" w:rsidRPr="00993F6F">
      <w:rPr>
        <w:b/>
        <w:bCs/>
      </w:rPr>
      <w:t xml:space="preserve"> </w:t>
    </w:r>
    <w:proofErr w:type="spellStart"/>
    <w:r w:rsidR="00F8342F" w:rsidRPr="00993F6F">
      <w:rPr>
        <w:b/>
        <w:bCs/>
      </w:rPr>
      <w:t>PEDro</w:t>
    </w:r>
    <w:proofErr w:type="spellEnd"/>
    <w:r w:rsidR="00F8342F" w:rsidRPr="00993F6F">
      <w:rPr>
        <w:b/>
        <w:bCs/>
      </w:rPr>
      <w:t xml:space="preserve"> Scale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36"/>
    <w:rsid w:val="00001E27"/>
    <w:rsid w:val="00024134"/>
    <w:rsid w:val="00122E2E"/>
    <w:rsid w:val="00163E5C"/>
    <w:rsid w:val="001C5ECE"/>
    <w:rsid w:val="00404F3C"/>
    <w:rsid w:val="007F6D73"/>
    <w:rsid w:val="00993F6F"/>
    <w:rsid w:val="00AF7813"/>
    <w:rsid w:val="00B17F90"/>
    <w:rsid w:val="00CC7AE3"/>
    <w:rsid w:val="00F031C5"/>
    <w:rsid w:val="00F20992"/>
    <w:rsid w:val="00F8342F"/>
    <w:rsid w:val="00FA346D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4565"/>
  <w15:chartTrackingRefBased/>
  <w15:docId w15:val="{E97A2D05-A1DF-4ED1-8298-C0B80FC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6D"/>
  </w:style>
  <w:style w:type="paragraph" w:styleId="Footer">
    <w:name w:val="footer"/>
    <w:basedOn w:val="Normal"/>
    <w:link w:val="FooterChar"/>
    <w:uiPriority w:val="99"/>
    <w:unhideWhenUsed/>
    <w:rsid w:val="00FA3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Sawade</dc:creator>
  <cp:keywords/>
  <dc:description/>
  <cp:lastModifiedBy>Sam Sawade</cp:lastModifiedBy>
  <cp:revision>3</cp:revision>
  <dcterms:created xsi:type="dcterms:W3CDTF">2022-08-03T20:47:00Z</dcterms:created>
  <dcterms:modified xsi:type="dcterms:W3CDTF">2022-08-03T22:48:00Z</dcterms:modified>
</cp:coreProperties>
</file>