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EBC8B" w14:textId="3A49101A" w:rsidR="00466DC3" w:rsidRDefault="00603E4F" w:rsidP="00466DC3">
      <w:pPr>
        <w:spacing w:line="240" w:lineRule="auto"/>
        <w:ind w:firstLine="0"/>
        <w:rPr>
          <w:b/>
        </w:rPr>
      </w:pPr>
      <w:r>
        <w:rPr>
          <w:b/>
        </w:rPr>
        <w:t>Electronic Supplementary Material</w:t>
      </w:r>
      <w:r w:rsidRPr="00590C6C">
        <w:rPr>
          <w:b/>
        </w:rPr>
        <w:t xml:space="preserve"> </w:t>
      </w:r>
      <w:r w:rsidR="00827A90">
        <w:rPr>
          <w:b/>
        </w:rPr>
        <w:t>5</w:t>
      </w:r>
      <w:bookmarkStart w:id="0" w:name="_GoBack"/>
      <w:bookmarkEnd w:id="0"/>
      <w:r w:rsidR="00466DC3" w:rsidRPr="006A5127">
        <w:rPr>
          <w:b/>
        </w:rPr>
        <w:t xml:space="preserve">.  </w:t>
      </w:r>
      <w:r w:rsidR="00466DC3" w:rsidRPr="006A5127">
        <w:t>Participant ratings on usefulness of MB-BP customizations, assessed using closed card sort methodology.</w:t>
      </w:r>
      <w:r w:rsidR="00466DC3" w:rsidRPr="006A5127">
        <w:rPr>
          <w:b/>
        </w:rPr>
        <w:t xml:space="preserve"> </w:t>
      </w:r>
    </w:p>
    <w:p w14:paraId="32DA6A5D" w14:textId="77777777" w:rsidR="00527FFB" w:rsidRPr="006A5127" w:rsidRDefault="00527FFB" w:rsidP="00466DC3">
      <w:pPr>
        <w:spacing w:line="240" w:lineRule="auto"/>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85"/>
        <w:gridCol w:w="661"/>
        <w:gridCol w:w="564"/>
        <w:gridCol w:w="604"/>
        <w:gridCol w:w="566"/>
        <w:gridCol w:w="720"/>
        <w:gridCol w:w="630"/>
        <w:gridCol w:w="630"/>
      </w:tblGrid>
      <w:tr w:rsidR="00466DC3" w:rsidRPr="006A5127" w14:paraId="586FA319" w14:textId="77777777" w:rsidTr="00031F63">
        <w:tc>
          <w:tcPr>
            <w:tcW w:w="8585" w:type="dxa"/>
            <w:tcBorders>
              <w:top w:val="single" w:sz="4" w:space="0" w:color="auto"/>
            </w:tcBorders>
            <w:vAlign w:val="center"/>
          </w:tcPr>
          <w:p w14:paraId="73C4001A" w14:textId="77777777" w:rsidR="00466DC3" w:rsidRPr="006A5127" w:rsidRDefault="00466DC3" w:rsidP="00031F63">
            <w:pPr>
              <w:pStyle w:val="NoSpacing"/>
              <w:rPr>
                <w:rFonts w:cs="Arial"/>
                <w:sz w:val="15"/>
                <w:szCs w:val="15"/>
              </w:rPr>
            </w:pPr>
            <w:r w:rsidRPr="006A5127">
              <w:rPr>
                <w:rFonts w:cs="Arial"/>
                <w:sz w:val="15"/>
                <w:szCs w:val="15"/>
              </w:rPr>
              <w:t>Description of Intervention Component</w:t>
            </w:r>
          </w:p>
        </w:tc>
        <w:tc>
          <w:tcPr>
            <w:tcW w:w="1225" w:type="dxa"/>
            <w:gridSpan w:val="2"/>
            <w:tcBorders>
              <w:top w:val="single" w:sz="4" w:space="0" w:color="auto"/>
              <w:left w:val="nil"/>
            </w:tcBorders>
            <w:vAlign w:val="center"/>
          </w:tcPr>
          <w:p w14:paraId="4144DCF5"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 xml:space="preserve">Very Useful    </w:t>
            </w:r>
          </w:p>
          <w:p w14:paraId="09DD720F" w14:textId="77777777" w:rsidR="00466DC3" w:rsidRPr="006A5127" w:rsidRDefault="00466DC3" w:rsidP="00031F63">
            <w:pPr>
              <w:pStyle w:val="NoSpacing"/>
              <w:rPr>
                <w:rFonts w:cs="Arial"/>
                <w:sz w:val="15"/>
                <w:szCs w:val="15"/>
              </w:rPr>
            </w:pPr>
            <w:r w:rsidRPr="006A5127">
              <w:rPr>
                <w:rFonts w:cs="Arial"/>
                <w:color w:val="000000"/>
                <w:sz w:val="15"/>
                <w:szCs w:val="15"/>
              </w:rPr>
              <w:t>(2 points)</w:t>
            </w:r>
          </w:p>
        </w:tc>
        <w:tc>
          <w:tcPr>
            <w:tcW w:w="1170" w:type="dxa"/>
            <w:gridSpan w:val="2"/>
            <w:tcBorders>
              <w:top w:val="single" w:sz="4" w:space="0" w:color="auto"/>
            </w:tcBorders>
            <w:vAlign w:val="center"/>
          </w:tcPr>
          <w:p w14:paraId="0F6D4EC4"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 xml:space="preserve">Useful           </w:t>
            </w:r>
          </w:p>
          <w:p w14:paraId="6F737A36" w14:textId="77777777" w:rsidR="00466DC3" w:rsidRPr="006A5127" w:rsidRDefault="00466DC3" w:rsidP="00031F63">
            <w:pPr>
              <w:pStyle w:val="NoSpacing"/>
              <w:rPr>
                <w:rFonts w:cs="Arial"/>
                <w:sz w:val="15"/>
                <w:szCs w:val="15"/>
              </w:rPr>
            </w:pPr>
            <w:r w:rsidRPr="006A5127">
              <w:rPr>
                <w:rFonts w:cs="Arial"/>
                <w:color w:val="000000"/>
                <w:sz w:val="15"/>
                <w:szCs w:val="15"/>
              </w:rPr>
              <w:t>(1 point)</w:t>
            </w:r>
          </w:p>
        </w:tc>
        <w:tc>
          <w:tcPr>
            <w:tcW w:w="1350" w:type="dxa"/>
            <w:gridSpan w:val="2"/>
            <w:tcBorders>
              <w:top w:val="single" w:sz="4" w:space="0" w:color="auto"/>
              <w:right w:val="single" w:sz="4" w:space="0" w:color="auto"/>
            </w:tcBorders>
            <w:vAlign w:val="center"/>
          </w:tcPr>
          <w:p w14:paraId="3C244E9F"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 xml:space="preserve">Not Useful          </w:t>
            </w:r>
          </w:p>
          <w:p w14:paraId="57E8FDE8" w14:textId="77777777" w:rsidR="00466DC3" w:rsidRPr="006A5127" w:rsidRDefault="00466DC3" w:rsidP="00031F63">
            <w:pPr>
              <w:pStyle w:val="NoSpacing"/>
              <w:rPr>
                <w:rFonts w:cs="Arial"/>
                <w:sz w:val="15"/>
                <w:szCs w:val="15"/>
              </w:rPr>
            </w:pPr>
            <w:r w:rsidRPr="006A5127">
              <w:rPr>
                <w:rFonts w:cs="Arial"/>
                <w:color w:val="000000"/>
                <w:sz w:val="15"/>
                <w:szCs w:val="15"/>
              </w:rPr>
              <w:t>(0 points)</w:t>
            </w:r>
          </w:p>
        </w:tc>
        <w:tc>
          <w:tcPr>
            <w:tcW w:w="630" w:type="dxa"/>
            <w:tcBorders>
              <w:top w:val="single" w:sz="4" w:space="0" w:color="auto"/>
              <w:left w:val="single" w:sz="4" w:space="0" w:color="auto"/>
            </w:tcBorders>
          </w:tcPr>
          <w:p w14:paraId="20618673" w14:textId="77777777" w:rsidR="00466DC3" w:rsidRPr="006A5127" w:rsidRDefault="00466DC3" w:rsidP="00031F63">
            <w:pPr>
              <w:pStyle w:val="NoSpacing"/>
              <w:rPr>
                <w:rFonts w:cs="Arial"/>
                <w:sz w:val="15"/>
                <w:szCs w:val="15"/>
              </w:rPr>
            </w:pPr>
            <w:r w:rsidRPr="006A5127">
              <w:rPr>
                <w:rFonts w:cs="Arial"/>
                <w:color w:val="000000"/>
                <w:sz w:val="15"/>
                <w:szCs w:val="15"/>
              </w:rPr>
              <w:t>Mean Score</w:t>
            </w:r>
          </w:p>
        </w:tc>
      </w:tr>
      <w:tr w:rsidR="00466DC3" w:rsidRPr="006A5127" w14:paraId="7D989F82" w14:textId="77777777" w:rsidTr="00031F63">
        <w:tc>
          <w:tcPr>
            <w:tcW w:w="8585" w:type="dxa"/>
            <w:tcBorders>
              <w:bottom w:val="single" w:sz="4" w:space="0" w:color="auto"/>
            </w:tcBorders>
          </w:tcPr>
          <w:p w14:paraId="4DD0CE32" w14:textId="77777777" w:rsidR="00466DC3" w:rsidRPr="006A5127" w:rsidRDefault="00466DC3" w:rsidP="00031F63">
            <w:pPr>
              <w:pStyle w:val="NoSpacing"/>
              <w:rPr>
                <w:rFonts w:cs="Arial"/>
                <w:sz w:val="15"/>
                <w:szCs w:val="15"/>
              </w:rPr>
            </w:pPr>
          </w:p>
        </w:tc>
        <w:tc>
          <w:tcPr>
            <w:tcW w:w="1225" w:type="dxa"/>
            <w:gridSpan w:val="2"/>
            <w:tcBorders>
              <w:left w:val="nil"/>
              <w:bottom w:val="single" w:sz="4" w:space="0" w:color="auto"/>
            </w:tcBorders>
          </w:tcPr>
          <w:p w14:paraId="5E834561" w14:textId="77777777" w:rsidR="00466DC3" w:rsidRPr="006A5127" w:rsidRDefault="00466DC3" w:rsidP="00031F63">
            <w:pPr>
              <w:pStyle w:val="NoSpacing"/>
              <w:rPr>
                <w:rFonts w:cs="Arial"/>
                <w:color w:val="000000"/>
                <w:sz w:val="15"/>
                <w:szCs w:val="15"/>
              </w:rPr>
            </w:pPr>
          </w:p>
        </w:tc>
        <w:tc>
          <w:tcPr>
            <w:tcW w:w="1170" w:type="dxa"/>
            <w:gridSpan w:val="2"/>
            <w:tcBorders>
              <w:bottom w:val="single" w:sz="4" w:space="0" w:color="auto"/>
            </w:tcBorders>
          </w:tcPr>
          <w:p w14:paraId="6D0985AF" w14:textId="77777777" w:rsidR="00466DC3" w:rsidRPr="006A5127" w:rsidRDefault="00466DC3" w:rsidP="00031F63">
            <w:pPr>
              <w:pStyle w:val="NoSpacing"/>
              <w:rPr>
                <w:rFonts w:cs="Arial"/>
                <w:color w:val="000000"/>
                <w:sz w:val="15"/>
                <w:szCs w:val="15"/>
              </w:rPr>
            </w:pPr>
          </w:p>
        </w:tc>
        <w:tc>
          <w:tcPr>
            <w:tcW w:w="1350" w:type="dxa"/>
            <w:gridSpan w:val="2"/>
            <w:tcBorders>
              <w:bottom w:val="single" w:sz="4" w:space="0" w:color="auto"/>
              <w:right w:val="single" w:sz="4" w:space="0" w:color="auto"/>
            </w:tcBorders>
          </w:tcPr>
          <w:p w14:paraId="215A768C" w14:textId="77777777" w:rsidR="00466DC3" w:rsidRPr="006A5127" w:rsidRDefault="00466DC3" w:rsidP="00031F63">
            <w:pPr>
              <w:pStyle w:val="NoSpacing"/>
              <w:rPr>
                <w:rFonts w:cs="Arial"/>
                <w:color w:val="000000"/>
                <w:sz w:val="15"/>
                <w:szCs w:val="15"/>
              </w:rPr>
            </w:pPr>
          </w:p>
        </w:tc>
        <w:tc>
          <w:tcPr>
            <w:tcW w:w="630" w:type="dxa"/>
            <w:tcBorders>
              <w:left w:val="single" w:sz="4" w:space="0" w:color="auto"/>
            </w:tcBorders>
          </w:tcPr>
          <w:p w14:paraId="2682A8F6" w14:textId="77777777" w:rsidR="00466DC3" w:rsidRPr="006A5127" w:rsidRDefault="00466DC3" w:rsidP="00031F63">
            <w:pPr>
              <w:pStyle w:val="NoSpacing"/>
              <w:rPr>
                <w:rFonts w:cs="Arial"/>
                <w:color w:val="000000"/>
                <w:sz w:val="15"/>
                <w:szCs w:val="15"/>
              </w:rPr>
            </w:pPr>
          </w:p>
        </w:tc>
      </w:tr>
      <w:tr w:rsidR="00466DC3" w:rsidRPr="006A5127" w14:paraId="2A22F961" w14:textId="77777777" w:rsidTr="00031F63">
        <w:trPr>
          <w:trHeight w:val="206"/>
        </w:trPr>
        <w:tc>
          <w:tcPr>
            <w:tcW w:w="8585" w:type="dxa"/>
            <w:tcBorders>
              <w:top w:val="single" w:sz="4" w:space="0" w:color="auto"/>
            </w:tcBorders>
          </w:tcPr>
          <w:p w14:paraId="632C3CA1" w14:textId="77777777" w:rsidR="00466DC3" w:rsidRPr="006A5127" w:rsidRDefault="00466DC3" w:rsidP="00031F63">
            <w:pPr>
              <w:pStyle w:val="NoSpacing"/>
              <w:rPr>
                <w:rFonts w:cs="Arial"/>
                <w:color w:val="000000"/>
                <w:sz w:val="15"/>
                <w:szCs w:val="15"/>
              </w:rPr>
            </w:pPr>
          </w:p>
        </w:tc>
        <w:tc>
          <w:tcPr>
            <w:tcW w:w="661" w:type="dxa"/>
            <w:tcBorders>
              <w:top w:val="single" w:sz="4" w:space="0" w:color="auto"/>
              <w:left w:val="nil"/>
              <w:bottom w:val="single" w:sz="4" w:space="0" w:color="auto"/>
            </w:tcBorders>
          </w:tcPr>
          <w:p w14:paraId="331ED6D0"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 of votes</w:t>
            </w:r>
          </w:p>
        </w:tc>
        <w:tc>
          <w:tcPr>
            <w:tcW w:w="564" w:type="dxa"/>
            <w:tcBorders>
              <w:top w:val="single" w:sz="4" w:space="0" w:color="auto"/>
              <w:bottom w:val="single" w:sz="4" w:space="0" w:color="auto"/>
            </w:tcBorders>
          </w:tcPr>
          <w:p w14:paraId="4123B9BC"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w:t>
            </w:r>
          </w:p>
        </w:tc>
        <w:tc>
          <w:tcPr>
            <w:tcW w:w="604" w:type="dxa"/>
            <w:tcBorders>
              <w:top w:val="single" w:sz="4" w:space="0" w:color="auto"/>
              <w:bottom w:val="single" w:sz="4" w:space="0" w:color="auto"/>
            </w:tcBorders>
          </w:tcPr>
          <w:p w14:paraId="129948C7"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 of votes</w:t>
            </w:r>
          </w:p>
        </w:tc>
        <w:tc>
          <w:tcPr>
            <w:tcW w:w="566" w:type="dxa"/>
            <w:tcBorders>
              <w:top w:val="single" w:sz="4" w:space="0" w:color="auto"/>
              <w:bottom w:val="single" w:sz="4" w:space="0" w:color="auto"/>
            </w:tcBorders>
          </w:tcPr>
          <w:p w14:paraId="1D89A7DA"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w:t>
            </w:r>
          </w:p>
        </w:tc>
        <w:tc>
          <w:tcPr>
            <w:tcW w:w="720" w:type="dxa"/>
            <w:tcBorders>
              <w:top w:val="single" w:sz="4" w:space="0" w:color="auto"/>
              <w:bottom w:val="single" w:sz="4" w:space="0" w:color="auto"/>
            </w:tcBorders>
          </w:tcPr>
          <w:p w14:paraId="44F91A74"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 of votes</w:t>
            </w:r>
          </w:p>
        </w:tc>
        <w:tc>
          <w:tcPr>
            <w:tcW w:w="630" w:type="dxa"/>
            <w:tcBorders>
              <w:top w:val="single" w:sz="4" w:space="0" w:color="auto"/>
              <w:bottom w:val="single" w:sz="4" w:space="0" w:color="auto"/>
              <w:right w:val="single" w:sz="4" w:space="0" w:color="auto"/>
            </w:tcBorders>
          </w:tcPr>
          <w:p w14:paraId="2378C030"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w:t>
            </w:r>
          </w:p>
        </w:tc>
        <w:tc>
          <w:tcPr>
            <w:tcW w:w="630" w:type="dxa"/>
            <w:tcBorders>
              <w:left w:val="single" w:sz="4" w:space="0" w:color="auto"/>
              <w:bottom w:val="single" w:sz="4" w:space="0" w:color="auto"/>
            </w:tcBorders>
          </w:tcPr>
          <w:p w14:paraId="6A71C86D" w14:textId="77777777" w:rsidR="00466DC3" w:rsidRPr="006A5127" w:rsidRDefault="00466DC3" w:rsidP="00031F63">
            <w:pPr>
              <w:pStyle w:val="NoSpacing"/>
              <w:rPr>
                <w:rFonts w:cs="Arial"/>
                <w:color w:val="000000"/>
                <w:sz w:val="15"/>
                <w:szCs w:val="15"/>
              </w:rPr>
            </w:pPr>
          </w:p>
        </w:tc>
      </w:tr>
      <w:tr w:rsidR="00466DC3" w:rsidRPr="006A5127" w14:paraId="1C5F93D2" w14:textId="77777777" w:rsidTr="00031F63">
        <w:trPr>
          <w:trHeight w:val="386"/>
        </w:trPr>
        <w:tc>
          <w:tcPr>
            <w:tcW w:w="8585" w:type="dxa"/>
          </w:tcPr>
          <w:p w14:paraId="1AC5DAC7"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In Class: Sweet, palatable snack meditation (e.g. eating sweet muffins) and discussion</w:t>
            </w:r>
          </w:p>
        </w:tc>
        <w:tc>
          <w:tcPr>
            <w:tcW w:w="661" w:type="dxa"/>
            <w:tcBorders>
              <w:top w:val="single" w:sz="4" w:space="0" w:color="auto"/>
              <w:left w:val="nil"/>
            </w:tcBorders>
          </w:tcPr>
          <w:p w14:paraId="3366C448"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5</w:t>
            </w:r>
          </w:p>
        </w:tc>
        <w:tc>
          <w:tcPr>
            <w:tcW w:w="564" w:type="dxa"/>
            <w:tcBorders>
              <w:top w:val="single" w:sz="4" w:space="0" w:color="auto"/>
            </w:tcBorders>
          </w:tcPr>
          <w:p w14:paraId="0884DCA5"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45%</w:t>
            </w:r>
          </w:p>
        </w:tc>
        <w:tc>
          <w:tcPr>
            <w:tcW w:w="604" w:type="dxa"/>
            <w:tcBorders>
              <w:top w:val="single" w:sz="4" w:space="0" w:color="auto"/>
            </w:tcBorders>
          </w:tcPr>
          <w:p w14:paraId="6C115B4A"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3</w:t>
            </w:r>
          </w:p>
        </w:tc>
        <w:tc>
          <w:tcPr>
            <w:tcW w:w="566" w:type="dxa"/>
            <w:tcBorders>
              <w:top w:val="single" w:sz="4" w:space="0" w:color="auto"/>
            </w:tcBorders>
          </w:tcPr>
          <w:p w14:paraId="70E80C4F"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27%</w:t>
            </w:r>
          </w:p>
        </w:tc>
        <w:tc>
          <w:tcPr>
            <w:tcW w:w="720" w:type="dxa"/>
            <w:tcBorders>
              <w:top w:val="single" w:sz="4" w:space="0" w:color="auto"/>
            </w:tcBorders>
          </w:tcPr>
          <w:p w14:paraId="112D183B"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3</w:t>
            </w:r>
          </w:p>
        </w:tc>
        <w:tc>
          <w:tcPr>
            <w:tcW w:w="630" w:type="dxa"/>
            <w:tcBorders>
              <w:top w:val="single" w:sz="4" w:space="0" w:color="auto"/>
              <w:right w:val="single" w:sz="4" w:space="0" w:color="auto"/>
            </w:tcBorders>
          </w:tcPr>
          <w:p w14:paraId="0A0747B5" w14:textId="77777777" w:rsidR="00466DC3" w:rsidRPr="006A5127" w:rsidRDefault="00466DC3" w:rsidP="00031F63">
            <w:pPr>
              <w:pStyle w:val="NoSpacing"/>
              <w:rPr>
                <w:rFonts w:cs="Arial"/>
                <w:i/>
                <w:color w:val="000000"/>
                <w:sz w:val="15"/>
                <w:szCs w:val="15"/>
              </w:rPr>
            </w:pPr>
            <w:r w:rsidRPr="006A5127">
              <w:rPr>
                <w:rFonts w:cs="Arial"/>
                <w:color w:val="000000"/>
                <w:sz w:val="15"/>
                <w:szCs w:val="15"/>
              </w:rPr>
              <w:t>27%</w:t>
            </w:r>
          </w:p>
        </w:tc>
        <w:tc>
          <w:tcPr>
            <w:tcW w:w="630" w:type="dxa"/>
            <w:tcBorders>
              <w:top w:val="single" w:sz="4" w:space="0" w:color="auto"/>
              <w:left w:val="single" w:sz="4" w:space="0" w:color="auto"/>
            </w:tcBorders>
          </w:tcPr>
          <w:p w14:paraId="5456AE0A"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1.18</w:t>
            </w:r>
          </w:p>
        </w:tc>
      </w:tr>
      <w:tr w:rsidR="00466DC3" w:rsidRPr="006A5127" w14:paraId="09FFD819" w14:textId="77777777" w:rsidTr="00031F63">
        <w:trPr>
          <w:trHeight w:val="350"/>
        </w:trPr>
        <w:tc>
          <w:tcPr>
            <w:tcW w:w="8585" w:type="dxa"/>
          </w:tcPr>
          <w:p w14:paraId="19B69F21"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Home Practice: Fill out Pleasant Events Calendar for the week for events related to eating and alcohol consumption.</w:t>
            </w:r>
          </w:p>
        </w:tc>
        <w:tc>
          <w:tcPr>
            <w:tcW w:w="661" w:type="dxa"/>
            <w:tcBorders>
              <w:left w:val="nil"/>
            </w:tcBorders>
          </w:tcPr>
          <w:p w14:paraId="0E03858A"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1</w:t>
            </w:r>
          </w:p>
        </w:tc>
        <w:tc>
          <w:tcPr>
            <w:tcW w:w="564" w:type="dxa"/>
          </w:tcPr>
          <w:p w14:paraId="3826BCBA"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9%</w:t>
            </w:r>
          </w:p>
        </w:tc>
        <w:tc>
          <w:tcPr>
            <w:tcW w:w="604" w:type="dxa"/>
          </w:tcPr>
          <w:p w14:paraId="4122EAE3"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5</w:t>
            </w:r>
          </w:p>
        </w:tc>
        <w:tc>
          <w:tcPr>
            <w:tcW w:w="566" w:type="dxa"/>
          </w:tcPr>
          <w:p w14:paraId="7399CC98"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45%</w:t>
            </w:r>
          </w:p>
        </w:tc>
        <w:tc>
          <w:tcPr>
            <w:tcW w:w="720" w:type="dxa"/>
          </w:tcPr>
          <w:p w14:paraId="6E4AE405"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5</w:t>
            </w:r>
          </w:p>
        </w:tc>
        <w:tc>
          <w:tcPr>
            <w:tcW w:w="630" w:type="dxa"/>
            <w:tcBorders>
              <w:right w:val="single" w:sz="4" w:space="0" w:color="auto"/>
            </w:tcBorders>
          </w:tcPr>
          <w:p w14:paraId="4A1A76F2" w14:textId="77777777" w:rsidR="00466DC3" w:rsidRPr="006A5127" w:rsidRDefault="00466DC3" w:rsidP="00031F63">
            <w:pPr>
              <w:pStyle w:val="NoSpacing"/>
              <w:rPr>
                <w:rFonts w:cs="Arial"/>
                <w:i/>
                <w:color w:val="000000"/>
                <w:sz w:val="15"/>
                <w:szCs w:val="15"/>
              </w:rPr>
            </w:pPr>
            <w:r w:rsidRPr="006A5127">
              <w:rPr>
                <w:rFonts w:cs="Arial"/>
                <w:color w:val="000000"/>
                <w:sz w:val="15"/>
                <w:szCs w:val="15"/>
              </w:rPr>
              <w:t>45%</w:t>
            </w:r>
          </w:p>
        </w:tc>
        <w:tc>
          <w:tcPr>
            <w:tcW w:w="630" w:type="dxa"/>
            <w:tcBorders>
              <w:left w:val="single" w:sz="4" w:space="0" w:color="auto"/>
            </w:tcBorders>
          </w:tcPr>
          <w:p w14:paraId="745207BD"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0.64</w:t>
            </w:r>
          </w:p>
        </w:tc>
      </w:tr>
      <w:tr w:rsidR="00466DC3" w:rsidRPr="006A5127" w14:paraId="06A80C73" w14:textId="77777777" w:rsidTr="00031F63">
        <w:trPr>
          <w:trHeight w:val="350"/>
        </w:trPr>
        <w:tc>
          <w:tcPr>
            <w:tcW w:w="8585" w:type="dxa"/>
          </w:tcPr>
          <w:p w14:paraId="3711E311"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Home Practice: Unpleasant Events Calendar for the week for events related to eating or alcohol consumption.</w:t>
            </w:r>
          </w:p>
        </w:tc>
        <w:tc>
          <w:tcPr>
            <w:tcW w:w="661" w:type="dxa"/>
            <w:tcBorders>
              <w:left w:val="nil"/>
            </w:tcBorders>
          </w:tcPr>
          <w:p w14:paraId="4440CE8E"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3</w:t>
            </w:r>
          </w:p>
        </w:tc>
        <w:tc>
          <w:tcPr>
            <w:tcW w:w="564" w:type="dxa"/>
          </w:tcPr>
          <w:p w14:paraId="0540ED17"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27%</w:t>
            </w:r>
          </w:p>
        </w:tc>
        <w:tc>
          <w:tcPr>
            <w:tcW w:w="604" w:type="dxa"/>
          </w:tcPr>
          <w:p w14:paraId="26D4341E"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2</w:t>
            </w:r>
          </w:p>
        </w:tc>
        <w:tc>
          <w:tcPr>
            <w:tcW w:w="566" w:type="dxa"/>
          </w:tcPr>
          <w:p w14:paraId="35E0358C"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18%</w:t>
            </w:r>
          </w:p>
        </w:tc>
        <w:tc>
          <w:tcPr>
            <w:tcW w:w="720" w:type="dxa"/>
          </w:tcPr>
          <w:p w14:paraId="7572FCBF"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6</w:t>
            </w:r>
          </w:p>
        </w:tc>
        <w:tc>
          <w:tcPr>
            <w:tcW w:w="630" w:type="dxa"/>
            <w:tcBorders>
              <w:right w:val="single" w:sz="4" w:space="0" w:color="auto"/>
            </w:tcBorders>
          </w:tcPr>
          <w:p w14:paraId="575710C3" w14:textId="77777777" w:rsidR="00466DC3" w:rsidRPr="006A5127" w:rsidRDefault="00466DC3" w:rsidP="00031F63">
            <w:pPr>
              <w:pStyle w:val="NoSpacing"/>
              <w:rPr>
                <w:rFonts w:cs="Arial"/>
                <w:i/>
                <w:color w:val="000000"/>
                <w:sz w:val="15"/>
                <w:szCs w:val="15"/>
              </w:rPr>
            </w:pPr>
            <w:r w:rsidRPr="006A5127">
              <w:rPr>
                <w:rFonts w:cs="Arial"/>
                <w:color w:val="000000"/>
                <w:sz w:val="15"/>
                <w:szCs w:val="15"/>
              </w:rPr>
              <w:t>55%</w:t>
            </w:r>
          </w:p>
        </w:tc>
        <w:tc>
          <w:tcPr>
            <w:tcW w:w="630" w:type="dxa"/>
            <w:tcBorders>
              <w:left w:val="single" w:sz="4" w:space="0" w:color="auto"/>
            </w:tcBorders>
          </w:tcPr>
          <w:p w14:paraId="422AFFE7"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0.73</w:t>
            </w:r>
          </w:p>
        </w:tc>
      </w:tr>
      <w:tr w:rsidR="00466DC3" w:rsidRPr="006A5127" w14:paraId="6A5A35A5" w14:textId="77777777" w:rsidTr="00031F63">
        <w:trPr>
          <w:trHeight w:val="710"/>
        </w:trPr>
        <w:tc>
          <w:tcPr>
            <w:tcW w:w="8585" w:type="dxa"/>
          </w:tcPr>
          <w:p w14:paraId="77F24ED9"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Home Practice: Engage in one 20-30 min type of physical activity other than yoga (e.g. strength training, aerobic training). Similar to the mindfulness in daily activities home, practice bringing mindful attention to your thoughts, emotions and physical sensations related to the physical activity beforehand, during and after engaging in the activity.</w:t>
            </w:r>
          </w:p>
        </w:tc>
        <w:tc>
          <w:tcPr>
            <w:tcW w:w="661" w:type="dxa"/>
            <w:tcBorders>
              <w:left w:val="nil"/>
            </w:tcBorders>
          </w:tcPr>
          <w:p w14:paraId="25C7C814"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6</w:t>
            </w:r>
          </w:p>
        </w:tc>
        <w:tc>
          <w:tcPr>
            <w:tcW w:w="564" w:type="dxa"/>
          </w:tcPr>
          <w:p w14:paraId="7C537ACF"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55%</w:t>
            </w:r>
          </w:p>
        </w:tc>
        <w:tc>
          <w:tcPr>
            <w:tcW w:w="604" w:type="dxa"/>
          </w:tcPr>
          <w:p w14:paraId="299B4558"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3</w:t>
            </w:r>
          </w:p>
        </w:tc>
        <w:tc>
          <w:tcPr>
            <w:tcW w:w="566" w:type="dxa"/>
          </w:tcPr>
          <w:p w14:paraId="44C01B68"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27%</w:t>
            </w:r>
          </w:p>
        </w:tc>
        <w:tc>
          <w:tcPr>
            <w:tcW w:w="720" w:type="dxa"/>
          </w:tcPr>
          <w:p w14:paraId="18E847D7"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2</w:t>
            </w:r>
          </w:p>
        </w:tc>
        <w:tc>
          <w:tcPr>
            <w:tcW w:w="630" w:type="dxa"/>
            <w:tcBorders>
              <w:right w:val="single" w:sz="4" w:space="0" w:color="auto"/>
            </w:tcBorders>
          </w:tcPr>
          <w:p w14:paraId="2218BB87" w14:textId="77777777" w:rsidR="00466DC3" w:rsidRPr="006A5127" w:rsidRDefault="00466DC3" w:rsidP="00031F63">
            <w:pPr>
              <w:pStyle w:val="NoSpacing"/>
              <w:rPr>
                <w:rFonts w:cs="Arial"/>
                <w:i/>
                <w:color w:val="000000"/>
                <w:sz w:val="15"/>
                <w:szCs w:val="15"/>
              </w:rPr>
            </w:pPr>
            <w:r w:rsidRPr="006A5127">
              <w:rPr>
                <w:rFonts w:cs="Arial"/>
                <w:color w:val="000000"/>
                <w:sz w:val="15"/>
                <w:szCs w:val="15"/>
              </w:rPr>
              <w:t>18%</w:t>
            </w:r>
          </w:p>
        </w:tc>
        <w:tc>
          <w:tcPr>
            <w:tcW w:w="630" w:type="dxa"/>
            <w:tcBorders>
              <w:left w:val="single" w:sz="4" w:space="0" w:color="auto"/>
            </w:tcBorders>
          </w:tcPr>
          <w:p w14:paraId="29DEFB44"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1.36</w:t>
            </w:r>
          </w:p>
        </w:tc>
      </w:tr>
      <w:tr w:rsidR="00466DC3" w:rsidRPr="006A5127" w14:paraId="79EA6CD3" w14:textId="77777777" w:rsidTr="00031F63">
        <w:trPr>
          <w:trHeight w:val="710"/>
        </w:trPr>
        <w:tc>
          <w:tcPr>
            <w:tcW w:w="8585" w:type="dxa"/>
          </w:tcPr>
          <w:p w14:paraId="21C8E1E5"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In Class: Engage in 20 minutes of aerobic physical activity, with additional 5 minutes of warm-up, and 5 minutes of yoga afterwards – specifically walking/jogging at a fairly fast pace, preferably outside. Monitor thoughts, emotions and physical sensations prior to starting the walk, during, and after.</w:t>
            </w:r>
          </w:p>
        </w:tc>
        <w:tc>
          <w:tcPr>
            <w:tcW w:w="661" w:type="dxa"/>
            <w:tcBorders>
              <w:left w:val="nil"/>
            </w:tcBorders>
          </w:tcPr>
          <w:p w14:paraId="328ED7B2"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6</w:t>
            </w:r>
          </w:p>
        </w:tc>
        <w:tc>
          <w:tcPr>
            <w:tcW w:w="564" w:type="dxa"/>
          </w:tcPr>
          <w:p w14:paraId="2CF5A8C6"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55%</w:t>
            </w:r>
          </w:p>
        </w:tc>
        <w:tc>
          <w:tcPr>
            <w:tcW w:w="604" w:type="dxa"/>
          </w:tcPr>
          <w:p w14:paraId="675876FD"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4</w:t>
            </w:r>
          </w:p>
        </w:tc>
        <w:tc>
          <w:tcPr>
            <w:tcW w:w="566" w:type="dxa"/>
          </w:tcPr>
          <w:p w14:paraId="47D9B78E"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36%</w:t>
            </w:r>
          </w:p>
        </w:tc>
        <w:tc>
          <w:tcPr>
            <w:tcW w:w="720" w:type="dxa"/>
          </w:tcPr>
          <w:p w14:paraId="06638ECB"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1</w:t>
            </w:r>
          </w:p>
        </w:tc>
        <w:tc>
          <w:tcPr>
            <w:tcW w:w="630" w:type="dxa"/>
            <w:tcBorders>
              <w:right w:val="single" w:sz="4" w:space="0" w:color="auto"/>
            </w:tcBorders>
          </w:tcPr>
          <w:p w14:paraId="3469AACF" w14:textId="77777777" w:rsidR="00466DC3" w:rsidRPr="006A5127" w:rsidRDefault="00466DC3" w:rsidP="00031F63">
            <w:pPr>
              <w:pStyle w:val="NoSpacing"/>
              <w:rPr>
                <w:rFonts w:cs="Arial"/>
                <w:i/>
                <w:color w:val="000000"/>
                <w:sz w:val="15"/>
                <w:szCs w:val="15"/>
              </w:rPr>
            </w:pPr>
            <w:r w:rsidRPr="006A5127">
              <w:rPr>
                <w:rFonts w:cs="Arial"/>
                <w:color w:val="000000"/>
                <w:sz w:val="15"/>
                <w:szCs w:val="15"/>
              </w:rPr>
              <w:t>9%</w:t>
            </w:r>
          </w:p>
        </w:tc>
        <w:tc>
          <w:tcPr>
            <w:tcW w:w="630" w:type="dxa"/>
            <w:tcBorders>
              <w:left w:val="single" w:sz="4" w:space="0" w:color="auto"/>
            </w:tcBorders>
          </w:tcPr>
          <w:p w14:paraId="54CA8F5B"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1.45</w:t>
            </w:r>
          </w:p>
        </w:tc>
      </w:tr>
      <w:tr w:rsidR="00466DC3" w:rsidRPr="006A5127" w14:paraId="66457569" w14:textId="77777777" w:rsidTr="00031F63">
        <w:trPr>
          <w:trHeight w:val="1070"/>
        </w:trPr>
        <w:tc>
          <w:tcPr>
            <w:tcW w:w="8585" w:type="dxa"/>
          </w:tcPr>
          <w:p w14:paraId="315DC188"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In Class: Picking a goal related to diet, alcohol consumption or physical activity for the week. (1) What is your goal related to diet, alcohol consumption, physical activity, or stress for the week? (2) On a scale of 1-10, where 10 is high, how MOTIVATED are you to achieve this goal? (3) On a scale of 1-10, how CONFIDENT are you that you will achieve the goal? (4) What could you do that would bring your motivation or confidence a little higher? (5) What might make it difficult to achieve the goal this week, and if that happens, what will you do? (6) What is a way to measure this goal that resonates with you?</w:t>
            </w:r>
          </w:p>
        </w:tc>
        <w:tc>
          <w:tcPr>
            <w:tcW w:w="661" w:type="dxa"/>
            <w:tcBorders>
              <w:left w:val="nil"/>
            </w:tcBorders>
          </w:tcPr>
          <w:p w14:paraId="74D64104"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4</w:t>
            </w:r>
          </w:p>
        </w:tc>
        <w:tc>
          <w:tcPr>
            <w:tcW w:w="564" w:type="dxa"/>
          </w:tcPr>
          <w:p w14:paraId="5A8922A6"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36%</w:t>
            </w:r>
          </w:p>
        </w:tc>
        <w:tc>
          <w:tcPr>
            <w:tcW w:w="604" w:type="dxa"/>
          </w:tcPr>
          <w:p w14:paraId="5A031F3B"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6</w:t>
            </w:r>
          </w:p>
        </w:tc>
        <w:tc>
          <w:tcPr>
            <w:tcW w:w="566" w:type="dxa"/>
          </w:tcPr>
          <w:p w14:paraId="44D20DF9"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55%</w:t>
            </w:r>
          </w:p>
        </w:tc>
        <w:tc>
          <w:tcPr>
            <w:tcW w:w="720" w:type="dxa"/>
          </w:tcPr>
          <w:p w14:paraId="496EE6BE"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1</w:t>
            </w:r>
          </w:p>
        </w:tc>
        <w:tc>
          <w:tcPr>
            <w:tcW w:w="630" w:type="dxa"/>
            <w:tcBorders>
              <w:right w:val="single" w:sz="4" w:space="0" w:color="auto"/>
            </w:tcBorders>
          </w:tcPr>
          <w:p w14:paraId="3E96E655" w14:textId="77777777" w:rsidR="00466DC3" w:rsidRPr="006A5127" w:rsidRDefault="00466DC3" w:rsidP="00031F63">
            <w:pPr>
              <w:pStyle w:val="NoSpacing"/>
              <w:rPr>
                <w:rFonts w:cs="Arial"/>
                <w:i/>
                <w:color w:val="000000"/>
                <w:sz w:val="15"/>
                <w:szCs w:val="15"/>
              </w:rPr>
            </w:pPr>
            <w:r w:rsidRPr="006A5127">
              <w:rPr>
                <w:rFonts w:cs="Arial"/>
                <w:color w:val="000000"/>
                <w:sz w:val="15"/>
                <w:szCs w:val="15"/>
              </w:rPr>
              <w:t>9%</w:t>
            </w:r>
          </w:p>
        </w:tc>
        <w:tc>
          <w:tcPr>
            <w:tcW w:w="630" w:type="dxa"/>
            <w:tcBorders>
              <w:left w:val="single" w:sz="4" w:space="0" w:color="auto"/>
            </w:tcBorders>
          </w:tcPr>
          <w:p w14:paraId="3E0F2684"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1.27</w:t>
            </w:r>
          </w:p>
        </w:tc>
      </w:tr>
      <w:tr w:rsidR="00466DC3" w:rsidRPr="006A5127" w14:paraId="32C73A53" w14:textId="77777777" w:rsidTr="00031F63">
        <w:trPr>
          <w:trHeight w:val="530"/>
        </w:trPr>
        <w:tc>
          <w:tcPr>
            <w:tcW w:w="8585" w:type="dxa"/>
          </w:tcPr>
          <w:p w14:paraId="11B626B9"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Home Practice: Pick a do-able goal related to diet, alcohol consumption, or physical activity for the week that you feel may help you (e.g. eating less, eating more healthily, engaging in particular type of physical activity).</w:t>
            </w:r>
          </w:p>
        </w:tc>
        <w:tc>
          <w:tcPr>
            <w:tcW w:w="661" w:type="dxa"/>
            <w:tcBorders>
              <w:left w:val="nil"/>
            </w:tcBorders>
          </w:tcPr>
          <w:p w14:paraId="13F83810"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6</w:t>
            </w:r>
          </w:p>
        </w:tc>
        <w:tc>
          <w:tcPr>
            <w:tcW w:w="564" w:type="dxa"/>
          </w:tcPr>
          <w:p w14:paraId="348B81C6"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55%</w:t>
            </w:r>
          </w:p>
        </w:tc>
        <w:tc>
          <w:tcPr>
            <w:tcW w:w="604" w:type="dxa"/>
          </w:tcPr>
          <w:p w14:paraId="66FE591A"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4</w:t>
            </w:r>
          </w:p>
        </w:tc>
        <w:tc>
          <w:tcPr>
            <w:tcW w:w="566" w:type="dxa"/>
          </w:tcPr>
          <w:p w14:paraId="46AD21EC"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36%</w:t>
            </w:r>
          </w:p>
        </w:tc>
        <w:tc>
          <w:tcPr>
            <w:tcW w:w="720" w:type="dxa"/>
          </w:tcPr>
          <w:p w14:paraId="7AFB2EA7"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1</w:t>
            </w:r>
          </w:p>
        </w:tc>
        <w:tc>
          <w:tcPr>
            <w:tcW w:w="630" w:type="dxa"/>
            <w:tcBorders>
              <w:right w:val="single" w:sz="4" w:space="0" w:color="auto"/>
            </w:tcBorders>
          </w:tcPr>
          <w:p w14:paraId="1139A74B" w14:textId="77777777" w:rsidR="00466DC3" w:rsidRPr="006A5127" w:rsidRDefault="00466DC3" w:rsidP="00031F63">
            <w:pPr>
              <w:pStyle w:val="NoSpacing"/>
              <w:rPr>
                <w:rFonts w:cs="Arial"/>
                <w:i/>
                <w:color w:val="000000"/>
                <w:sz w:val="15"/>
                <w:szCs w:val="15"/>
              </w:rPr>
            </w:pPr>
            <w:r w:rsidRPr="006A5127">
              <w:rPr>
                <w:rFonts w:cs="Arial"/>
                <w:color w:val="000000"/>
                <w:sz w:val="15"/>
                <w:szCs w:val="15"/>
              </w:rPr>
              <w:t>9%</w:t>
            </w:r>
          </w:p>
        </w:tc>
        <w:tc>
          <w:tcPr>
            <w:tcW w:w="630" w:type="dxa"/>
            <w:tcBorders>
              <w:left w:val="single" w:sz="4" w:space="0" w:color="auto"/>
            </w:tcBorders>
          </w:tcPr>
          <w:p w14:paraId="6BD3AE01"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1.45</w:t>
            </w:r>
          </w:p>
        </w:tc>
      </w:tr>
      <w:tr w:rsidR="00466DC3" w:rsidRPr="006A5127" w14:paraId="7E27A8B6" w14:textId="77777777" w:rsidTr="00031F63">
        <w:trPr>
          <w:trHeight w:val="513"/>
        </w:trPr>
        <w:tc>
          <w:tcPr>
            <w:tcW w:w="8585" w:type="dxa"/>
          </w:tcPr>
          <w:p w14:paraId="2015539A"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 xml:space="preserve">In Class: Move into groups of same hypertension risk factors that they focused on last week during Home Practice. Within groups, share experiences with practicing with this risk factor. Did they meet their goal? What thoughts arose from meeting or not meeting those goals? </w:t>
            </w:r>
          </w:p>
        </w:tc>
        <w:tc>
          <w:tcPr>
            <w:tcW w:w="661" w:type="dxa"/>
            <w:tcBorders>
              <w:left w:val="nil"/>
            </w:tcBorders>
          </w:tcPr>
          <w:p w14:paraId="6D34FF6D"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3</w:t>
            </w:r>
          </w:p>
        </w:tc>
        <w:tc>
          <w:tcPr>
            <w:tcW w:w="564" w:type="dxa"/>
          </w:tcPr>
          <w:p w14:paraId="2537F98D"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27%</w:t>
            </w:r>
          </w:p>
        </w:tc>
        <w:tc>
          <w:tcPr>
            <w:tcW w:w="604" w:type="dxa"/>
          </w:tcPr>
          <w:p w14:paraId="6F6D60EC"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4</w:t>
            </w:r>
          </w:p>
        </w:tc>
        <w:tc>
          <w:tcPr>
            <w:tcW w:w="566" w:type="dxa"/>
          </w:tcPr>
          <w:p w14:paraId="522C419B"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36%</w:t>
            </w:r>
          </w:p>
        </w:tc>
        <w:tc>
          <w:tcPr>
            <w:tcW w:w="720" w:type="dxa"/>
          </w:tcPr>
          <w:p w14:paraId="06DDCB87"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4</w:t>
            </w:r>
          </w:p>
        </w:tc>
        <w:tc>
          <w:tcPr>
            <w:tcW w:w="630" w:type="dxa"/>
            <w:tcBorders>
              <w:right w:val="single" w:sz="4" w:space="0" w:color="auto"/>
            </w:tcBorders>
          </w:tcPr>
          <w:p w14:paraId="05D5A2F5" w14:textId="77777777" w:rsidR="00466DC3" w:rsidRPr="006A5127" w:rsidRDefault="00466DC3" w:rsidP="00031F63">
            <w:pPr>
              <w:pStyle w:val="NoSpacing"/>
              <w:rPr>
                <w:rFonts w:cs="Arial"/>
                <w:i/>
                <w:color w:val="000000"/>
                <w:sz w:val="15"/>
                <w:szCs w:val="15"/>
              </w:rPr>
            </w:pPr>
            <w:r w:rsidRPr="006A5127">
              <w:rPr>
                <w:rFonts w:cs="Arial"/>
                <w:color w:val="000000"/>
                <w:sz w:val="15"/>
                <w:szCs w:val="15"/>
              </w:rPr>
              <w:t>36%</w:t>
            </w:r>
          </w:p>
        </w:tc>
        <w:tc>
          <w:tcPr>
            <w:tcW w:w="630" w:type="dxa"/>
            <w:tcBorders>
              <w:left w:val="single" w:sz="4" w:space="0" w:color="auto"/>
            </w:tcBorders>
          </w:tcPr>
          <w:p w14:paraId="6FD94B38"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0.91</w:t>
            </w:r>
          </w:p>
        </w:tc>
      </w:tr>
      <w:tr w:rsidR="00466DC3" w:rsidRPr="006A5127" w14:paraId="240E00EF" w14:textId="77777777" w:rsidTr="00031F63">
        <w:trPr>
          <w:trHeight w:val="530"/>
        </w:trPr>
        <w:tc>
          <w:tcPr>
            <w:tcW w:w="8585" w:type="dxa"/>
          </w:tcPr>
          <w:p w14:paraId="52805A9B"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Home Practice: Pick a NEW goal related to diet, alcohol consumption, physical activity, medication adherence, or increasing social support related to a behavior change, for the week that you feel may help you.</w:t>
            </w:r>
          </w:p>
        </w:tc>
        <w:tc>
          <w:tcPr>
            <w:tcW w:w="661" w:type="dxa"/>
            <w:tcBorders>
              <w:left w:val="nil"/>
            </w:tcBorders>
          </w:tcPr>
          <w:p w14:paraId="2120DC54"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6</w:t>
            </w:r>
          </w:p>
        </w:tc>
        <w:tc>
          <w:tcPr>
            <w:tcW w:w="564" w:type="dxa"/>
          </w:tcPr>
          <w:p w14:paraId="04B14B33"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55%</w:t>
            </w:r>
          </w:p>
        </w:tc>
        <w:tc>
          <w:tcPr>
            <w:tcW w:w="604" w:type="dxa"/>
          </w:tcPr>
          <w:p w14:paraId="209E9E59"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3</w:t>
            </w:r>
          </w:p>
        </w:tc>
        <w:tc>
          <w:tcPr>
            <w:tcW w:w="566" w:type="dxa"/>
          </w:tcPr>
          <w:p w14:paraId="002D865E"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27%</w:t>
            </w:r>
          </w:p>
        </w:tc>
        <w:tc>
          <w:tcPr>
            <w:tcW w:w="720" w:type="dxa"/>
          </w:tcPr>
          <w:p w14:paraId="6D8862F1"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2</w:t>
            </w:r>
          </w:p>
        </w:tc>
        <w:tc>
          <w:tcPr>
            <w:tcW w:w="630" w:type="dxa"/>
            <w:tcBorders>
              <w:right w:val="single" w:sz="4" w:space="0" w:color="auto"/>
            </w:tcBorders>
          </w:tcPr>
          <w:p w14:paraId="2448AA7F" w14:textId="77777777" w:rsidR="00466DC3" w:rsidRPr="006A5127" w:rsidRDefault="00466DC3" w:rsidP="00031F63">
            <w:pPr>
              <w:pStyle w:val="NoSpacing"/>
              <w:rPr>
                <w:rFonts w:cs="Arial"/>
                <w:i/>
                <w:color w:val="000000"/>
                <w:sz w:val="15"/>
                <w:szCs w:val="15"/>
              </w:rPr>
            </w:pPr>
            <w:r w:rsidRPr="006A5127">
              <w:rPr>
                <w:rFonts w:cs="Arial"/>
                <w:color w:val="000000"/>
                <w:sz w:val="15"/>
                <w:szCs w:val="15"/>
              </w:rPr>
              <w:t>18%</w:t>
            </w:r>
          </w:p>
        </w:tc>
        <w:tc>
          <w:tcPr>
            <w:tcW w:w="630" w:type="dxa"/>
            <w:tcBorders>
              <w:left w:val="single" w:sz="4" w:space="0" w:color="auto"/>
            </w:tcBorders>
          </w:tcPr>
          <w:p w14:paraId="12C17E11"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1.36</w:t>
            </w:r>
          </w:p>
        </w:tc>
      </w:tr>
      <w:tr w:rsidR="00466DC3" w:rsidRPr="006A5127" w14:paraId="5034C10C" w14:textId="77777777" w:rsidTr="00031F63">
        <w:trPr>
          <w:trHeight w:val="432"/>
        </w:trPr>
        <w:tc>
          <w:tcPr>
            <w:tcW w:w="8585" w:type="dxa"/>
          </w:tcPr>
          <w:p w14:paraId="4846917D"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In Class: Discuss theme of what we take in, as food or as any kind of sensory experience, and patterns that are self-destructive and self-nourishing. Work through the Nourishment/Poison worksheets. In partners, ask nourishment questions while the other responds.</w:t>
            </w:r>
          </w:p>
        </w:tc>
        <w:tc>
          <w:tcPr>
            <w:tcW w:w="661" w:type="dxa"/>
            <w:tcBorders>
              <w:left w:val="nil"/>
            </w:tcBorders>
          </w:tcPr>
          <w:p w14:paraId="564838E2"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6</w:t>
            </w:r>
          </w:p>
        </w:tc>
        <w:tc>
          <w:tcPr>
            <w:tcW w:w="564" w:type="dxa"/>
          </w:tcPr>
          <w:p w14:paraId="2BBB1317"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55%</w:t>
            </w:r>
          </w:p>
        </w:tc>
        <w:tc>
          <w:tcPr>
            <w:tcW w:w="604" w:type="dxa"/>
          </w:tcPr>
          <w:p w14:paraId="42D81CCB"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1</w:t>
            </w:r>
          </w:p>
        </w:tc>
        <w:tc>
          <w:tcPr>
            <w:tcW w:w="566" w:type="dxa"/>
          </w:tcPr>
          <w:p w14:paraId="77D55D80"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9%</w:t>
            </w:r>
          </w:p>
        </w:tc>
        <w:tc>
          <w:tcPr>
            <w:tcW w:w="720" w:type="dxa"/>
          </w:tcPr>
          <w:p w14:paraId="4F70FBD3"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4</w:t>
            </w:r>
          </w:p>
        </w:tc>
        <w:tc>
          <w:tcPr>
            <w:tcW w:w="630" w:type="dxa"/>
            <w:tcBorders>
              <w:right w:val="single" w:sz="4" w:space="0" w:color="auto"/>
            </w:tcBorders>
          </w:tcPr>
          <w:p w14:paraId="3C799F1A" w14:textId="77777777" w:rsidR="00466DC3" w:rsidRPr="006A5127" w:rsidRDefault="00466DC3" w:rsidP="00031F63">
            <w:pPr>
              <w:pStyle w:val="NoSpacing"/>
              <w:rPr>
                <w:rFonts w:cs="Arial"/>
                <w:i/>
                <w:color w:val="000000"/>
                <w:sz w:val="15"/>
                <w:szCs w:val="15"/>
              </w:rPr>
            </w:pPr>
            <w:r w:rsidRPr="006A5127">
              <w:rPr>
                <w:rFonts w:cs="Arial"/>
                <w:color w:val="000000"/>
                <w:sz w:val="15"/>
                <w:szCs w:val="15"/>
              </w:rPr>
              <w:t>36%</w:t>
            </w:r>
          </w:p>
        </w:tc>
        <w:tc>
          <w:tcPr>
            <w:tcW w:w="630" w:type="dxa"/>
            <w:tcBorders>
              <w:left w:val="single" w:sz="4" w:space="0" w:color="auto"/>
            </w:tcBorders>
          </w:tcPr>
          <w:p w14:paraId="20D96CEF"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1.18</w:t>
            </w:r>
          </w:p>
        </w:tc>
      </w:tr>
      <w:tr w:rsidR="00466DC3" w:rsidRPr="006A5127" w14:paraId="20FC38CB" w14:textId="77777777" w:rsidTr="00031F63">
        <w:trPr>
          <w:trHeight w:val="630"/>
        </w:trPr>
        <w:tc>
          <w:tcPr>
            <w:tcW w:w="8585" w:type="dxa"/>
          </w:tcPr>
          <w:p w14:paraId="12DEDA5B"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All-Day Class: Writing about self care. e.g. through free writing that no one else will see, respond to queries…How do I care for myself (1) in general, and (2) in specific ways that can lower my blood pressure? How would I like to care for myself more (1) in general, and (2) in specific ways that could lower my blood pressure? Would caring for myself in these ways help others? If so, how?</w:t>
            </w:r>
          </w:p>
        </w:tc>
        <w:tc>
          <w:tcPr>
            <w:tcW w:w="661" w:type="dxa"/>
            <w:tcBorders>
              <w:left w:val="nil"/>
            </w:tcBorders>
          </w:tcPr>
          <w:p w14:paraId="0A6B853E"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4</w:t>
            </w:r>
          </w:p>
        </w:tc>
        <w:tc>
          <w:tcPr>
            <w:tcW w:w="564" w:type="dxa"/>
          </w:tcPr>
          <w:p w14:paraId="59E34721"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36%</w:t>
            </w:r>
          </w:p>
        </w:tc>
        <w:tc>
          <w:tcPr>
            <w:tcW w:w="604" w:type="dxa"/>
          </w:tcPr>
          <w:p w14:paraId="7F2CB23F"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2</w:t>
            </w:r>
          </w:p>
        </w:tc>
        <w:tc>
          <w:tcPr>
            <w:tcW w:w="566" w:type="dxa"/>
          </w:tcPr>
          <w:p w14:paraId="70BF255A"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18%</w:t>
            </w:r>
          </w:p>
        </w:tc>
        <w:tc>
          <w:tcPr>
            <w:tcW w:w="720" w:type="dxa"/>
          </w:tcPr>
          <w:p w14:paraId="7008E14F"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5</w:t>
            </w:r>
          </w:p>
        </w:tc>
        <w:tc>
          <w:tcPr>
            <w:tcW w:w="630" w:type="dxa"/>
            <w:tcBorders>
              <w:right w:val="single" w:sz="4" w:space="0" w:color="auto"/>
            </w:tcBorders>
          </w:tcPr>
          <w:p w14:paraId="1FB87808" w14:textId="77777777" w:rsidR="00466DC3" w:rsidRPr="006A5127" w:rsidRDefault="00466DC3" w:rsidP="00031F63">
            <w:pPr>
              <w:pStyle w:val="NoSpacing"/>
              <w:rPr>
                <w:rFonts w:cs="Arial"/>
                <w:i/>
                <w:color w:val="000000"/>
                <w:sz w:val="15"/>
                <w:szCs w:val="15"/>
              </w:rPr>
            </w:pPr>
            <w:r w:rsidRPr="006A5127">
              <w:rPr>
                <w:rFonts w:cs="Arial"/>
                <w:color w:val="000000"/>
                <w:sz w:val="15"/>
                <w:szCs w:val="15"/>
              </w:rPr>
              <w:t>45%</w:t>
            </w:r>
          </w:p>
        </w:tc>
        <w:tc>
          <w:tcPr>
            <w:tcW w:w="630" w:type="dxa"/>
            <w:tcBorders>
              <w:left w:val="single" w:sz="4" w:space="0" w:color="auto"/>
            </w:tcBorders>
          </w:tcPr>
          <w:p w14:paraId="02E186C7"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0.91</w:t>
            </w:r>
          </w:p>
        </w:tc>
      </w:tr>
      <w:tr w:rsidR="00466DC3" w:rsidRPr="006A5127" w14:paraId="588A771C" w14:textId="77777777" w:rsidTr="00031F63">
        <w:trPr>
          <w:trHeight w:val="450"/>
        </w:trPr>
        <w:tc>
          <w:tcPr>
            <w:tcW w:w="8585" w:type="dxa"/>
          </w:tcPr>
          <w:p w14:paraId="071B7594"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In Class: Deep relaxation meditation</w:t>
            </w:r>
          </w:p>
        </w:tc>
        <w:tc>
          <w:tcPr>
            <w:tcW w:w="661" w:type="dxa"/>
            <w:tcBorders>
              <w:left w:val="nil"/>
            </w:tcBorders>
          </w:tcPr>
          <w:p w14:paraId="437A713A"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9</w:t>
            </w:r>
          </w:p>
        </w:tc>
        <w:tc>
          <w:tcPr>
            <w:tcW w:w="564" w:type="dxa"/>
          </w:tcPr>
          <w:p w14:paraId="4B569C54"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82%</w:t>
            </w:r>
          </w:p>
        </w:tc>
        <w:tc>
          <w:tcPr>
            <w:tcW w:w="604" w:type="dxa"/>
          </w:tcPr>
          <w:p w14:paraId="54B82FAF"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0</w:t>
            </w:r>
          </w:p>
        </w:tc>
        <w:tc>
          <w:tcPr>
            <w:tcW w:w="566" w:type="dxa"/>
          </w:tcPr>
          <w:p w14:paraId="390A3F5D"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0%</w:t>
            </w:r>
          </w:p>
        </w:tc>
        <w:tc>
          <w:tcPr>
            <w:tcW w:w="720" w:type="dxa"/>
          </w:tcPr>
          <w:p w14:paraId="592DB71D"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2</w:t>
            </w:r>
          </w:p>
        </w:tc>
        <w:tc>
          <w:tcPr>
            <w:tcW w:w="630" w:type="dxa"/>
            <w:tcBorders>
              <w:right w:val="single" w:sz="4" w:space="0" w:color="auto"/>
            </w:tcBorders>
          </w:tcPr>
          <w:p w14:paraId="49D6B5B1"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18%</w:t>
            </w:r>
          </w:p>
        </w:tc>
        <w:tc>
          <w:tcPr>
            <w:tcW w:w="630" w:type="dxa"/>
            <w:tcBorders>
              <w:left w:val="single" w:sz="4" w:space="0" w:color="auto"/>
            </w:tcBorders>
          </w:tcPr>
          <w:p w14:paraId="4D051F31"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18</w:t>
            </w:r>
          </w:p>
        </w:tc>
      </w:tr>
      <w:tr w:rsidR="00466DC3" w:rsidRPr="006A5127" w14:paraId="405EE450" w14:textId="77777777" w:rsidTr="00031F63">
        <w:trPr>
          <w:trHeight w:val="80"/>
        </w:trPr>
        <w:tc>
          <w:tcPr>
            <w:tcW w:w="8585" w:type="dxa"/>
            <w:tcBorders>
              <w:bottom w:val="single" w:sz="4" w:space="0" w:color="auto"/>
            </w:tcBorders>
          </w:tcPr>
          <w:p w14:paraId="530864FB"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 xml:space="preserve">Home Practice: Explore using the deep relaxation meditation recording 3-4 times this week, perhaps before going to sleep at night. Noticing the quality and quantity of sleep on days it is used, vs. not used. Bringing curiosity to feelings of well-being and physical/cognitive performance levels on days of higher vs. lower sleep. </w:t>
            </w:r>
          </w:p>
        </w:tc>
        <w:tc>
          <w:tcPr>
            <w:tcW w:w="661" w:type="dxa"/>
            <w:tcBorders>
              <w:left w:val="nil"/>
              <w:bottom w:val="single" w:sz="4" w:space="0" w:color="auto"/>
            </w:tcBorders>
          </w:tcPr>
          <w:p w14:paraId="0416DC09"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6</w:t>
            </w:r>
          </w:p>
        </w:tc>
        <w:tc>
          <w:tcPr>
            <w:tcW w:w="564" w:type="dxa"/>
            <w:tcBorders>
              <w:bottom w:val="single" w:sz="4" w:space="0" w:color="auto"/>
            </w:tcBorders>
          </w:tcPr>
          <w:p w14:paraId="7C03F97E"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55%</w:t>
            </w:r>
          </w:p>
        </w:tc>
        <w:tc>
          <w:tcPr>
            <w:tcW w:w="604" w:type="dxa"/>
            <w:tcBorders>
              <w:bottom w:val="single" w:sz="4" w:space="0" w:color="auto"/>
            </w:tcBorders>
          </w:tcPr>
          <w:p w14:paraId="3F8747C4"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5</w:t>
            </w:r>
          </w:p>
        </w:tc>
        <w:tc>
          <w:tcPr>
            <w:tcW w:w="566" w:type="dxa"/>
            <w:tcBorders>
              <w:bottom w:val="single" w:sz="4" w:space="0" w:color="auto"/>
            </w:tcBorders>
          </w:tcPr>
          <w:p w14:paraId="43D900BF" w14:textId="77777777" w:rsidR="00466DC3" w:rsidRPr="006A5127" w:rsidRDefault="00466DC3" w:rsidP="00031F63">
            <w:pPr>
              <w:pStyle w:val="NoSpacing"/>
              <w:rPr>
                <w:rFonts w:cs="Arial"/>
                <w:i/>
                <w:color w:val="000000"/>
                <w:sz w:val="15"/>
                <w:szCs w:val="15"/>
              </w:rPr>
            </w:pPr>
            <w:r w:rsidRPr="006A5127">
              <w:rPr>
                <w:rFonts w:cs="Arial"/>
                <w:i/>
                <w:color w:val="000000"/>
                <w:sz w:val="15"/>
                <w:szCs w:val="15"/>
              </w:rPr>
              <w:t>45%</w:t>
            </w:r>
          </w:p>
        </w:tc>
        <w:tc>
          <w:tcPr>
            <w:tcW w:w="720" w:type="dxa"/>
            <w:tcBorders>
              <w:bottom w:val="single" w:sz="4" w:space="0" w:color="auto"/>
            </w:tcBorders>
          </w:tcPr>
          <w:p w14:paraId="76FE715B"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0</w:t>
            </w:r>
          </w:p>
        </w:tc>
        <w:tc>
          <w:tcPr>
            <w:tcW w:w="630" w:type="dxa"/>
            <w:tcBorders>
              <w:bottom w:val="single" w:sz="4" w:space="0" w:color="auto"/>
              <w:right w:val="single" w:sz="4" w:space="0" w:color="auto"/>
            </w:tcBorders>
          </w:tcPr>
          <w:p w14:paraId="1A4FA553"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0%</w:t>
            </w:r>
          </w:p>
        </w:tc>
        <w:tc>
          <w:tcPr>
            <w:tcW w:w="630" w:type="dxa"/>
            <w:tcBorders>
              <w:left w:val="single" w:sz="4" w:space="0" w:color="auto"/>
              <w:bottom w:val="single" w:sz="4" w:space="0" w:color="auto"/>
            </w:tcBorders>
          </w:tcPr>
          <w:p w14:paraId="7C861EF7" w14:textId="77777777" w:rsidR="00466DC3" w:rsidRPr="006A5127" w:rsidRDefault="00466DC3" w:rsidP="00031F63">
            <w:pPr>
              <w:pStyle w:val="NoSpacing"/>
              <w:rPr>
                <w:rFonts w:cs="Arial"/>
                <w:color w:val="000000"/>
                <w:sz w:val="15"/>
                <w:szCs w:val="15"/>
              </w:rPr>
            </w:pPr>
            <w:r w:rsidRPr="006A5127">
              <w:rPr>
                <w:rFonts w:cs="Arial"/>
                <w:color w:val="000000"/>
                <w:sz w:val="15"/>
                <w:szCs w:val="15"/>
              </w:rPr>
              <w:t>17</w:t>
            </w:r>
          </w:p>
        </w:tc>
      </w:tr>
    </w:tbl>
    <w:p w14:paraId="2ED386AF" w14:textId="77777777" w:rsidR="00310894" w:rsidRDefault="00310894"/>
    <w:sectPr w:rsidR="00310894" w:rsidSect="00603E4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C3"/>
    <w:rsid w:val="0001422E"/>
    <w:rsid w:val="000638D2"/>
    <w:rsid w:val="0007430E"/>
    <w:rsid w:val="00074990"/>
    <w:rsid w:val="000A6F8A"/>
    <w:rsid w:val="000A708F"/>
    <w:rsid w:val="000F18EC"/>
    <w:rsid w:val="000F342C"/>
    <w:rsid w:val="000F57C0"/>
    <w:rsid w:val="00101D71"/>
    <w:rsid w:val="00106D93"/>
    <w:rsid w:val="001745C0"/>
    <w:rsid w:val="00191B5E"/>
    <w:rsid w:val="002246F5"/>
    <w:rsid w:val="00260FA0"/>
    <w:rsid w:val="002B603D"/>
    <w:rsid w:val="002C0980"/>
    <w:rsid w:val="002C16F6"/>
    <w:rsid w:val="002C446B"/>
    <w:rsid w:val="002E007E"/>
    <w:rsid w:val="002E3D80"/>
    <w:rsid w:val="00310894"/>
    <w:rsid w:val="00345B15"/>
    <w:rsid w:val="00352B11"/>
    <w:rsid w:val="003541C5"/>
    <w:rsid w:val="003672F6"/>
    <w:rsid w:val="00405AF5"/>
    <w:rsid w:val="0041698B"/>
    <w:rsid w:val="00466DC3"/>
    <w:rsid w:val="00496B6E"/>
    <w:rsid w:val="004C25EF"/>
    <w:rsid w:val="00527FFB"/>
    <w:rsid w:val="005771F7"/>
    <w:rsid w:val="00597FD7"/>
    <w:rsid w:val="005B08F6"/>
    <w:rsid w:val="005C5376"/>
    <w:rsid w:val="00603E4F"/>
    <w:rsid w:val="00621757"/>
    <w:rsid w:val="00635E20"/>
    <w:rsid w:val="00663405"/>
    <w:rsid w:val="0068301A"/>
    <w:rsid w:val="00694B92"/>
    <w:rsid w:val="00697BF1"/>
    <w:rsid w:val="006B2B81"/>
    <w:rsid w:val="00782AFF"/>
    <w:rsid w:val="00784E66"/>
    <w:rsid w:val="00804F45"/>
    <w:rsid w:val="0080788E"/>
    <w:rsid w:val="00827A90"/>
    <w:rsid w:val="008A3B62"/>
    <w:rsid w:val="008C148B"/>
    <w:rsid w:val="00901E8F"/>
    <w:rsid w:val="009072BE"/>
    <w:rsid w:val="009A002B"/>
    <w:rsid w:val="009F14EC"/>
    <w:rsid w:val="00A2279D"/>
    <w:rsid w:val="00A838C3"/>
    <w:rsid w:val="00A85EF6"/>
    <w:rsid w:val="00A963E1"/>
    <w:rsid w:val="00B00420"/>
    <w:rsid w:val="00B14797"/>
    <w:rsid w:val="00BB768C"/>
    <w:rsid w:val="00C84CB8"/>
    <w:rsid w:val="00C95826"/>
    <w:rsid w:val="00CE521A"/>
    <w:rsid w:val="00CF3905"/>
    <w:rsid w:val="00D07C5F"/>
    <w:rsid w:val="00D160F3"/>
    <w:rsid w:val="00DE3774"/>
    <w:rsid w:val="00DE75B7"/>
    <w:rsid w:val="00E37CF6"/>
    <w:rsid w:val="00E617EC"/>
    <w:rsid w:val="00E71144"/>
    <w:rsid w:val="00E76514"/>
    <w:rsid w:val="00E811D9"/>
    <w:rsid w:val="00EC50CA"/>
    <w:rsid w:val="00F3552B"/>
    <w:rsid w:val="00F84533"/>
    <w:rsid w:val="00F903BE"/>
    <w:rsid w:val="00FF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8888"/>
  <w14:defaultImageDpi w14:val="32767"/>
  <w15:chartTrackingRefBased/>
  <w15:docId w15:val="{6D1D662A-3B8B-024C-A145-26FB2BF9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6DC3"/>
    <w:pPr>
      <w:spacing w:line="480" w:lineRule="auto"/>
      <w:ind w:firstLine="360"/>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66DC3"/>
    <w:rPr>
      <w:rFonts w:ascii="Arial" w:eastAsia="Cambria" w:hAnsi="Arial" w:cs="Times New Roman"/>
      <w:sz w:val="22"/>
      <w:lang w:eastAsia="ja-JP"/>
    </w:rPr>
  </w:style>
  <w:style w:type="character" w:customStyle="1" w:styleId="NoSpacingChar">
    <w:name w:val="No Spacing Char"/>
    <w:basedOn w:val="DefaultParagraphFont"/>
    <w:link w:val="NoSpacing"/>
    <w:rsid w:val="00466DC3"/>
    <w:rPr>
      <w:rFonts w:ascii="Arial" w:eastAsia="Cambria" w:hAnsi="Arial" w:cs="Times New Roman"/>
      <w:sz w:val="22"/>
      <w:lang w:eastAsia="ja-JP"/>
    </w:rPr>
  </w:style>
  <w:style w:type="table" w:styleId="TableGrid">
    <w:name w:val="Table Grid"/>
    <w:basedOn w:val="TableNormal"/>
    <w:uiPriority w:val="39"/>
    <w:rsid w:val="0046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589</Words>
  <Characters>3362</Characters>
  <Application>Microsoft Office Word</Application>
  <DocSecurity>0</DocSecurity>
  <Lines>28</Lines>
  <Paragraphs>7</Paragraphs>
  <ScaleCrop>false</ScaleCrop>
  <Company>Mindfulness Center at Brown University</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Nardi</dc:creator>
  <cp:keywords/>
  <dc:description/>
  <cp:lastModifiedBy>Eric Loucks</cp:lastModifiedBy>
  <cp:revision>6</cp:revision>
  <dcterms:created xsi:type="dcterms:W3CDTF">2019-05-14T14:17:00Z</dcterms:created>
  <dcterms:modified xsi:type="dcterms:W3CDTF">2019-11-22T17:01:00Z</dcterms:modified>
</cp:coreProperties>
</file>