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D7A3" w14:textId="77777777" w:rsidR="000719B0" w:rsidRDefault="000719B0" w:rsidP="000719B0">
      <w:pPr>
        <w:pStyle w:val="Title1"/>
        <w:rPr>
          <w:rFonts w:ascii="Arial" w:hAnsi="Arial" w:cs="Arial"/>
          <w:b/>
          <w:sz w:val="22"/>
          <w:szCs w:val="22"/>
        </w:rPr>
      </w:pPr>
      <w:r>
        <w:rPr>
          <w:rFonts w:ascii="Arial" w:hAnsi="Arial" w:cs="Arial"/>
          <w:b/>
        </w:rPr>
        <w:t>Supplementary Appendix for: “</w:t>
      </w:r>
      <w:r w:rsidRPr="002F4CCB">
        <w:rPr>
          <w:rFonts w:ascii="Arial" w:hAnsi="Arial" w:cs="Arial"/>
          <w:b/>
          <w:sz w:val="22"/>
          <w:szCs w:val="22"/>
        </w:rPr>
        <w:t>The causal effect of opioid substitution treatment on highly active antiretroviral treatment adherence</w:t>
      </w:r>
      <w:r>
        <w:rPr>
          <w:rFonts w:ascii="Arial" w:hAnsi="Arial" w:cs="Arial"/>
          <w:b/>
          <w:sz w:val="22"/>
          <w:szCs w:val="22"/>
        </w:rPr>
        <w:t>”</w:t>
      </w:r>
    </w:p>
    <w:p w14:paraId="3ACB7BAE" w14:textId="77777777" w:rsidR="0009406E" w:rsidRPr="00027914" w:rsidRDefault="00B003B4" w:rsidP="00B003B4">
      <w:pPr>
        <w:pStyle w:val="Title1"/>
        <w:spacing w:line="480" w:lineRule="auto"/>
        <w:jc w:val="both"/>
        <w:rPr>
          <w:rFonts w:ascii="Arial" w:hAnsi="Arial" w:cs="Arial"/>
        </w:rPr>
      </w:pPr>
      <w:r w:rsidRPr="00B003B4">
        <w:rPr>
          <w:rFonts w:ascii="Arial" w:hAnsi="Arial" w:cs="Arial"/>
        </w:rPr>
        <w:t>Weighted estimation of the parameters of marginal structural models requires fitting several models: (i) the structural (</w:t>
      </w:r>
      <w:proofErr w:type="spellStart"/>
      <w:r w:rsidRPr="00B003B4">
        <w:rPr>
          <w:rFonts w:ascii="Arial" w:hAnsi="Arial" w:cs="Arial"/>
        </w:rPr>
        <w:t>ie</w:t>
      </w:r>
      <w:proofErr w:type="spellEnd"/>
      <w:r w:rsidRPr="00B003B4">
        <w:rPr>
          <w:rFonts w:ascii="Arial" w:hAnsi="Arial" w:cs="Arial"/>
        </w:rPr>
        <w:t xml:space="preserve">, weighted) model; (ii) the exposure model, </w:t>
      </w:r>
      <w:r w:rsidR="00A00E49" w:rsidRPr="00027914">
        <w:rPr>
          <w:rFonts w:ascii="Arial" w:hAnsi="Arial" w:cs="Arial"/>
        </w:rPr>
        <w:t xml:space="preserve">and (iii) the censoring model. </w:t>
      </w:r>
      <w:r w:rsidRPr="00027914">
        <w:rPr>
          <w:rFonts w:ascii="Arial" w:hAnsi="Arial" w:cs="Arial"/>
        </w:rPr>
        <w:t xml:space="preserve">The formula for </w:t>
      </w:r>
      <w:r w:rsidR="0009406E" w:rsidRPr="00027914">
        <w:rPr>
          <w:rFonts w:ascii="Arial" w:hAnsi="Arial" w:cs="Arial"/>
        </w:rPr>
        <w:t xml:space="preserve">stabilized </w:t>
      </w:r>
      <w:r w:rsidR="00805CBB" w:rsidRPr="00027914">
        <w:rPr>
          <w:rFonts w:ascii="Arial" w:hAnsi="Arial" w:cs="Arial"/>
        </w:rPr>
        <w:t>weight (treatment weight)</w:t>
      </w:r>
      <w:r w:rsidRPr="00027914">
        <w:rPr>
          <w:rFonts w:ascii="Arial" w:hAnsi="Arial" w:cs="Arial"/>
        </w:rPr>
        <w:t xml:space="preserve"> is as follows:</w:t>
      </w:r>
    </w:p>
    <w:p w14:paraId="2B549888" w14:textId="77777777" w:rsidR="0009406E" w:rsidRPr="00027914" w:rsidRDefault="00805CBB" w:rsidP="0009406E">
      <w:pPr>
        <w:pStyle w:val="Title1"/>
        <w:spacing w:line="480" w:lineRule="auto"/>
        <w:jc w:val="center"/>
        <w:rPr>
          <w:rFonts w:ascii="Arial" w:hAnsi="Arial" w:cs="Arial"/>
        </w:rPr>
      </w:pPr>
      <m:oMathPara>
        <m:oMath>
          <m:r>
            <w:rPr>
              <w:rFonts w:ascii="Cambria Math" w:hAnsi="Cambria Math" w:cs="Arial"/>
            </w:rPr>
            <m:t>sw</m:t>
          </m:r>
          <m:d>
            <m:dPr>
              <m:ctrlPr>
                <w:rPr>
                  <w:rFonts w:ascii="Cambria Math" w:hAnsi="Cambria Math" w:cs="Arial"/>
                  <w:i/>
                </w:rPr>
              </m:ctrlPr>
            </m:dPr>
            <m:e>
              <m:r>
                <w:rPr>
                  <w:rFonts w:ascii="Cambria Math" w:hAnsi="Cambria Math" w:cs="Arial"/>
                </w:rPr>
                <m:t>t</m:t>
              </m:r>
            </m:e>
          </m:d>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k=0</m:t>
              </m:r>
            </m:sub>
            <m:sup>
              <m:r>
                <w:rPr>
                  <w:rFonts w:ascii="Cambria Math" w:hAnsi="Cambria Math" w:cs="Arial"/>
                </w:rPr>
                <m:t>t</m:t>
              </m:r>
            </m:sup>
            <m:e>
              <m:f>
                <m:fPr>
                  <m:ctrlPr>
                    <w:rPr>
                      <w:rFonts w:ascii="Cambria Math" w:hAnsi="Cambria Math" w:cs="Arial"/>
                      <w:i/>
                    </w:rPr>
                  </m:ctrlPr>
                </m:fPr>
                <m:num>
                  <m:r>
                    <w:rPr>
                      <w:rFonts w:ascii="Cambria Math" w:hAnsi="Cambria Math" w:cs="Arial"/>
                    </w:rPr>
                    <m:t>f[A</m:t>
                  </m:r>
                  <m:d>
                    <m:dPr>
                      <m:ctrlPr>
                        <w:rPr>
                          <w:rFonts w:ascii="Cambria Math" w:hAnsi="Cambria Math" w:cs="Arial"/>
                          <w:i/>
                        </w:rPr>
                      </m:ctrlPr>
                    </m:dPr>
                    <m:e>
                      <m:r>
                        <w:rPr>
                          <w:rFonts w:ascii="Cambria Math" w:hAnsi="Cambria Math" w:cs="Arial"/>
                        </w:rPr>
                        <m:t>k</m:t>
                      </m:r>
                    </m:e>
                  </m:d>
                  <m:r>
                    <w:rPr>
                      <w:rFonts w:ascii="Cambria Math" w:hAnsi="Cambria Math" w:cs="Arial"/>
                    </w:rPr>
                    <m:t>|</m:t>
                  </m:r>
                  <m:acc>
                    <m:accPr>
                      <m:chr m:val="̅"/>
                      <m:ctrlPr>
                        <w:rPr>
                          <w:rFonts w:ascii="Cambria Math" w:hAnsi="Cambria Math" w:cs="Arial"/>
                          <w:i/>
                        </w:rPr>
                      </m:ctrlPr>
                    </m:accPr>
                    <m:e>
                      <m:r>
                        <w:rPr>
                          <w:rFonts w:ascii="Cambria Math" w:hAnsi="Cambria Math" w:cs="Arial"/>
                        </w:rPr>
                        <m:t>A</m:t>
                      </m:r>
                    </m:e>
                  </m:acc>
                  <m:d>
                    <m:dPr>
                      <m:ctrlPr>
                        <w:rPr>
                          <w:rFonts w:ascii="Cambria Math" w:hAnsi="Cambria Math" w:cs="Arial"/>
                          <w:i/>
                        </w:rPr>
                      </m:ctrlPr>
                    </m:dPr>
                    <m:e>
                      <m:r>
                        <w:rPr>
                          <w:rFonts w:ascii="Cambria Math" w:hAnsi="Cambria Math" w:cs="Arial"/>
                        </w:rPr>
                        <m:t>k-1</m:t>
                      </m:r>
                    </m:e>
                  </m:d>
                  <m:r>
                    <w:rPr>
                      <w:rFonts w:ascii="Cambria Math" w:hAnsi="Cambria Math" w:cs="Arial"/>
                    </w:rPr>
                    <m:t>,V]</m:t>
                  </m:r>
                </m:num>
                <m:den>
                  <m:r>
                    <w:rPr>
                      <w:rFonts w:ascii="Cambria Math" w:hAnsi="Cambria Math" w:cs="Arial"/>
                    </w:rPr>
                    <m:t>f[A</m:t>
                  </m:r>
                  <m:d>
                    <m:dPr>
                      <m:ctrlPr>
                        <w:rPr>
                          <w:rFonts w:ascii="Cambria Math" w:hAnsi="Cambria Math" w:cs="Arial"/>
                          <w:i/>
                        </w:rPr>
                      </m:ctrlPr>
                    </m:dPr>
                    <m:e>
                      <m:r>
                        <w:rPr>
                          <w:rFonts w:ascii="Cambria Math" w:hAnsi="Cambria Math" w:cs="Arial"/>
                        </w:rPr>
                        <m:t>k</m:t>
                      </m:r>
                    </m:e>
                  </m:d>
                  <m:r>
                    <w:rPr>
                      <w:rFonts w:ascii="Cambria Math" w:hAnsi="Cambria Math" w:cs="Arial"/>
                    </w:rPr>
                    <m:t>|</m:t>
                  </m:r>
                  <m:acc>
                    <m:accPr>
                      <m:chr m:val="̅"/>
                      <m:ctrlPr>
                        <w:rPr>
                          <w:rFonts w:ascii="Cambria Math" w:hAnsi="Cambria Math" w:cs="Arial"/>
                          <w:i/>
                        </w:rPr>
                      </m:ctrlPr>
                    </m:accPr>
                    <m:e>
                      <m:r>
                        <w:rPr>
                          <w:rFonts w:ascii="Cambria Math" w:hAnsi="Cambria Math" w:cs="Arial"/>
                        </w:rPr>
                        <m:t>A</m:t>
                      </m:r>
                    </m:e>
                  </m:acc>
                  <m:d>
                    <m:dPr>
                      <m:ctrlPr>
                        <w:rPr>
                          <w:rFonts w:ascii="Cambria Math" w:hAnsi="Cambria Math" w:cs="Arial"/>
                          <w:i/>
                        </w:rPr>
                      </m:ctrlPr>
                    </m:dPr>
                    <m:e>
                      <m:r>
                        <w:rPr>
                          <w:rFonts w:ascii="Cambria Math" w:hAnsi="Cambria Math" w:cs="Arial"/>
                        </w:rPr>
                        <m:t>k-1</m:t>
                      </m:r>
                    </m:e>
                  </m:d>
                  <m:r>
                    <w:rPr>
                      <w:rFonts w:ascii="Cambria Math" w:hAnsi="Cambria Math" w:cs="Arial"/>
                    </w:rPr>
                    <m:t>,</m:t>
                  </m:r>
                  <m:acc>
                    <m:accPr>
                      <m:chr m:val="̅"/>
                      <m:ctrlPr>
                        <w:rPr>
                          <w:rFonts w:ascii="Cambria Math" w:hAnsi="Cambria Math" w:cs="Arial"/>
                          <w:i/>
                        </w:rPr>
                      </m:ctrlPr>
                    </m:accPr>
                    <m:e>
                      <m:r>
                        <w:rPr>
                          <w:rFonts w:ascii="Cambria Math" w:hAnsi="Cambria Math" w:cs="Arial"/>
                        </w:rPr>
                        <m:t>L</m:t>
                      </m:r>
                    </m:e>
                  </m:acc>
                  <m:d>
                    <m:dPr>
                      <m:ctrlPr>
                        <w:rPr>
                          <w:rFonts w:ascii="Cambria Math" w:hAnsi="Cambria Math" w:cs="Arial"/>
                          <w:i/>
                        </w:rPr>
                      </m:ctrlPr>
                    </m:dPr>
                    <m:e>
                      <m:r>
                        <w:rPr>
                          <w:rFonts w:ascii="Cambria Math" w:hAnsi="Cambria Math" w:cs="Arial"/>
                        </w:rPr>
                        <m:t>k</m:t>
                      </m:r>
                    </m:e>
                  </m:d>
                  <m:r>
                    <w:rPr>
                      <w:rFonts w:ascii="Cambria Math" w:hAnsi="Cambria Math" w:cs="Arial"/>
                    </w:rPr>
                    <m:t>]</m:t>
                  </m:r>
                </m:den>
              </m:f>
            </m:e>
          </m:nary>
        </m:oMath>
      </m:oMathPara>
    </w:p>
    <w:p w14:paraId="676C5679" w14:textId="095BCF9D" w:rsidR="00B003B4" w:rsidRPr="00AD52AF" w:rsidRDefault="0009406E" w:rsidP="00B003B4">
      <w:pPr>
        <w:pStyle w:val="Title1"/>
        <w:spacing w:line="480" w:lineRule="auto"/>
        <w:jc w:val="both"/>
        <w:rPr>
          <w:rFonts w:ascii="Arial" w:hAnsi="Arial" w:cs="Arial"/>
        </w:rPr>
      </w:pPr>
      <w:r w:rsidRPr="00027914">
        <w:rPr>
          <w:rFonts w:ascii="Arial" w:hAnsi="Arial" w:cs="Arial"/>
        </w:rPr>
        <w:t xml:space="preserve">where </w:t>
      </w:r>
      <m:oMath>
        <m:r>
          <w:rPr>
            <w:rFonts w:ascii="Cambria Math" w:hAnsi="Cambria Math" w:cs="Arial"/>
          </w:rPr>
          <m:t>A</m:t>
        </m:r>
        <m:d>
          <m:dPr>
            <m:ctrlPr>
              <w:rPr>
                <w:rFonts w:ascii="Cambria Math" w:hAnsi="Cambria Math" w:cs="Arial"/>
                <w:i/>
              </w:rPr>
            </m:ctrlPr>
          </m:dPr>
          <m:e>
            <m:r>
              <w:rPr>
                <w:rFonts w:ascii="Cambria Math" w:hAnsi="Cambria Math" w:cs="Arial"/>
              </w:rPr>
              <m:t>t</m:t>
            </m:r>
          </m:e>
        </m:d>
      </m:oMath>
      <w:r w:rsidR="00A00E49" w:rsidRPr="00027914">
        <w:rPr>
          <w:rFonts w:ascii="Arial" w:hAnsi="Arial" w:cs="Arial"/>
        </w:rPr>
        <w:t xml:space="preserve"> indicates </w:t>
      </w:r>
      <w:r w:rsidR="00805CBB" w:rsidRPr="00027914">
        <w:rPr>
          <w:rFonts w:ascii="Arial" w:hAnsi="Arial" w:cs="Arial"/>
        </w:rPr>
        <w:t>the treatment</w:t>
      </w:r>
      <w:r w:rsidR="00A00E49" w:rsidRPr="00027914">
        <w:rPr>
          <w:rFonts w:ascii="Arial" w:hAnsi="Arial" w:cs="Arial"/>
        </w:rPr>
        <w:t xml:space="preserve"> at time </w:t>
      </w:r>
      <m:oMath>
        <m:r>
          <w:rPr>
            <w:rFonts w:ascii="Cambria Math" w:hAnsi="Cambria Math" w:cs="Arial"/>
          </w:rPr>
          <m:t>t</m:t>
        </m:r>
      </m:oMath>
      <w:r w:rsidR="00A00E49" w:rsidRPr="00027914">
        <w:rPr>
          <w:rFonts w:ascii="Arial" w:hAnsi="Arial" w:cs="Arial"/>
        </w:rPr>
        <w:t xml:space="preserve">, </w:t>
      </w:r>
      <m:oMath>
        <m:acc>
          <m:accPr>
            <m:chr m:val="̅"/>
            <m:ctrlPr>
              <w:rPr>
                <w:rFonts w:ascii="Cambria Math" w:hAnsi="Cambria Math" w:cs="Arial"/>
                <w:i/>
              </w:rPr>
            </m:ctrlPr>
          </m:accPr>
          <m:e>
            <m:r>
              <w:rPr>
                <w:rFonts w:ascii="Cambria Math" w:hAnsi="Cambria Math" w:cs="Arial"/>
              </w:rPr>
              <m:t>A</m:t>
            </m:r>
          </m:e>
        </m:acc>
        <m:r>
          <w:rPr>
            <w:rFonts w:ascii="Cambria Math" w:hAnsi="Cambria Math" w:cs="Arial"/>
          </w:rPr>
          <m:t>(t)</m:t>
        </m:r>
      </m:oMath>
      <w:r w:rsidR="00805CBB" w:rsidRPr="00027914">
        <w:rPr>
          <w:rFonts w:ascii="Arial" w:hAnsi="Arial" w:cs="Arial"/>
        </w:rPr>
        <w:t xml:space="preserve"> represents a subject’s treatment</w:t>
      </w:r>
      <w:r w:rsidR="00A00E49" w:rsidRPr="00027914">
        <w:rPr>
          <w:rFonts w:ascii="Arial" w:hAnsi="Arial" w:cs="Arial"/>
        </w:rPr>
        <w:t xml:space="preserve"> history up to </w:t>
      </w:r>
      <m:oMath>
        <m:r>
          <w:rPr>
            <w:rFonts w:ascii="Cambria Math" w:hAnsi="Cambria Math" w:cs="Arial"/>
          </w:rPr>
          <m:t>t</m:t>
        </m:r>
      </m:oMath>
      <w:r w:rsidR="00A00E49" w:rsidRPr="00027914">
        <w:rPr>
          <w:rFonts w:ascii="Arial" w:hAnsi="Arial" w:cs="Arial"/>
        </w:rPr>
        <w:t xml:space="preserve">, </w:t>
      </w:r>
      <m:oMath>
        <m:r>
          <w:rPr>
            <w:rFonts w:ascii="Cambria Math" w:hAnsi="Cambria Math" w:cs="Arial"/>
          </w:rPr>
          <m:t>V</m:t>
        </m:r>
      </m:oMath>
      <w:r w:rsidR="00A00E49" w:rsidRPr="00027914">
        <w:rPr>
          <w:rFonts w:ascii="Arial" w:hAnsi="Arial" w:cs="Arial"/>
        </w:rPr>
        <w:t xml:space="preserve"> </w:t>
      </w:r>
      <w:r w:rsidR="00805CBB" w:rsidRPr="00027914">
        <w:rPr>
          <w:rFonts w:ascii="Arial" w:hAnsi="Arial" w:cs="Arial"/>
        </w:rPr>
        <w:t>represents</w:t>
      </w:r>
      <w:r w:rsidR="00A00E49" w:rsidRPr="00027914">
        <w:rPr>
          <w:rFonts w:ascii="Arial" w:hAnsi="Arial" w:cs="Arial"/>
        </w:rPr>
        <w:t xml:space="preserve"> a vector of time-independent baseline covariates, and </w:t>
      </w:r>
      <m:oMath>
        <m:r>
          <w:rPr>
            <w:rFonts w:ascii="Cambria Math" w:hAnsi="Cambria Math" w:cs="Arial"/>
          </w:rPr>
          <m:t>L(t)</m:t>
        </m:r>
      </m:oMath>
      <w:r w:rsidR="00805CBB" w:rsidRPr="00027914">
        <w:rPr>
          <w:rFonts w:ascii="Arial" w:hAnsi="Arial" w:cs="Arial"/>
        </w:rPr>
        <w:t xml:space="preserve"> represents</w:t>
      </w:r>
      <w:r w:rsidR="00A00E49" w:rsidRPr="00027914">
        <w:rPr>
          <w:rFonts w:ascii="Arial" w:hAnsi="Arial" w:cs="Arial"/>
        </w:rPr>
        <w:t xml:space="preserve"> time-depend</w:t>
      </w:r>
      <w:r w:rsidR="00AD52AF" w:rsidRPr="00027914">
        <w:rPr>
          <w:rFonts w:ascii="Arial" w:hAnsi="Arial" w:cs="Arial"/>
        </w:rPr>
        <w:t>ent covariates</w:t>
      </w:r>
      <w:r w:rsidR="00F20910" w:rsidRPr="00027914">
        <w:rPr>
          <w:rFonts w:ascii="Arial" w:hAnsi="Arial" w:cs="Arial"/>
        </w:rPr>
        <w:t xml:space="preserve">, which includes baseline variables </w:t>
      </w:r>
      <m:oMath>
        <m:r>
          <w:rPr>
            <w:rFonts w:ascii="Cambria Math" w:hAnsi="Cambria Math" w:cs="Arial"/>
          </w:rPr>
          <m:t>V</m:t>
        </m:r>
      </m:oMath>
      <w:r w:rsidR="00AD52AF" w:rsidRPr="00027914">
        <w:rPr>
          <w:rFonts w:ascii="Arial" w:hAnsi="Arial" w:cs="Arial"/>
        </w:rPr>
        <w:t xml:space="preserve">. </w:t>
      </w:r>
      <w:r w:rsidR="004576F2" w:rsidRPr="00027914">
        <w:rPr>
          <w:rFonts w:ascii="Arial" w:hAnsi="Arial" w:cs="Arial"/>
        </w:rPr>
        <w:t xml:space="preserve">Non-stabilized weights can be obtained by replacing the numerator by 1. </w:t>
      </w:r>
      <w:r w:rsidR="00AD52AF" w:rsidRPr="00027914">
        <w:rPr>
          <w:rFonts w:ascii="Arial" w:hAnsi="Arial" w:cs="Arial"/>
        </w:rPr>
        <w:t xml:space="preserve">Each factor in the </w:t>
      </w:r>
      <w:r w:rsidR="00805CBB" w:rsidRPr="00027914">
        <w:rPr>
          <w:rFonts w:ascii="Arial" w:hAnsi="Arial" w:cs="Arial"/>
        </w:rPr>
        <w:t xml:space="preserve">denominator is </w:t>
      </w:r>
      <w:r w:rsidR="00A00E49" w:rsidRPr="00027914">
        <w:rPr>
          <w:rFonts w:ascii="Arial" w:hAnsi="Arial" w:cs="Arial"/>
        </w:rPr>
        <w:t xml:space="preserve">the probability that the subject received his own observed treatment at month </w:t>
      </w:r>
      <w:r w:rsidR="00603560" w:rsidRPr="00027914">
        <w:rPr>
          <w:rFonts w:ascii="Arial" w:hAnsi="Arial" w:cs="Arial"/>
        </w:rPr>
        <w:t xml:space="preserve">k, given his past treatment and both the time-independent and dependent covariates, and </w:t>
      </w:r>
      <w:r w:rsidR="00AD52AF" w:rsidRPr="00027914">
        <w:rPr>
          <w:rFonts w:ascii="Arial" w:hAnsi="Arial" w:cs="Arial"/>
        </w:rPr>
        <w:t xml:space="preserve">each factor in </w:t>
      </w:r>
      <w:r w:rsidR="00805CBB" w:rsidRPr="00027914">
        <w:rPr>
          <w:rFonts w:ascii="Arial" w:hAnsi="Arial" w:cs="Arial"/>
        </w:rPr>
        <w:t xml:space="preserve">the numerator is </w:t>
      </w:r>
      <w:r w:rsidR="00603560" w:rsidRPr="00027914">
        <w:rPr>
          <w:rFonts w:ascii="Arial" w:hAnsi="Arial" w:cs="Arial"/>
        </w:rPr>
        <w:t>the probability that the subject received his observed treatment conditional on his past treatment history and baseline covariates.</w:t>
      </w:r>
      <w:r w:rsidR="004576F2" w:rsidRPr="00027914">
        <w:rPr>
          <w:rFonts w:ascii="Arial" w:hAnsi="Arial" w:cs="Arial"/>
        </w:rPr>
        <w:t xml:space="preserve"> </w:t>
      </w:r>
      <w:r w:rsidR="00AD52AF" w:rsidRPr="00027914">
        <w:rPr>
          <w:rFonts w:ascii="Arial" w:hAnsi="Arial" w:cs="Arial"/>
        </w:rPr>
        <w:t>For estimating the weights</w:t>
      </w:r>
      <w:proofErr w:type="gramStart"/>
      <w:r w:rsidR="00AD52AF" w:rsidRPr="00027914">
        <w:rPr>
          <w:rFonts w:ascii="Arial" w:hAnsi="Arial" w:cs="Arial"/>
        </w:rPr>
        <w:t xml:space="preserve">, </w:t>
      </w:r>
      <w:r w:rsidR="00B003B4" w:rsidRPr="00027914">
        <w:rPr>
          <w:rFonts w:ascii="Arial" w:hAnsi="Arial" w:cs="Arial"/>
        </w:rPr>
        <w:t xml:space="preserve"> separate</w:t>
      </w:r>
      <w:proofErr w:type="gramEnd"/>
      <w:r w:rsidR="00B003B4" w:rsidRPr="00027914">
        <w:rPr>
          <w:rFonts w:ascii="Arial" w:hAnsi="Arial" w:cs="Arial"/>
        </w:rPr>
        <w:t xml:space="preserve"> regression models for the numerator and </w:t>
      </w:r>
      <w:r w:rsidR="00805CBB" w:rsidRPr="00027914">
        <w:rPr>
          <w:rFonts w:ascii="Arial" w:hAnsi="Arial" w:cs="Arial"/>
        </w:rPr>
        <w:t>denominator were</w:t>
      </w:r>
      <w:r w:rsidR="00D80198" w:rsidRPr="00027914">
        <w:rPr>
          <w:rFonts w:ascii="Arial" w:hAnsi="Arial" w:cs="Arial"/>
        </w:rPr>
        <w:t xml:space="preserve"> fitted</w:t>
      </w:r>
      <w:r w:rsidR="00B003B4" w:rsidRPr="00027914">
        <w:rPr>
          <w:rFonts w:ascii="Arial" w:hAnsi="Arial" w:cs="Arial"/>
        </w:rPr>
        <w:t>, as shown in Table A1 below. In the numerator, a pooled logistic regression model was estimated for the probability OST, including only the baseline covariates described above, as well as the number of days in OST in the previous month. The model used to estimate the denominator of the weight included the baseline</w:t>
      </w:r>
      <w:r w:rsidR="00B003B4" w:rsidRPr="00B003B4">
        <w:rPr>
          <w:rFonts w:ascii="Arial" w:hAnsi="Arial" w:cs="Arial"/>
        </w:rPr>
        <w:t xml:space="preserve"> covariates, the previously noted time-varying covariates, as well as </w:t>
      </w:r>
      <w:r w:rsidR="00B003B4" w:rsidRPr="00B003B4">
        <w:rPr>
          <w:rFonts w:ascii="Arial" w:hAnsi="Arial" w:cs="Arial"/>
        </w:rPr>
        <w:lastRenderedPageBreak/>
        <w:t xml:space="preserve">HAART receipt in </w:t>
      </w:r>
      <w:r w:rsidR="00B003B4" w:rsidRPr="00B003B4">
        <w:rPr>
          <w:rFonts w:ascii="Arial" w:hAnsi="Arial" w:cs="Arial"/>
        </w:rPr>
        <w:t xml:space="preserve">month t-1. </w:t>
      </w:r>
      <w:r w:rsidR="00D80198">
        <w:rPr>
          <w:rFonts w:ascii="Arial" w:hAnsi="Arial" w:cs="Arial"/>
        </w:rPr>
        <w:t>To adjust for potential selection bias by measured factors due to loss to follow-up, a second set of censoring weights were obtained by fitting</w:t>
      </w:r>
      <w:r w:rsidR="00805CBB">
        <w:rPr>
          <w:rFonts w:ascii="Arial" w:hAnsi="Arial" w:cs="Arial"/>
        </w:rPr>
        <w:t xml:space="preserve"> s</w:t>
      </w:r>
      <w:r w:rsidR="00B003B4" w:rsidRPr="00B003B4">
        <w:rPr>
          <w:rFonts w:ascii="Arial" w:hAnsi="Arial" w:cs="Arial"/>
        </w:rPr>
        <w:t xml:space="preserve">imilar models to estimate the probability of censorship (either loss to follow-up or death before </w:t>
      </w:r>
      <w:smartTag w:uri="urn:schemas-microsoft-com:office:smarttags" w:element="date">
        <w:smartTagPr>
          <w:attr w:name="ls" w:val="trans"/>
          <w:attr w:name="Month" w:val="3"/>
          <w:attr w:name="Day" w:val="31"/>
          <w:attr w:name="Year" w:val="2010"/>
        </w:smartTagPr>
        <w:r w:rsidR="00B003B4" w:rsidRPr="00B003B4">
          <w:rPr>
            <w:rFonts w:ascii="Arial" w:hAnsi="Arial" w:cs="Arial"/>
          </w:rPr>
          <w:t>Mar 31, 2010</w:t>
        </w:r>
      </w:smartTag>
      <w:r w:rsidR="00B003B4" w:rsidRPr="00B003B4">
        <w:rPr>
          <w:rFonts w:ascii="Arial" w:hAnsi="Arial" w:cs="Arial"/>
        </w:rPr>
        <w:t>). Time-dependent intercepts were estimated as a restricted cubic spline with knots at the 5</w:t>
      </w:r>
      <w:r w:rsidR="00B003B4" w:rsidRPr="00B003B4">
        <w:rPr>
          <w:rFonts w:ascii="Arial" w:hAnsi="Arial" w:cs="Arial"/>
          <w:vertAlign w:val="superscript"/>
        </w:rPr>
        <w:t>th</w:t>
      </w:r>
      <w:r w:rsidR="00B003B4" w:rsidRPr="00B003B4">
        <w:rPr>
          <w:rFonts w:ascii="Arial" w:hAnsi="Arial" w:cs="Arial"/>
        </w:rPr>
        <w:t>, 25</w:t>
      </w:r>
      <w:r w:rsidR="00B003B4" w:rsidRPr="00B003B4">
        <w:rPr>
          <w:rFonts w:ascii="Arial" w:hAnsi="Arial" w:cs="Arial"/>
          <w:vertAlign w:val="superscript"/>
        </w:rPr>
        <w:t>th</w:t>
      </w:r>
      <w:r w:rsidR="00B003B4" w:rsidRPr="00B003B4">
        <w:rPr>
          <w:rFonts w:ascii="Arial" w:hAnsi="Arial" w:cs="Arial"/>
        </w:rPr>
        <w:t>, 75</w:t>
      </w:r>
      <w:r w:rsidR="00B003B4" w:rsidRPr="00B003B4">
        <w:rPr>
          <w:rFonts w:ascii="Arial" w:hAnsi="Arial" w:cs="Arial"/>
          <w:vertAlign w:val="superscript"/>
        </w:rPr>
        <w:t>th</w:t>
      </w:r>
      <w:r w:rsidR="00B003B4" w:rsidRPr="00B003B4">
        <w:rPr>
          <w:rFonts w:ascii="Arial" w:hAnsi="Arial" w:cs="Arial"/>
        </w:rPr>
        <w:t>, and 95</w:t>
      </w:r>
      <w:r w:rsidR="00B003B4" w:rsidRPr="00B003B4">
        <w:rPr>
          <w:rFonts w:ascii="Arial" w:hAnsi="Arial" w:cs="Arial"/>
          <w:vertAlign w:val="superscript"/>
        </w:rPr>
        <w:t>th</w:t>
      </w:r>
      <w:r w:rsidR="00B003B4" w:rsidRPr="00B003B4">
        <w:rPr>
          <w:rFonts w:ascii="Arial" w:hAnsi="Arial" w:cs="Arial"/>
        </w:rPr>
        <w:t xml:space="preserve"> centiles. </w:t>
      </w:r>
      <w:r w:rsidR="00F20910">
        <w:rPr>
          <w:rFonts w:ascii="Arial" w:hAnsi="Arial" w:cs="Arial"/>
        </w:rPr>
        <w:t>The final weigh</w:t>
      </w:r>
      <w:r w:rsidR="001A4541">
        <w:rPr>
          <w:rFonts w:ascii="Arial" w:hAnsi="Arial" w:cs="Arial"/>
        </w:rPr>
        <w:t>t</w:t>
      </w:r>
      <w:r w:rsidR="00F20910">
        <w:rPr>
          <w:rFonts w:ascii="Arial" w:hAnsi="Arial" w:cs="Arial"/>
        </w:rPr>
        <w:t xml:space="preserve"> for each individual’s observation was obtained by multiplying the treatment weights and the censoring weights.</w:t>
      </w:r>
    </w:p>
    <w:p w14:paraId="423E3B38" w14:textId="77777777" w:rsidR="00F71B53" w:rsidRDefault="00F71B53">
      <w:pPr>
        <w:rPr>
          <w:rFonts w:ascii="Arial" w:hAnsi="Arial" w:cs="Arial"/>
          <w:b/>
        </w:rPr>
      </w:pPr>
      <w:r>
        <w:rPr>
          <w:rFonts w:ascii="Arial" w:hAnsi="Arial" w:cs="Arial"/>
          <w:b/>
        </w:rPr>
        <w:br w:type="page"/>
      </w:r>
    </w:p>
    <w:p w14:paraId="6872B652" w14:textId="77777777" w:rsidR="000719B0" w:rsidRPr="00F048D5" w:rsidRDefault="000719B0" w:rsidP="000719B0">
      <w:pPr>
        <w:rPr>
          <w:rFonts w:ascii="Arial" w:hAnsi="Arial" w:cs="Arial"/>
          <w:b/>
        </w:rPr>
      </w:pPr>
      <w:r w:rsidRPr="00F048D5">
        <w:rPr>
          <w:rFonts w:ascii="Arial" w:hAnsi="Arial" w:cs="Arial"/>
          <w:b/>
        </w:rPr>
        <w:lastRenderedPageBreak/>
        <w:t xml:space="preserve">Table A1: Results of 4 regression models used in the calculation of </w:t>
      </w:r>
      <w:r>
        <w:rPr>
          <w:rFonts w:ascii="Arial" w:hAnsi="Arial" w:cs="Arial"/>
          <w:b/>
        </w:rPr>
        <w:t xml:space="preserve">the </w:t>
      </w:r>
      <w:r w:rsidRPr="00F048D5">
        <w:rPr>
          <w:rFonts w:ascii="Arial" w:hAnsi="Arial" w:cs="Arial"/>
          <w:b/>
        </w:rPr>
        <w:t xml:space="preserve">stabilized </w:t>
      </w:r>
      <w:r>
        <w:rPr>
          <w:rFonts w:ascii="Arial" w:hAnsi="Arial" w:cs="Arial"/>
          <w:b/>
        </w:rPr>
        <w:t xml:space="preserve">inverse probability of treatment </w:t>
      </w:r>
      <w:r w:rsidRPr="00F048D5">
        <w:rPr>
          <w:rFonts w:ascii="Arial" w:hAnsi="Arial" w:cs="Arial"/>
          <w:b/>
        </w:rPr>
        <w:t>weights</w:t>
      </w:r>
    </w:p>
    <w:tbl>
      <w:tblPr>
        <w:tblStyle w:val="TableGrid"/>
        <w:tblW w:w="116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1777"/>
        <w:gridCol w:w="1778"/>
        <w:gridCol w:w="315"/>
        <w:gridCol w:w="1710"/>
        <w:gridCol w:w="1710"/>
      </w:tblGrid>
      <w:tr w:rsidR="000719B0" w14:paraId="6C62B02D" w14:textId="77777777" w:rsidTr="0009406E">
        <w:tc>
          <w:tcPr>
            <w:tcW w:w="4338" w:type="dxa"/>
            <w:tcBorders>
              <w:top w:val="single" w:sz="4" w:space="0" w:color="auto"/>
              <w:bottom w:val="nil"/>
            </w:tcBorders>
          </w:tcPr>
          <w:p w14:paraId="13C965F9" w14:textId="77777777" w:rsidR="000719B0" w:rsidRDefault="000719B0" w:rsidP="0009406E">
            <w:pPr>
              <w:pStyle w:val="Title1"/>
              <w:rPr>
                <w:rFonts w:ascii="Arial" w:hAnsi="Arial" w:cs="Arial"/>
              </w:rPr>
            </w:pPr>
          </w:p>
        </w:tc>
        <w:tc>
          <w:tcPr>
            <w:tcW w:w="3555" w:type="dxa"/>
            <w:gridSpan w:val="2"/>
            <w:tcBorders>
              <w:top w:val="single" w:sz="4" w:space="0" w:color="auto"/>
              <w:bottom w:val="single" w:sz="4" w:space="0" w:color="auto"/>
            </w:tcBorders>
          </w:tcPr>
          <w:p w14:paraId="3059B070" w14:textId="77777777" w:rsidR="000719B0" w:rsidRPr="00410313" w:rsidRDefault="000719B0" w:rsidP="0009406E">
            <w:pPr>
              <w:pStyle w:val="Title1"/>
              <w:rPr>
                <w:rFonts w:ascii="Arial" w:hAnsi="Arial" w:cs="Arial"/>
                <w:sz w:val="20"/>
              </w:rPr>
            </w:pPr>
            <w:r>
              <w:rPr>
                <w:rFonts w:ascii="Arial" w:hAnsi="Arial" w:cs="Arial"/>
                <w:sz w:val="20"/>
              </w:rPr>
              <w:t>Probability of OST exposure</w:t>
            </w:r>
          </w:p>
        </w:tc>
        <w:tc>
          <w:tcPr>
            <w:tcW w:w="315" w:type="dxa"/>
            <w:tcBorders>
              <w:top w:val="single" w:sz="4" w:space="0" w:color="auto"/>
              <w:bottom w:val="nil"/>
            </w:tcBorders>
          </w:tcPr>
          <w:p w14:paraId="7BD28E41" w14:textId="77777777" w:rsidR="000719B0" w:rsidRDefault="000719B0" w:rsidP="0009406E">
            <w:pPr>
              <w:pStyle w:val="Title1"/>
              <w:rPr>
                <w:rFonts w:ascii="Arial" w:hAnsi="Arial" w:cs="Arial"/>
                <w:sz w:val="20"/>
              </w:rPr>
            </w:pPr>
          </w:p>
        </w:tc>
        <w:tc>
          <w:tcPr>
            <w:tcW w:w="3420" w:type="dxa"/>
            <w:gridSpan w:val="2"/>
            <w:tcBorders>
              <w:top w:val="single" w:sz="4" w:space="0" w:color="auto"/>
              <w:bottom w:val="single" w:sz="4" w:space="0" w:color="auto"/>
            </w:tcBorders>
          </w:tcPr>
          <w:p w14:paraId="57A83E16" w14:textId="77777777" w:rsidR="000719B0" w:rsidRPr="00410313" w:rsidRDefault="000719B0" w:rsidP="0009406E">
            <w:pPr>
              <w:pStyle w:val="Title1"/>
              <w:rPr>
                <w:rFonts w:ascii="Arial" w:hAnsi="Arial" w:cs="Arial"/>
                <w:sz w:val="20"/>
              </w:rPr>
            </w:pPr>
            <w:r>
              <w:rPr>
                <w:rFonts w:ascii="Arial" w:hAnsi="Arial" w:cs="Arial"/>
                <w:sz w:val="20"/>
              </w:rPr>
              <w:t>Probability of non-censorship</w:t>
            </w:r>
          </w:p>
        </w:tc>
      </w:tr>
      <w:tr w:rsidR="000719B0" w14:paraId="3A1C2E7E" w14:textId="77777777" w:rsidTr="0009406E">
        <w:tc>
          <w:tcPr>
            <w:tcW w:w="4338" w:type="dxa"/>
            <w:tcBorders>
              <w:top w:val="nil"/>
              <w:bottom w:val="single" w:sz="4" w:space="0" w:color="auto"/>
            </w:tcBorders>
          </w:tcPr>
          <w:p w14:paraId="210D948D" w14:textId="77777777" w:rsidR="000719B0" w:rsidRDefault="000719B0" w:rsidP="0009406E">
            <w:pPr>
              <w:pStyle w:val="Title1"/>
              <w:rPr>
                <w:rFonts w:ascii="Arial" w:hAnsi="Arial" w:cs="Arial"/>
              </w:rPr>
            </w:pPr>
          </w:p>
        </w:tc>
        <w:tc>
          <w:tcPr>
            <w:tcW w:w="1777" w:type="dxa"/>
            <w:tcBorders>
              <w:top w:val="single" w:sz="4" w:space="0" w:color="auto"/>
              <w:bottom w:val="single" w:sz="4" w:space="0" w:color="auto"/>
            </w:tcBorders>
          </w:tcPr>
          <w:p w14:paraId="2108B5C6" w14:textId="77777777" w:rsidR="000719B0" w:rsidRPr="00410313" w:rsidRDefault="000719B0" w:rsidP="0009406E">
            <w:pPr>
              <w:pStyle w:val="Title1"/>
              <w:rPr>
                <w:rFonts w:ascii="Arial" w:hAnsi="Arial" w:cs="Arial"/>
                <w:sz w:val="20"/>
              </w:rPr>
            </w:pPr>
            <w:r>
              <w:rPr>
                <w:rFonts w:ascii="Arial" w:hAnsi="Arial" w:cs="Arial"/>
                <w:sz w:val="20"/>
              </w:rPr>
              <w:t>N</w:t>
            </w:r>
            <w:r w:rsidRPr="00410313">
              <w:rPr>
                <w:rFonts w:ascii="Arial" w:hAnsi="Arial" w:cs="Arial"/>
                <w:sz w:val="20"/>
              </w:rPr>
              <w:t>um</w:t>
            </w:r>
            <w:r>
              <w:rPr>
                <w:rFonts w:ascii="Arial" w:hAnsi="Arial" w:cs="Arial"/>
                <w:sz w:val="20"/>
              </w:rPr>
              <w:t>erator model*</w:t>
            </w:r>
          </w:p>
        </w:tc>
        <w:tc>
          <w:tcPr>
            <w:tcW w:w="1778" w:type="dxa"/>
            <w:tcBorders>
              <w:top w:val="single" w:sz="4" w:space="0" w:color="auto"/>
              <w:bottom w:val="single" w:sz="4" w:space="0" w:color="auto"/>
            </w:tcBorders>
          </w:tcPr>
          <w:p w14:paraId="66322A85" w14:textId="77777777" w:rsidR="000719B0" w:rsidRPr="00410313" w:rsidRDefault="000719B0" w:rsidP="0009406E">
            <w:pPr>
              <w:pStyle w:val="Title1"/>
              <w:rPr>
                <w:rFonts w:ascii="Arial" w:hAnsi="Arial" w:cs="Arial"/>
                <w:sz w:val="20"/>
              </w:rPr>
            </w:pPr>
            <w:r>
              <w:rPr>
                <w:rFonts w:ascii="Arial" w:hAnsi="Arial" w:cs="Arial"/>
                <w:sz w:val="20"/>
              </w:rPr>
              <w:t>D</w:t>
            </w:r>
            <w:r w:rsidRPr="00410313">
              <w:rPr>
                <w:rFonts w:ascii="Arial" w:hAnsi="Arial" w:cs="Arial"/>
                <w:sz w:val="20"/>
              </w:rPr>
              <w:t>enom</w:t>
            </w:r>
            <w:r>
              <w:rPr>
                <w:rFonts w:ascii="Arial" w:hAnsi="Arial" w:cs="Arial"/>
                <w:sz w:val="20"/>
              </w:rPr>
              <w:t>inator model</w:t>
            </w:r>
          </w:p>
        </w:tc>
        <w:tc>
          <w:tcPr>
            <w:tcW w:w="315" w:type="dxa"/>
            <w:tcBorders>
              <w:top w:val="nil"/>
              <w:bottom w:val="single" w:sz="4" w:space="0" w:color="auto"/>
            </w:tcBorders>
          </w:tcPr>
          <w:p w14:paraId="2D9615FF" w14:textId="77777777" w:rsidR="000719B0" w:rsidRDefault="000719B0" w:rsidP="0009406E">
            <w:pPr>
              <w:pStyle w:val="Title1"/>
              <w:rPr>
                <w:rFonts w:ascii="Arial" w:hAnsi="Arial" w:cs="Arial"/>
                <w:sz w:val="20"/>
              </w:rPr>
            </w:pPr>
          </w:p>
        </w:tc>
        <w:tc>
          <w:tcPr>
            <w:tcW w:w="1710" w:type="dxa"/>
            <w:tcBorders>
              <w:top w:val="single" w:sz="4" w:space="0" w:color="auto"/>
              <w:bottom w:val="single" w:sz="4" w:space="0" w:color="auto"/>
            </w:tcBorders>
          </w:tcPr>
          <w:p w14:paraId="71D69DC4" w14:textId="77777777" w:rsidR="000719B0" w:rsidRPr="00410313" w:rsidRDefault="000719B0" w:rsidP="0009406E">
            <w:pPr>
              <w:pStyle w:val="Title1"/>
              <w:rPr>
                <w:rFonts w:ascii="Arial" w:hAnsi="Arial" w:cs="Arial"/>
                <w:sz w:val="20"/>
              </w:rPr>
            </w:pPr>
            <w:r>
              <w:rPr>
                <w:rFonts w:ascii="Arial" w:hAnsi="Arial" w:cs="Arial"/>
                <w:sz w:val="20"/>
              </w:rPr>
              <w:t>N</w:t>
            </w:r>
            <w:r w:rsidRPr="00410313">
              <w:rPr>
                <w:rFonts w:ascii="Arial" w:hAnsi="Arial" w:cs="Arial"/>
                <w:sz w:val="20"/>
              </w:rPr>
              <w:t>um</w:t>
            </w:r>
            <w:r>
              <w:rPr>
                <w:rFonts w:ascii="Arial" w:hAnsi="Arial" w:cs="Arial"/>
                <w:sz w:val="20"/>
              </w:rPr>
              <w:t>erator model*</w:t>
            </w:r>
          </w:p>
        </w:tc>
        <w:tc>
          <w:tcPr>
            <w:tcW w:w="1710" w:type="dxa"/>
            <w:tcBorders>
              <w:top w:val="single" w:sz="4" w:space="0" w:color="auto"/>
              <w:bottom w:val="single" w:sz="4" w:space="0" w:color="auto"/>
            </w:tcBorders>
          </w:tcPr>
          <w:p w14:paraId="516F6901" w14:textId="77777777" w:rsidR="000719B0" w:rsidRPr="00410313" w:rsidRDefault="000719B0" w:rsidP="0009406E">
            <w:pPr>
              <w:pStyle w:val="Title1"/>
              <w:rPr>
                <w:rFonts w:ascii="Arial" w:hAnsi="Arial" w:cs="Arial"/>
                <w:sz w:val="20"/>
              </w:rPr>
            </w:pPr>
            <w:r>
              <w:rPr>
                <w:rFonts w:ascii="Arial" w:hAnsi="Arial" w:cs="Arial"/>
                <w:sz w:val="20"/>
              </w:rPr>
              <w:t>D</w:t>
            </w:r>
            <w:r w:rsidRPr="00410313">
              <w:rPr>
                <w:rFonts w:ascii="Arial" w:hAnsi="Arial" w:cs="Arial"/>
                <w:sz w:val="20"/>
              </w:rPr>
              <w:t>enom</w:t>
            </w:r>
            <w:r>
              <w:rPr>
                <w:rFonts w:ascii="Arial" w:hAnsi="Arial" w:cs="Arial"/>
                <w:sz w:val="20"/>
              </w:rPr>
              <w:t>inator model</w:t>
            </w:r>
          </w:p>
        </w:tc>
      </w:tr>
      <w:tr w:rsidR="000719B0" w14:paraId="17520924" w14:textId="77777777" w:rsidTr="0009406E">
        <w:tc>
          <w:tcPr>
            <w:tcW w:w="4338" w:type="dxa"/>
            <w:tcBorders>
              <w:top w:val="single" w:sz="4" w:space="0" w:color="auto"/>
              <w:bottom w:val="single" w:sz="4" w:space="0" w:color="auto"/>
            </w:tcBorders>
          </w:tcPr>
          <w:p w14:paraId="66307D86" w14:textId="77777777" w:rsidR="000719B0" w:rsidRDefault="000719B0" w:rsidP="0009406E">
            <w:pPr>
              <w:pStyle w:val="Title1"/>
              <w:rPr>
                <w:rFonts w:ascii="Arial" w:hAnsi="Arial" w:cs="Arial"/>
              </w:rPr>
            </w:pPr>
          </w:p>
        </w:tc>
        <w:tc>
          <w:tcPr>
            <w:tcW w:w="1777" w:type="dxa"/>
            <w:tcBorders>
              <w:top w:val="single" w:sz="4" w:space="0" w:color="auto"/>
              <w:bottom w:val="single" w:sz="4" w:space="0" w:color="auto"/>
            </w:tcBorders>
          </w:tcPr>
          <w:p w14:paraId="6D4C7124" w14:textId="77777777" w:rsidR="000719B0" w:rsidRPr="00410313" w:rsidRDefault="000719B0" w:rsidP="0009406E">
            <w:pPr>
              <w:pStyle w:val="Title1"/>
              <w:rPr>
                <w:rFonts w:ascii="Arial" w:hAnsi="Arial" w:cs="Arial"/>
                <w:sz w:val="20"/>
              </w:rPr>
            </w:pPr>
            <w:r w:rsidRPr="00410313">
              <w:rPr>
                <w:rFonts w:ascii="Arial" w:hAnsi="Arial" w:cs="Arial"/>
                <w:sz w:val="20"/>
              </w:rPr>
              <w:t>AOR (95% CI)</w:t>
            </w:r>
          </w:p>
        </w:tc>
        <w:tc>
          <w:tcPr>
            <w:tcW w:w="1778" w:type="dxa"/>
            <w:tcBorders>
              <w:top w:val="single" w:sz="4" w:space="0" w:color="auto"/>
              <w:bottom w:val="single" w:sz="4" w:space="0" w:color="auto"/>
            </w:tcBorders>
          </w:tcPr>
          <w:p w14:paraId="289D6EC3" w14:textId="77777777" w:rsidR="000719B0" w:rsidRPr="00410313" w:rsidRDefault="000719B0" w:rsidP="0009406E">
            <w:pPr>
              <w:pStyle w:val="Title1"/>
              <w:rPr>
                <w:rFonts w:ascii="Arial" w:hAnsi="Arial" w:cs="Arial"/>
                <w:sz w:val="20"/>
              </w:rPr>
            </w:pPr>
            <w:r w:rsidRPr="00410313">
              <w:rPr>
                <w:rFonts w:ascii="Arial" w:hAnsi="Arial" w:cs="Arial"/>
                <w:sz w:val="20"/>
              </w:rPr>
              <w:t>AOR (95% CI)</w:t>
            </w:r>
          </w:p>
        </w:tc>
        <w:tc>
          <w:tcPr>
            <w:tcW w:w="315" w:type="dxa"/>
            <w:tcBorders>
              <w:top w:val="single" w:sz="4" w:space="0" w:color="auto"/>
              <w:bottom w:val="single" w:sz="4" w:space="0" w:color="auto"/>
            </w:tcBorders>
          </w:tcPr>
          <w:p w14:paraId="3AAEEBE8" w14:textId="77777777" w:rsidR="000719B0" w:rsidRPr="00410313" w:rsidRDefault="000719B0" w:rsidP="0009406E">
            <w:pPr>
              <w:pStyle w:val="Title1"/>
              <w:rPr>
                <w:rFonts w:ascii="Arial" w:hAnsi="Arial" w:cs="Arial"/>
                <w:sz w:val="20"/>
              </w:rPr>
            </w:pPr>
          </w:p>
        </w:tc>
        <w:tc>
          <w:tcPr>
            <w:tcW w:w="1710" w:type="dxa"/>
            <w:tcBorders>
              <w:top w:val="single" w:sz="4" w:space="0" w:color="auto"/>
              <w:bottom w:val="single" w:sz="4" w:space="0" w:color="auto"/>
            </w:tcBorders>
          </w:tcPr>
          <w:p w14:paraId="639CFE8B" w14:textId="77777777" w:rsidR="000719B0" w:rsidRPr="00410313" w:rsidRDefault="000719B0" w:rsidP="0009406E">
            <w:pPr>
              <w:pStyle w:val="Title1"/>
              <w:rPr>
                <w:rFonts w:ascii="Arial" w:hAnsi="Arial" w:cs="Arial"/>
                <w:sz w:val="20"/>
              </w:rPr>
            </w:pPr>
            <w:r w:rsidRPr="00410313">
              <w:rPr>
                <w:rFonts w:ascii="Arial" w:hAnsi="Arial" w:cs="Arial"/>
                <w:sz w:val="20"/>
              </w:rPr>
              <w:t>AOR (95% CI)</w:t>
            </w:r>
          </w:p>
        </w:tc>
        <w:tc>
          <w:tcPr>
            <w:tcW w:w="1710" w:type="dxa"/>
            <w:tcBorders>
              <w:top w:val="single" w:sz="4" w:space="0" w:color="auto"/>
              <w:bottom w:val="single" w:sz="4" w:space="0" w:color="auto"/>
            </w:tcBorders>
          </w:tcPr>
          <w:p w14:paraId="18DDFD7B" w14:textId="77777777" w:rsidR="000719B0" w:rsidRPr="00410313" w:rsidRDefault="000719B0" w:rsidP="0009406E">
            <w:pPr>
              <w:pStyle w:val="Title1"/>
              <w:rPr>
                <w:rFonts w:ascii="Arial" w:hAnsi="Arial" w:cs="Arial"/>
                <w:sz w:val="20"/>
              </w:rPr>
            </w:pPr>
            <w:r w:rsidRPr="00410313">
              <w:rPr>
                <w:rFonts w:ascii="Arial" w:hAnsi="Arial" w:cs="Arial"/>
                <w:sz w:val="20"/>
              </w:rPr>
              <w:t>AOR (95% CI)</w:t>
            </w:r>
          </w:p>
        </w:tc>
      </w:tr>
      <w:tr w:rsidR="000719B0" w14:paraId="4FF581D8" w14:textId="77777777" w:rsidTr="0009406E">
        <w:tc>
          <w:tcPr>
            <w:tcW w:w="4338" w:type="dxa"/>
            <w:tcBorders>
              <w:top w:val="single" w:sz="4" w:space="0" w:color="auto"/>
            </w:tcBorders>
          </w:tcPr>
          <w:p w14:paraId="4135590F" w14:textId="77777777" w:rsidR="000719B0" w:rsidRPr="00266862" w:rsidRDefault="000719B0" w:rsidP="0009406E">
            <w:pPr>
              <w:rPr>
                <w:rFonts w:ascii="Arial" w:hAnsi="Arial" w:cs="Arial"/>
                <w:sz w:val="20"/>
              </w:rPr>
            </w:pPr>
            <w:r w:rsidRPr="00266862">
              <w:rPr>
                <w:rFonts w:ascii="Arial" w:hAnsi="Arial" w:cs="Arial"/>
                <w:sz w:val="20"/>
              </w:rPr>
              <w:t>Age (t</w:t>
            </w:r>
            <w:r w:rsidRPr="00266862">
              <w:rPr>
                <w:rFonts w:ascii="Arial" w:hAnsi="Arial" w:cs="Arial"/>
                <w:sz w:val="20"/>
                <w:vertAlign w:val="subscript"/>
              </w:rPr>
              <w:t>0</w:t>
            </w:r>
            <w:r w:rsidRPr="00266862">
              <w:rPr>
                <w:rFonts w:ascii="Arial" w:hAnsi="Arial" w:cs="Arial"/>
                <w:sz w:val="20"/>
              </w:rPr>
              <w:t>) vs. &lt;30</w:t>
            </w:r>
          </w:p>
        </w:tc>
        <w:tc>
          <w:tcPr>
            <w:tcW w:w="1777" w:type="dxa"/>
            <w:tcBorders>
              <w:top w:val="single" w:sz="4" w:space="0" w:color="auto"/>
            </w:tcBorders>
          </w:tcPr>
          <w:p w14:paraId="36A66A05" w14:textId="77777777" w:rsidR="000719B0" w:rsidRPr="009262B3" w:rsidRDefault="000719B0" w:rsidP="0009406E">
            <w:pPr>
              <w:pStyle w:val="Title1"/>
              <w:rPr>
                <w:rFonts w:ascii="Arial" w:hAnsi="Arial" w:cs="Arial"/>
                <w:sz w:val="20"/>
              </w:rPr>
            </w:pPr>
          </w:p>
        </w:tc>
        <w:tc>
          <w:tcPr>
            <w:tcW w:w="1778" w:type="dxa"/>
            <w:tcBorders>
              <w:top w:val="single" w:sz="4" w:space="0" w:color="auto"/>
            </w:tcBorders>
          </w:tcPr>
          <w:p w14:paraId="293E05EE" w14:textId="77777777" w:rsidR="000719B0" w:rsidRPr="009262B3" w:rsidRDefault="000719B0" w:rsidP="0009406E">
            <w:pPr>
              <w:pStyle w:val="Title1"/>
              <w:rPr>
                <w:rFonts w:ascii="Arial" w:hAnsi="Arial" w:cs="Arial"/>
                <w:sz w:val="20"/>
              </w:rPr>
            </w:pPr>
          </w:p>
        </w:tc>
        <w:tc>
          <w:tcPr>
            <w:tcW w:w="315" w:type="dxa"/>
            <w:tcBorders>
              <w:top w:val="single" w:sz="4" w:space="0" w:color="auto"/>
            </w:tcBorders>
          </w:tcPr>
          <w:p w14:paraId="4B763335" w14:textId="77777777" w:rsidR="000719B0" w:rsidRPr="009262B3" w:rsidRDefault="000719B0" w:rsidP="0009406E">
            <w:pPr>
              <w:pStyle w:val="Title1"/>
              <w:rPr>
                <w:rFonts w:ascii="Arial" w:hAnsi="Arial" w:cs="Arial"/>
                <w:sz w:val="20"/>
              </w:rPr>
            </w:pPr>
          </w:p>
        </w:tc>
        <w:tc>
          <w:tcPr>
            <w:tcW w:w="1710" w:type="dxa"/>
            <w:tcBorders>
              <w:top w:val="single" w:sz="4" w:space="0" w:color="auto"/>
            </w:tcBorders>
          </w:tcPr>
          <w:p w14:paraId="1097577E" w14:textId="77777777" w:rsidR="000719B0" w:rsidRPr="009262B3" w:rsidRDefault="000719B0" w:rsidP="0009406E">
            <w:pPr>
              <w:pStyle w:val="Title1"/>
              <w:rPr>
                <w:rFonts w:ascii="Arial" w:hAnsi="Arial" w:cs="Arial"/>
                <w:sz w:val="20"/>
              </w:rPr>
            </w:pPr>
          </w:p>
        </w:tc>
        <w:tc>
          <w:tcPr>
            <w:tcW w:w="1710" w:type="dxa"/>
            <w:tcBorders>
              <w:top w:val="single" w:sz="4" w:space="0" w:color="auto"/>
            </w:tcBorders>
          </w:tcPr>
          <w:p w14:paraId="19042B15" w14:textId="77777777" w:rsidR="000719B0" w:rsidRPr="009262B3" w:rsidRDefault="000719B0" w:rsidP="0009406E">
            <w:pPr>
              <w:pStyle w:val="Title1"/>
              <w:rPr>
                <w:rFonts w:ascii="Arial" w:hAnsi="Arial" w:cs="Arial"/>
                <w:sz w:val="20"/>
              </w:rPr>
            </w:pPr>
          </w:p>
        </w:tc>
      </w:tr>
      <w:tr w:rsidR="000719B0" w:rsidRPr="00BD5B2C" w14:paraId="2E31CD08" w14:textId="77777777" w:rsidTr="0009406E">
        <w:tc>
          <w:tcPr>
            <w:tcW w:w="4338" w:type="dxa"/>
          </w:tcPr>
          <w:p w14:paraId="188324AC"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30-39</w:t>
            </w:r>
          </w:p>
        </w:tc>
        <w:tc>
          <w:tcPr>
            <w:tcW w:w="1777" w:type="dxa"/>
          </w:tcPr>
          <w:p w14:paraId="7A228EDB" w14:textId="77777777" w:rsidR="000719B0" w:rsidRDefault="000719B0" w:rsidP="0009406E">
            <w:pPr>
              <w:pStyle w:val="Title1"/>
              <w:rPr>
                <w:rFonts w:ascii="Arial" w:hAnsi="Arial" w:cs="Arial"/>
                <w:sz w:val="20"/>
              </w:rPr>
            </w:pPr>
            <w:r>
              <w:rPr>
                <w:rFonts w:ascii="Arial" w:hAnsi="Arial" w:cs="Arial"/>
                <w:sz w:val="20"/>
              </w:rPr>
              <w:t>1.25 (1.18-1.32)</w:t>
            </w:r>
          </w:p>
        </w:tc>
        <w:tc>
          <w:tcPr>
            <w:tcW w:w="1778" w:type="dxa"/>
          </w:tcPr>
          <w:p w14:paraId="1ACF667D" w14:textId="77777777" w:rsidR="000719B0" w:rsidRPr="00BD5B2C" w:rsidRDefault="000719B0" w:rsidP="0009406E">
            <w:pPr>
              <w:pStyle w:val="Title1"/>
              <w:rPr>
                <w:rFonts w:ascii="Arial" w:hAnsi="Arial" w:cs="Arial"/>
                <w:sz w:val="20"/>
              </w:rPr>
            </w:pPr>
            <w:r w:rsidRPr="00BD5B2C">
              <w:rPr>
                <w:rFonts w:ascii="Arial" w:hAnsi="Arial" w:cs="Arial"/>
                <w:sz w:val="20"/>
              </w:rPr>
              <w:t>1.22 (1.16-1.29)</w:t>
            </w:r>
          </w:p>
        </w:tc>
        <w:tc>
          <w:tcPr>
            <w:tcW w:w="315" w:type="dxa"/>
          </w:tcPr>
          <w:p w14:paraId="219B97DD" w14:textId="77777777" w:rsidR="000719B0" w:rsidRPr="00BD5B2C" w:rsidRDefault="000719B0" w:rsidP="0009406E">
            <w:pPr>
              <w:pStyle w:val="Title1"/>
              <w:rPr>
                <w:rFonts w:ascii="Arial" w:hAnsi="Arial" w:cs="Arial"/>
                <w:sz w:val="20"/>
              </w:rPr>
            </w:pPr>
          </w:p>
        </w:tc>
        <w:tc>
          <w:tcPr>
            <w:tcW w:w="1710" w:type="dxa"/>
          </w:tcPr>
          <w:p w14:paraId="691DB394" w14:textId="77777777" w:rsidR="000719B0" w:rsidRPr="00BD5B2C" w:rsidRDefault="000719B0" w:rsidP="0009406E">
            <w:pPr>
              <w:pStyle w:val="Title1"/>
              <w:rPr>
                <w:rFonts w:ascii="Arial" w:hAnsi="Arial" w:cs="Arial"/>
                <w:sz w:val="20"/>
              </w:rPr>
            </w:pPr>
            <w:r w:rsidRPr="00BD5B2C">
              <w:rPr>
                <w:rFonts w:ascii="Arial" w:hAnsi="Arial" w:cs="Arial"/>
                <w:sz w:val="20"/>
              </w:rPr>
              <w:t>0.74 (0.60-0.93)</w:t>
            </w:r>
          </w:p>
        </w:tc>
        <w:tc>
          <w:tcPr>
            <w:tcW w:w="1710" w:type="dxa"/>
          </w:tcPr>
          <w:p w14:paraId="337F1ABE" w14:textId="77777777" w:rsidR="000719B0" w:rsidRPr="00BD5B2C" w:rsidRDefault="000719B0" w:rsidP="0009406E">
            <w:pPr>
              <w:pStyle w:val="Title1"/>
              <w:rPr>
                <w:rFonts w:ascii="Arial" w:hAnsi="Arial" w:cs="Arial"/>
                <w:sz w:val="20"/>
              </w:rPr>
            </w:pPr>
            <w:r w:rsidRPr="00BD5B2C">
              <w:rPr>
                <w:rFonts w:ascii="Arial" w:hAnsi="Arial" w:cs="Arial"/>
                <w:sz w:val="20"/>
              </w:rPr>
              <w:t>0.73 (0.59-0.92)</w:t>
            </w:r>
          </w:p>
        </w:tc>
      </w:tr>
      <w:tr w:rsidR="000719B0" w:rsidRPr="00BD5B2C" w14:paraId="4C3E776E" w14:textId="77777777" w:rsidTr="0009406E">
        <w:tc>
          <w:tcPr>
            <w:tcW w:w="4338" w:type="dxa"/>
          </w:tcPr>
          <w:p w14:paraId="479375DC"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40-49</w:t>
            </w:r>
          </w:p>
        </w:tc>
        <w:tc>
          <w:tcPr>
            <w:tcW w:w="1777" w:type="dxa"/>
          </w:tcPr>
          <w:p w14:paraId="7F1D5D79" w14:textId="77777777" w:rsidR="000719B0" w:rsidRDefault="000719B0" w:rsidP="0009406E">
            <w:pPr>
              <w:pStyle w:val="Title1"/>
              <w:rPr>
                <w:rFonts w:ascii="Arial" w:hAnsi="Arial" w:cs="Arial"/>
                <w:sz w:val="20"/>
              </w:rPr>
            </w:pPr>
            <w:r>
              <w:rPr>
                <w:rFonts w:ascii="Arial" w:hAnsi="Arial" w:cs="Arial"/>
                <w:sz w:val="20"/>
              </w:rPr>
              <w:t>1.70 (1.59-1.82)</w:t>
            </w:r>
          </w:p>
        </w:tc>
        <w:tc>
          <w:tcPr>
            <w:tcW w:w="1778" w:type="dxa"/>
          </w:tcPr>
          <w:p w14:paraId="2497E205" w14:textId="77777777" w:rsidR="000719B0" w:rsidRPr="00BD5B2C" w:rsidRDefault="000719B0" w:rsidP="0009406E">
            <w:pPr>
              <w:pStyle w:val="Title1"/>
              <w:rPr>
                <w:rFonts w:ascii="Arial" w:hAnsi="Arial" w:cs="Arial"/>
                <w:sz w:val="20"/>
              </w:rPr>
            </w:pPr>
            <w:r w:rsidRPr="00BD5B2C">
              <w:rPr>
                <w:rFonts w:ascii="Arial" w:hAnsi="Arial" w:cs="Arial"/>
                <w:sz w:val="20"/>
              </w:rPr>
              <w:t>1.64 (1.53-1.76)</w:t>
            </w:r>
          </w:p>
        </w:tc>
        <w:tc>
          <w:tcPr>
            <w:tcW w:w="315" w:type="dxa"/>
          </w:tcPr>
          <w:p w14:paraId="71C6A56B" w14:textId="77777777" w:rsidR="000719B0" w:rsidRPr="00BD5B2C" w:rsidRDefault="000719B0" w:rsidP="0009406E">
            <w:pPr>
              <w:pStyle w:val="Title1"/>
              <w:rPr>
                <w:rFonts w:ascii="Arial" w:hAnsi="Arial" w:cs="Arial"/>
                <w:sz w:val="20"/>
              </w:rPr>
            </w:pPr>
          </w:p>
        </w:tc>
        <w:tc>
          <w:tcPr>
            <w:tcW w:w="1710" w:type="dxa"/>
          </w:tcPr>
          <w:p w14:paraId="6CC4DE46" w14:textId="77777777" w:rsidR="000719B0" w:rsidRPr="00BD5B2C" w:rsidRDefault="000719B0" w:rsidP="0009406E">
            <w:pPr>
              <w:pStyle w:val="Title1"/>
              <w:rPr>
                <w:rFonts w:ascii="Arial" w:hAnsi="Arial" w:cs="Arial"/>
                <w:sz w:val="20"/>
              </w:rPr>
            </w:pPr>
            <w:r w:rsidRPr="00BD5B2C">
              <w:rPr>
                <w:rFonts w:ascii="Arial" w:hAnsi="Arial" w:cs="Arial"/>
                <w:sz w:val="20"/>
              </w:rPr>
              <w:t>0.51 (0.40-0.64)</w:t>
            </w:r>
          </w:p>
        </w:tc>
        <w:tc>
          <w:tcPr>
            <w:tcW w:w="1710" w:type="dxa"/>
          </w:tcPr>
          <w:p w14:paraId="57900C8E" w14:textId="77777777" w:rsidR="000719B0" w:rsidRPr="00BD5B2C" w:rsidRDefault="000719B0" w:rsidP="0009406E">
            <w:pPr>
              <w:pStyle w:val="Title1"/>
              <w:rPr>
                <w:rFonts w:ascii="Arial" w:hAnsi="Arial" w:cs="Arial"/>
                <w:sz w:val="20"/>
              </w:rPr>
            </w:pPr>
            <w:r w:rsidRPr="00BD5B2C">
              <w:rPr>
                <w:rFonts w:ascii="Arial" w:hAnsi="Arial" w:cs="Arial"/>
                <w:sz w:val="20"/>
              </w:rPr>
              <w:t>0.48 (0.38-0.61)</w:t>
            </w:r>
          </w:p>
        </w:tc>
      </w:tr>
      <w:tr w:rsidR="000719B0" w:rsidRPr="00BD5B2C" w14:paraId="1A5F1080" w14:textId="77777777" w:rsidTr="0009406E">
        <w:tc>
          <w:tcPr>
            <w:tcW w:w="4338" w:type="dxa"/>
          </w:tcPr>
          <w:p w14:paraId="13789A9E"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50+</w:t>
            </w:r>
          </w:p>
        </w:tc>
        <w:tc>
          <w:tcPr>
            <w:tcW w:w="1777" w:type="dxa"/>
          </w:tcPr>
          <w:p w14:paraId="14D06935" w14:textId="77777777" w:rsidR="000719B0" w:rsidRDefault="000719B0" w:rsidP="0009406E">
            <w:pPr>
              <w:pStyle w:val="Title1"/>
              <w:rPr>
                <w:rFonts w:ascii="Arial" w:hAnsi="Arial" w:cs="Arial"/>
                <w:sz w:val="20"/>
              </w:rPr>
            </w:pPr>
            <w:r>
              <w:rPr>
                <w:rFonts w:ascii="Arial" w:hAnsi="Arial" w:cs="Arial"/>
                <w:sz w:val="20"/>
              </w:rPr>
              <w:t>1.88 (1.66-2.14)</w:t>
            </w:r>
          </w:p>
        </w:tc>
        <w:tc>
          <w:tcPr>
            <w:tcW w:w="1778" w:type="dxa"/>
          </w:tcPr>
          <w:p w14:paraId="1A60C683" w14:textId="77777777" w:rsidR="000719B0" w:rsidRPr="00BD5B2C" w:rsidRDefault="000719B0" w:rsidP="0009406E">
            <w:pPr>
              <w:pStyle w:val="Title1"/>
              <w:rPr>
                <w:rFonts w:ascii="Arial" w:hAnsi="Arial" w:cs="Arial"/>
                <w:sz w:val="20"/>
              </w:rPr>
            </w:pPr>
            <w:r w:rsidRPr="00BD5B2C">
              <w:rPr>
                <w:rFonts w:ascii="Arial" w:hAnsi="Arial" w:cs="Arial"/>
                <w:sz w:val="20"/>
              </w:rPr>
              <w:t>1.82 (1.61-2.07)</w:t>
            </w:r>
          </w:p>
        </w:tc>
        <w:tc>
          <w:tcPr>
            <w:tcW w:w="315" w:type="dxa"/>
          </w:tcPr>
          <w:p w14:paraId="0DAC422B" w14:textId="77777777" w:rsidR="000719B0" w:rsidRPr="00BD5B2C" w:rsidRDefault="000719B0" w:rsidP="0009406E">
            <w:pPr>
              <w:pStyle w:val="Title1"/>
              <w:rPr>
                <w:rFonts w:ascii="Arial" w:hAnsi="Arial" w:cs="Arial"/>
                <w:sz w:val="20"/>
              </w:rPr>
            </w:pPr>
          </w:p>
        </w:tc>
        <w:tc>
          <w:tcPr>
            <w:tcW w:w="1710" w:type="dxa"/>
          </w:tcPr>
          <w:p w14:paraId="24733667" w14:textId="77777777" w:rsidR="000719B0" w:rsidRPr="00BD5B2C" w:rsidRDefault="000719B0" w:rsidP="0009406E">
            <w:pPr>
              <w:pStyle w:val="Title1"/>
              <w:rPr>
                <w:rFonts w:ascii="Arial" w:hAnsi="Arial" w:cs="Arial"/>
                <w:sz w:val="20"/>
              </w:rPr>
            </w:pPr>
            <w:r w:rsidRPr="00BD5B2C">
              <w:rPr>
                <w:rFonts w:ascii="Arial" w:hAnsi="Arial" w:cs="Arial"/>
                <w:sz w:val="20"/>
              </w:rPr>
              <w:t>0.41 (0.30-0.57)</w:t>
            </w:r>
          </w:p>
        </w:tc>
        <w:tc>
          <w:tcPr>
            <w:tcW w:w="1710" w:type="dxa"/>
          </w:tcPr>
          <w:p w14:paraId="72FACB88" w14:textId="77777777" w:rsidR="000719B0" w:rsidRPr="00BD5B2C" w:rsidRDefault="000719B0" w:rsidP="0009406E">
            <w:pPr>
              <w:pStyle w:val="Title1"/>
              <w:rPr>
                <w:rFonts w:ascii="Arial" w:hAnsi="Arial" w:cs="Arial"/>
                <w:sz w:val="20"/>
              </w:rPr>
            </w:pPr>
            <w:r w:rsidRPr="00BD5B2C">
              <w:rPr>
                <w:rFonts w:ascii="Arial" w:hAnsi="Arial" w:cs="Arial"/>
                <w:sz w:val="20"/>
              </w:rPr>
              <w:t>0.36 (0.26-0.49)</w:t>
            </w:r>
          </w:p>
        </w:tc>
      </w:tr>
      <w:tr w:rsidR="000719B0" w:rsidRPr="00BD5B2C" w14:paraId="1EA3C3BD" w14:textId="77777777" w:rsidTr="0009406E">
        <w:tc>
          <w:tcPr>
            <w:tcW w:w="4338" w:type="dxa"/>
          </w:tcPr>
          <w:p w14:paraId="4C08CE26" w14:textId="77777777" w:rsidR="000719B0" w:rsidRPr="00266862" w:rsidRDefault="000719B0" w:rsidP="0009406E">
            <w:pPr>
              <w:tabs>
                <w:tab w:val="left" w:pos="3940"/>
              </w:tabs>
              <w:rPr>
                <w:rFonts w:ascii="Arial" w:hAnsi="Arial" w:cs="Arial"/>
                <w:sz w:val="20"/>
              </w:rPr>
            </w:pPr>
            <w:r w:rsidRPr="00266862">
              <w:rPr>
                <w:rFonts w:ascii="Arial" w:hAnsi="Arial" w:cs="Arial"/>
                <w:sz w:val="20"/>
              </w:rPr>
              <w:t xml:space="preserve">Male </w:t>
            </w:r>
          </w:p>
        </w:tc>
        <w:tc>
          <w:tcPr>
            <w:tcW w:w="1777" w:type="dxa"/>
          </w:tcPr>
          <w:p w14:paraId="08D964DF" w14:textId="77777777" w:rsidR="000719B0" w:rsidRPr="009262B3" w:rsidRDefault="000719B0" w:rsidP="0009406E">
            <w:pPr>
              <w:pStyle w:val="Title1"/>
              <w:rPr>
                <w:rFonts w:ascii="Arial" w:hAnsi="Arial" w:cs="Arial"/>
                <w:sz w:val="20"/>
              </w:rPr>
            </w:pPr>
            <w:r>
              <w:rPr>
                <w:rFonts w:ascii="Arial" w:hAnsi="Arial" w:cs="Arial"/>
                <w:sz w:val="20"/>
              </w:rPr>
              <w:t>1.20 (1.15-1.26)</w:t>
            </w:r>
          </w:p>
        </w:tc>
        <w:tc>
          <w:tcPr>
            <w:tcW w:w="1778" w:type="dxa"/>
          </w:tcPr>
          <w:p w14:paraId="16FF630E" w14:textId="77777777" w:rsidR="000719B0" w:rsidRPr="00BD5B2C" w:rsidRDefault="000719B0" w:rsidP="0009406E">
            <w:pPr>
              <w:pStyle w:val="Title1"/>
              <w:rPr>
                <w:rFonts w:ascii="Arial" w:hAnsi="Arial" w:cs="Arial"/>
                <w:sz w:val="20"/>
              </w:rPr>
            </w:pPr>
            <w:r w:rsidRPr="00BD5B2C">
              <w:rPr>
                <w:rFonts w:ascii="Arial" w:hAnsi="Arial" w:cs="Arial"/>
                <w:sz w:val="20"/>
              </w:rPr>
              <w:t>1.27 (1.27-1.27)</w:t>
            </w:r>
          </w:p>
        </w:tc>
        <w:tc>
          <w:tcPr>
            <w:tcW w:w="315" w:type="dxa"/>
          </w:tcPr>
          <w:p w14:paraId="5E87D1B9" w14:textId="77777777" w:rsidR="000719B0" w:rsidRPr="00BD5B2C" w:rsidRDefault="000719B0" w:rsidP="0009406E">
            <w:pPr>
              <w:pStyle w:val="Title1"/>
              <w:rPr>
                <w:rFonts w:ascii="Arial" w:hAnsi="Arial" w:cs="Arial"/>
                <w:sz w:val="20"/>
              </w:rPr>
            </w:pPr>
          </w:p>
        </w:tc>
        <w:tc>
          <w:tcPr>
            <w:tcW w:w="1710" w:type="dxa"/>
          </w:tcPr>
          <w:p w14:paraId="1B85848B" w14:textId="77777777" w:rsidR="000719B0" w:rsidRPr="00BD5B2C" w:rsidRDefault="000719B0" w:rsidP="0009406E">
            <w:pPr>
              <w:pStyle w:val="Title1"/>
              <w:rPr>
                <w:rFonts w:ascii="Arial" w:hAnsi="Arial" w:cs="Arial"/>
                <w:sz w:val="20"/>
              </w:rPr>
            </w:pPr>
            <w:r w:rsidRPr="00BD5B2C">
              <w:rPr>
                <w:rFonts w:ascii="Arial" w:hAnsi="Arial" w:cs="Arial"/>
                <w:sz w:val="20"/>
              </w:rPr>
              <w:t>0.97 (0.81-1.17)</w:t>
            </w:r>
          </w:p>
        </w:tc>
        <w:tc>
          <w:tcPr>
            <w:tcW w:w="1710" w:type="dxa"/>
          </w:tcPr>
          <w:p w14:paraId="6C3A9645" w14:textId="77777777" w:rsidR="000719B0" w:rsidRPr="00BD5B2C" w:rsidRDefault="000719B0" w:rsidP="0009406E">
            <w:pPr>
              <w:pStyle w:val="Title1"/>
              <w:rPr>
                <w:rFonts w:ascii="Arial" w:hAnsi="Arial" w:cs="Arial"/>
                <w:sz w:val="20"/>
              </w:rPr>
            </w:pPr>
            <w:r w:rsidRPr="00BD5B2C">
              <w:rPr>
                <w:rFonts w:ascii="Arial" w:hAnsi="Arial" w:cs="Arial"/>
                <w:sz w:val="20"/>
              </w:rPr>
              <w:t>0.91 (0.76-1.09)</w:t>
            </w:r>
          </w:p>
        </w:tc>
      </w:tr>
      <w:tr w:rsidR="000719B0" w:rsidRPr="00BD5B2C" w14:paraId="7A71A736" w14:textId="77777777" w:rsidTr="0009406E">
        <w:tc>
          <w:tcPr>
            <w:tcW w:w="4338" w:type="dxa"/>
          </w:tcPr>
          <w:p w14:paraId="0B98E814" w14:textId="77777777" w:rsidR="000719B0" w:rsidRPr="00266862" w:rsidRDefault="000719B0" w:rsidP="0009406E">
            <w:pPr>
              <w:tabs>
                <w:tab w:val="left" w:pos="3940"/>
              </w:tabs>
              <w:rPr>
                <w:rFonts w:ascii="Arial" w:hAnsi="Arial" w:cs="Arial"/>
                <w:sz w:val="20"/>
              </w:rPr>
            </w:pPr>
            <w:r w:rsidRPr="00266862">
              <w:rPr>
                <w:rFonts w:ascii="Arial" w:hAnsi="Arial" w:cs="Arial"/>
                <w:sz w:val="20"/>
              </w:rPr>
              <w:t>AIDS status (t</w:t>
            </w:r>
            <w:r w:rsidRPr="00266862">
              <w:rPr>
                <w:rFonts w:ascii="Arial" w:hAnsi="Arial" w:cs="Arial"/>
                <w:sz w:val="20"/>
                <w:vertAlign w:val="subscript"/>
              </w:rPr>
              <w:t>0</w:t>
            </w:r>
            <w:r w:rsidRPr="00266862">
              <w:rPr>
                <w:rFonts w:ascii="Arial" w:hAnsi="Arial" w:cs="Arial"/>
                <w:sz w:val="20"/>
              </w:rPr>
              <w:t>)</w:t>
            </w:r>
          </w:p>
        </w:tc>
        <w:tc>
          <w:tcPr>
            <w:tcW w:w="1777" w:type="dxa"/>
          </w:tcPr>
          <w:p w14:paraId="040C0682" w14:textId="77777777" w:rsidR="000719B0" w:rsidRPr="009262B3" w:rsidRDefault="000719B0" w:rsidP="0009406E">
            <w:pPr>
              <w:pStyle w:val="Title1"/>
              <w:rPr>
                <w:rFonts w:ascii="Arial" w:hAnsi="Arial" w:cs="Arial"/>
                <w:sz w:val="20"/>
              </w:rPr>
            </w:pPr>
            <w:r>
              <w:rPr>
                <w:rFonts w:ascii="Arial" w:hAnsi="Arial" w:cs="Arial"/>
                <w:sz w:val="20"/>
              </w:rPr>
              <w:t>0.59 (0.52-0.67)</w:t>
            </w:r>
          </w:p>
        </w:tc>
        <w:tc>
          <w:tcPr>
            <w:tcW w:w="1778" w:type="dxa"/>
          </w:tcPr>
          <w:p w14:paraId="5C626864" w14:textId="77777777" w:rsidR="000719B0" w:rsidRPr="00BD5B2C" w:rsidRDefault="000719B0" w:rsidP="0009406E">
            <w:pPr>
              <w:pStyle w:val="Title1"/>
              <w:rPr>
                <w:rFonts w:ascii="Arial" w:hAnsi="Arial" w:cs="Arial"/>
                <w:sz w:val="20"/>
              </w:rPr>
            </w:pPr>
            <w:r w:rsidRPr="00BD5B2C">
              <w:rPr>
                <w:rFonts w:ascii="Arial" w:hAnsi="Arial" w:cs="Arial"/>
                <w:sz w:val="20"/>
              </w:rPr>
              <w:t>0.48 (0.41-0.57)</w:t>
            </w:r>
          </w:p>
        </w:tc>
        <w:tc>
          <w:tcPr>
            <w:tcW w:w="315" w:type="dxa"/>
          </w:tcPr>
          <w:p w14:paraId="464BA2E3" w14:textId="77777777" w:rsidR="000719B0" w:rsidRPr="00BD5B2C" w:rsidRDefault="000719B0" w:rsidP="0009406E">
            <w:pPr>
              <w:pStyle w:val="Title1"/>
              <w:rPr>
                <w:rFonts w:ascii="Arial" w:hAnsi="Arial" w:cs="Arial"/>
                <w:sz w:val="20"/>
              </w:rPr>
            </w:pPr>
          </w:p>
        </w:tc>
        <w:tc>
          <w:tcPr>
            <w:tcW w:w="1710" w:type="dxa"/>
          </w:tcPr>
          <w:p w14:paraId="5EB4C125" w14:textId="77777777" w:rsidR="000719B0" w:rsidRPr="00BD5B2C" w:rsidRDefault="000719B0" w:rsidP="0009406E">
            <w:pPr>
              <w:pStyle w:val="Title1"/>
              <w:rPr>
                <w:rFonts w:ascii="Arial" w:hAnsi="Arial" w:cs="Arial"/>
                <w:sz w:val="20"/>
              </w:rPr>
            </w:pPr>
            <w:r w:rsidRPr="00BD5B2C">
              <w:rPr>
                <w:rFonts w:ascii="Arial" w:hAnsi="Arial" w:cs="Arial"/>
                <w:sz w:val="20"/>
              </w:rPr>
              <w:t>1.98 (1.39-2.81)</w:t>
            </w:r>
          </w:p>
        </w:tc>
        <w:tc>
          <w:tcPr>
            <w:tcW w:w="1710" w:type="dxa"/>
          </w:tcPr>
          <w:p w14:paraId="57628ABF" w14:textId="77777777" w:rsidR="000719B0" w:rsidRPr="00BD5B2C" w:rsidRDefault="000719B0" w:rsidP="0009406E">
            <w:pPr>
              <w:pStyle w:val="Title1"/>
              <w:rPr>
                <w:rFonts w:ascii="Arial" w:hAnsi="Arial" w:cs="Arial"/>
                <w:sz w:val="20"/>
              </w:rPr>
            </w:pPr>
            <w:r w:rsidRPr="00BD5B2C">
              <w:rPr>
                <w:rFonts w:ascii="Arial" w:hAnsi="Arial" w:cs="Arial"/>
                <w:sz w:val="20"/>
              </w:rPr>
              <w:t>2.87 (1.92-4.30)</w:t>
            </w:r>
          </w:p>
        </w:tc>
      </w:tr>
      <w:tr w:rsidR="000719B0" w:rsidRPr="00BD5B2C" w14:paraId="5C62400A" w14:textId="77777777" w:rsidTr="0009406E">
        <w:tc>
          <w:tcPr>
            <w:tcW w:w="4338" w:type="dxa"/>
          </w:tcPr>
          <w:p w14:paraId="7528BD0C" w14:textId="77777777" w:rsidR="000719B0" w:rsidRPr="00266862" w:rsidRDefault="000719B0" w:rsidP="0009406E">
            <w:pPr>
              <w:tabs>
                <w:tab w:val="left" w:pos="3940"/>
              </w:tabs>
              <w:rPr>
                <w:rFonts w:ascii="Arial" w:hAnsi="Arial" w:cs="Arial"/>
                <w:sz w:val="20"/>
              </w:rPr>
            </w:pPr>
            <w:r w:rsidRPr="00266862">
              <w:rPr>
                <w:rFonts w:ascii="Arial" w:hAnsi="Arial" w:cs="Arial"/>
                <w:sz w:val="20"/>
              </w:rPr>
              <w:t>CD4 count (t</w:t>
            </w:r>
            <w:r w:rsidRPr="00266862">
              <w:rPr>
                <w:rFonts w:ascii="Arial" w:hAnsi="Arial" w:cs="Arial"/>
                <w:sz w:val="20"/>
                <w:vertAlign w:val="subscript"/>
              </w:rPr>
              <w:t>0</w:t>
            </w:r>
            <w:r w:rsidRPr="00266862">
              <w:rPr>
                <w:rFonts w:ascii="Arial" w:hAnsi="Arial" w:cs="Arial"/>
                <w:sz w:val="20"/>
              </w:rPr>
              <w:t>) vs. ≥ 500</w:t>
            </w:r>
          </w:p>
        </w:tc>
        <w:tc>
          <w:tcPr>
            <w:tcW w:w="1777" w:type="dxa"/>
          </w:tcPr>
          <w:p w14:paraId="36E96E12" w14:textId="77777777" w:rsidR="000719B0" w:rsidRPr="009262B3" w:rsidRDefault="000719B0" w:rsidP="0009406E">
            <w:pPr>
              <w:pStyle w:val="Title1"/>
              <w:rPr>
                <w:rFonts w:ascii="Arial" w:hAnsi="Arial" w:cs="Arial"/>
                <w:sz w:val="20"/>
              </w:rPr>
            </w:pPr>
          </w:p>
        </w:tc>
        <w:tc>
          <w:tcPr>
            <w:tcW w:w="1778" w:type="dxa"/>
          </w:tcPr>
          <w:p w14:paraId="343073FE" w14:textId="77777777" w:rsidR="000719B0" w:rsidRPr="00BD5B2C" w:rsidRDefault="000719B0" w:rsidP="0009406E">
            <w:pPr>
              <w:pStyle w:val="Title1"/>
              <w:rPr>
                <w:rFonts w:ascii="Arial" w:hAnsi="Arial" w:cs="Arial"/>
                <w:sz w:val="20"/>
              </w:rPr>
            </w:pPr>
          </w:p>
        </w:tc>
        <w:tc>
          <w:tcPr>
            <w:tcW w:w="315" w:type="dxa"/>
          </w:tcPr>
          <w:p w14:paraId="41DEADBE" w14:textId="77777777" w:rsidR="000719B0" w:rsidRPr="00BD5B2C" w:rsidRDefault="000719B0" w:rsidP="0009406E">
            <w:pPr>
              <w:pStyle w:val="Title1"/>
              <w:rPr>
                <w:rFonts w:ascii="Arial" w:hAnsi="Arial" w:cs="Arial"/>
                <w:sz w:val="20"/>
              </w:rPr>
            </w:pPr>
          </w:p>
        </w:tc>
        <w:tc>
          <w:tcPr>
            <w:tcW w:w="1710" w:type="dxa"/>
          </w:tcPr>
          <w:p w14:paraId="16BC1D08" w14:textId="77777777" w:rsidR="000719B0" w:rsidRPr="00BD5B2C" w:rsidRDefault="000719B0" w:rsidP="0009406E">
            <w:pPr>
              <w:pStyle w:val="Title1"/>
              <w:rPr>
                <w:rFonts w:ascii="Arial" w:hAnsi="Arial" w:cs="Arial"/>
                <w:sz w:val="20"/>
              </w:rPr>
            </w:pPr>
          </w:p>
        </w:tc>
        <w:tc>
          <w:tcPr>
            <w:tcW w:w="1710" w:type="dxa"/>
          </w:tcPr>
          <w:p w14:paraId="49B26890" w14:textId="77777777" w:rsidR="000719B0" w:rsidRPr="00BD5B2C" w:rsidRDefault="000719B0" w:rsidP="0009406E">
            <w:pPr>
              <w:pStyle w:val="Title1"/>
              <w:rPr>
                <w:rFonts w:ascii="Arial" w:hAnsi="Arial" w:cs="Arial"/>
                <w:sz w:val="20"/>
              </w:rPr>
            </w:pPr>
          </w:p>
        </w:tc>
      </w:tr>
      <w:tr w:rsidR="000719B0" w:rsidRPr="00BD5B2C" w14:paraId="434F9132" w14:textId="77777777" w:rsidTr="0009406E">
        <w:tc>
          <w:tcPr>
            <w:tcW w:w="4338" w:type="dxa"/>
          </w:tcPr>
          <w:p w14:paraId="403FB6C5"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Missing</w:t>
            </w:r>
          </w:p>
        </w:tc>
        <w:tc>
          <w:tcPr>
            <w:tcW w:w="1777" w:type="dxa"/>
          </w:tcPr>
          <w:p w14:paraId="6753760F" w14:textId="77777777" w:rsidR="000719B0" w:rsidRDefault="000719B0" w:rsidP="0009406E">
            <w:pPr>
              <w:pStyle w:val="Title1"/>
              <w:rPr>
                <w:rFonts w:ascii="Arial" w:hAnsi="Arial" w:cs="Arial"/>
                <w:sz w:val="20"/>
              </w:rPr>
            </w:pPr>
            <w:r>
              <w:rPr>
                <w:rFonts w:ascii="Arial" w:hAnsi="Arial" w:cs="Arial"/>
                <w:sz w:val="20"/>
              </w:rPr>
              <w:t>0.95 (0.88-1.04)</w:t>
            </w:r>
          </w:p>
        </w:tc>
        <w:tc>
          <w:tcPr>
            <w:tcW w:w="1778" w:type="dxa"/>
          </w:tcPr>
          <w:p w14:paraId="07E51D21" w14:textId="77777777" w:rsidR="000719B0" w:rsidRPr="00BD5B2C" w:rsidRDefault="000719B0" w:rsidP="0009406E">
            <w:pPr>
              <w:pStyle w:val="Title1"/>
              <w:rPr>
                <w:rFonts w:ascii="Arial" w:hAnsi="Arial" w:cs="Arial"/>
                <w:sz w:val="20"/>
              </w:rPr>
            </w:pPr>
            <w:r w:rsidRPr="00BD5B2C">
              <w:rPr>
                <w:rFonts w:ascii="Arial" w:hAnsi="Arial" w:cs="Arial"/>
                <w:sz w:val="20"/>
              </w:rPr>
              <w:t>0.97 (0.88-1.07)</w:t>
            </w:r>
          </w:p>
        </w:tc>
        <w:tc>
          <w:tcPr>
            <w:tcW w:w="315" w:type="dxa"/>
          </w:tcPr>
          <w:p w14:paraId="7B9B423E" w14:textId="77777777" w:rsidR="000719B0" w:rsidRPr="00BD5B2C" w:rsidRDefault="000719B0" w:rsidP="0009406E">
            <w:pPr>
              <w:pStyle w:val="Title1"/>
              <w:rPr>
                <w:rFonts w:ascii="Arial" w:hAnsi="Arial" w:cs="Arial"/>
                <w:sz w:val="20"/>
              </w:rPr>
            </w:pPr>
          </w:p>
        </w:tc>
        <w:tc>
          <w:tcPr>
            <w:tcW w:w="1710" w:type="dxa"/>
          </w:tcPr>
          <w:p w14:paraId="0E493AC3" w14:textId="77777777" w:rsidR="000719B0" w:rsidRPr="00BD5B2C" w:rsidRDefault="000719B0" w:rsidP="0009406E">
            <w:pPr>
              <w:pStyle w:val="Title1"/>
              <w:rPr>
                <w:rFonts w:ascii="Arial" w:hAnsi="Arial" w:cs="Arial"/>
                <w:sz w:val="20"/>
              </w:rPr>
            </w:pPr>
            <w:r w:rsidRPr="00BD5B2C">
              <w:rPr>
                <w:rFonts w:ascii="Arial" w:hAnsi="Arial" w:cs="Arial"/>
                <w:sz w:val="20"/>
              </w:rPr>
              <w:t>0.55 (0.42-0.72)</w:t>
            </w:r>
          </w:p>
        </w:tc>
        <w:tc>
          <w:tcPr>
            <w:tcW w:w="1710" w:type="dxa"/>
          </w:tcPr>
          <w:p w14:paraId="2A601698" w14:textId="77777777" w:rsidR="000719B0" w:rsidRPr="00BD5B2C" w:rsidRDefault="000719B0" w:rsidP="0009406E">
            <w:pPr>
              <w:pStyle w:val="Title1"/>
              <w:rPr>
                <w:rFonts w:ascii="Arial" w:hAnsi="Arial" w:cs="Arial"/>
                <w:sz w:val="20"/>
              </w:rPr>
            </w:pPr>
            <w:r w:rsidRPr="00BD5B2C">
              <w:rPr>
                <w:rFonts w:ascii="Arial" w:hAnsi="Arial" w:cs="Arial"/>
                <w:sz w:val="20"/>
              </w:rPr>
              <w:t>0.82 (0.58-1.15)</w:t>
            </w:r>
          </w:p>
        </w:tc>
      </w:tr>
      <w:tr w:rsidR="000719B0" w:rsidRPr="00BD5B2C" w14:paraId="21B9E3DD" w14:textId="77777777" w:rsidTr="0009406E">
        <w:tc>
          <w:tcPr>
            <w:tcW w:w="4338" w:type="dxa"/>
          </w:tcPr>
          <w:p w14:paraId="5E820C0B"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&lt;200</w:t>
            </w:r>
          </w:p>
        </w:tc>
        <w:tc>
          <w:tcPr>
            <w:tcW w:w="1777" w:type="dxa"/>
          </w:tcPr>
          <w:p w14:paraId="3E14FCE1" w14:textId="77777777" w:rsidR="000719B0" w:rsidRDefault="000719B0" w:rsidP="0009406E">
            <w:pPr>
              <w:pStyle w:val="Title1"/>
              <w:rPr>
                <w:rFonts w:ascii="Arial" w:hAnsi="Arial" w:cs="Arial"/>
                <w:sz w:val="20"/>
              </w:rPr>
            </w:pPr>
            <w:r>
              <w:rPr>
                <w:rFonts w:ascii="Arial" w:hAnsi="Arial" w:cs="Arial"/>
                <w:sz w:val="20"/>
              </w:rPr>
              <w:t>0.77 (0.72-0.83)</w:t>
            </w:r>
          </w:p>
        </w:tc>
        <w:tc>
          <w:tcPr>
            <w:tcW w:w="1778" w:type="dxa"/>
          </w:tcPr>
          <w:p w14:paraId="46361962" w14:textId="77777777" w:rsidR="000719B0" w:rsidRPr="00BD5B2C" w:rsidRDefault="000719B0" w:rsidP="0009406E">
            <w:pPr>
              <w:pStyle w:val="Title1"/>
              <w:rPr>
                <w:rFonts w:ascii="Arial" w:hAnsi="Arial" w:cs="Arial"/>
                <w:sz w:val="20"/>
              </w:rPr>
            </w:pPr>
            <w:r w:rsidRPr="00BD5B2C">
              <w:rPr>
                <w:rFonts w:ascii="Arial" w:hAnsi="Arial" w:cs="Arial"/>
                <w:sz w:val="20"/>
              </w:rPr>
              <w:t>0.75 (0.70-0.81)</w:t>
            </w:r>
          </w:p>
        </w:tc>
        <w:tc>
          <w:tcPr>
            <w:tcW w:w="315" w:type="dxa"/>
          </w:tcPr>
          <w:p w14:paraId="24788FAF" w14:textId="77777777" w:rsidR="000719B0" w:rsidRPr="00BD5B2C" w:rsidRDefault="000719B0" w:rsidP="0009406E">
            <w:pPr>
              <w:pStyle w:val="Title1"/>
              <w:rPr>
                <w:rFonts w:ascii="Arial" w:hAnsi="Arial" w:cs="Arial"/>
                <w:sz w:val="20"/>
              </w:rPr>
            </w:pPr>
          </w:p>
        </w:tc>
        <w:tc>
          <w:tcPr>
            <w:tcW w:w="1710" w:type="dxa"/>
          </w:tcPr>
          <w:p w14:paraId="402CE033" w14:textId="77777777" w:rsidR="000719B0" w:rsidRPr="00BD5B2C" w:rsidRDefault="000719B0" w:rsidP="0009406E">
            <w:pPr>
              <w:pStyle w:val="Title1"/>
              <w:rPr>
                <w:rFonts w:ascii="Arial" w:hAnsi="Arial" w:cs="Arial"/>
                <w:sz w:val="20"/>
              </w:rPr>
            </w:pPr>
            <w:r w:rsidRPr="00BD5B2C">
              <w:rPr>
                <w:rFonts w:ascii="Arial" w:hAnsi="Arial" w:cs="Arial"/>
                <w:sz w:val="20"/>
              </w:rPr>
              <w:t>0.52 (0.40-0.67)</w:t>
            </w:r>
          </w:p>
        </w:tc>
        <w:tc>
          <w:tcPr>
            <w:tcW w:w="1710" w:type="dxa"/>
          </w:tcPr>
          <w:p w14:paraId="14A1E424" w14:textId="77777777" w:rsidR="000719B0" w:rsidRPr="00BD5B2C" w:rsidRDefault="000719B0" w:rsidP="0009406E">
            <w:pPr>
              <w:pStyle w:val="Title1"/>
              <w:rPr>
                <w:rFonts w:ascii="Arial" w:hAnsi="Arial" w:cs="Arial"/>
                <w:sz w:val="20"/>
              </w:rPr>
            </w:pPr>
            <w:r w:rsidRPr="00BD5B2C">
              <w:rPr>
                <w:rFonts w:ascii="Arial" w:hAnsi="Arial" w:cs="Arial"/>
                <w:sz w:val="20"/>
              </w:rPr>
              <w:t>0.88 (0.67-1.16)</w:t>
            </w:r>
          </w:p>
        </w:tc>
      </w:tr>
      <w:tr w:rsidR="000719B0" w:rsidRPr="00BD5B2C" w14:paraId="06B6E359" w14:textId="77777777" w:rsidTr="0009406E">
        <w:tc>
          <w:tcPr>
            <w:tcW w:w="4338" w:type="dxa"/>
          </w:tcPr>
          <w:p w14:paraId="73676442"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200-499</w:t>
            </w:r>
          </w:p>
        </w:tc>
        <w:tc>
          <w:tcPr>
            <w:tcW w:w="1777" w:type="dxa"/>
          </w:tcPr>
          <w:p w14:paraId="607E230C" w14:textId="77777777" w:rsidR="000719B0" w:rsidRPr="009262B3" w:rsidRDefault="000719B0" w:rsidP="0009406E">
            <w:pPr>
              <w:pStyle w:val="Title1"/>
              <w:rPr>
                <w:rFonts w:ascii="Arial" w:hAnsi="Arial" w:cs="Arial"/>
                <w:sz w:val="20"/>
              </w:rPr>
            </w:pPr>
            <w:r>
              <w:rPr>
                <w:rFonts w:ascii="Arial" w:hAnsi="Arial" w:cs="Arial"/>
                <w:sz w:val="20"/>
              </w:rPr>
              <w:t>0.89 (0.84-0.95)</w:t>
            </w:r>
          </w:p>
        </w:tc>
        <w:tc>
          <w:tcPr>
            <w:tcW w:w="1778" w:type="dxa"/>
          </w:tcPr>
          <w:p w14:paraId="621372ED" w14:textId="77777777" w:rsidR="000719B0" w:rsidRPr="00BD5B2C" w:rsidRDefault="000719B0" w:rsidP="0009406E">
            <w:pPr>
              <w:pStyle w:val="Title1"/>
              <w:rPr>
                <w:rFonts w:ascii="Arial" w:hAnsi="Arial" w:cs="Arial"/>
                <w:sz w:val="20"/>
              </w:rPr>
            </w:pPr>
            <w:r w:rsidRPr="00BD5B2C">
              <w:rPr>
                <w:rFonts w:ascii="Arial" w:hAnsi="Arial" w:cs="Arial"/>
                <w:sz w:val="20"/>
              </w:rPr>
              <w:t>0.89 (0.83-0.94)</w:t>
            </w:r>
          </w:p>
        </w:tc>
        <w:tc>
          <w:tcPr>
            <w:tcW w:w="315" w:type="dxa"/>
          </w:tcPr>
          <w:p w14:paraId="1F2CD9B2" w14:textId="77777777" w:rsidR="000719B0" w:rsidRPr="00BD5B2C" w:rsidRDefault="000719B0" w:rsidP="0009406E">
            <w:pPr>
              <w:pStyle w:val="Title1"/>
              <w:rPr>
                <w:rFonts w:ascii="Arial" w:hAnsi="Arial" w:cs="Arial"/>
                <w:sz w:val="20"/>
              </w:rPr>
            </w:pPr>
          </w:p>
        </w:tc>
        <w:tc>
          <w:tcPr>
            <w:tcW w:w="1710" w:type="dxa"/>
          </w:tcPr>
          <w:p w14:paraId="16A85536" w14:textId="77777777" w:rsidR="000719B0" w:rsidRPr="00BD5B2C" w:rsidRDefault="000719B0" w:rsidP="0009406E">
            <w:pPr>
              <w:pStyle w:val="Title1"/>
              <w:rPr>
                <w:rFonts w:ascii="Arial" w:hAnsi="Arial" w:cs="Arial"/>
                <w:sz w:val="20"/>
              </w:rPr>
            </w:pPr>
            <w:r w:rsidRPr="00BD5B2C">
              <w:rPr>
                <w:rFonts w:ascii="Arial" w:hAnsi="Arial" w:cs="Arial"/>
                <w:sz w:val="20"/>
              </w:rPr>
              <w:t>0.85 (0.67-1.08)</w:t>
            </w:r>
          </w:p>
        </w:tc>
        <w:tc>
          <w:tcPr>
            <w:tcW w:w="1710" w:type="dxa"/>
          </w:tcPr>
          <w:p w14:paraId="52D9C066" w14:textId="77777777" w:rsidR="000719B0" w:rsidRPr="00BD5B2C" w:rsidRDefault="000719B0" w:rsidP="0009406E">
            <w:pPr>
              <w:pStyle w:val="Title1"/>
              <w:rPr>
                <w:rFonts w:ascii="Arial" w:hAnsi="Arial" w:cs="Arial"/>
                <w:sz w:val="20"/>
              </w:rPr>
            </w:pPr>
            <w:r w:rsidRPr="00BD5B2C">
              <w:rPr>
                <w:rFonts w:ascii="Arial" w:hAnsi="Arial" w:cs="Arial"/>
                <w:sz w:val="20"/>
              </w:rPr>
              <w:t>1.01 (0.79-1.29)</w:t>
            </w:r>
          </w:p>
        </w:tc>
      </w:tr>
      <w:tr w:rsidR="000719B0" w:rsidRPr="00BD5B2C" w14:paraId="3F6C2336" w14:textId="77777777" w:rsidTr="0009406E">
        <w:tc>
          <w:tcPr>
            <w:tcW w:w="4338" w:type="dxa"/>
          </w:tcPr>
          <w:p w14:paraId="313C7C17" w14:textId="77777777" w:rsidR="000719B0" w:rsidRPr="00266862" w:rsidRDefault="000719B0" w:rsidP="0009406E">
            <w:pPr>
              <w:tabs>
                <w:tab w:val="left" w:pos="3940"/>
              </w:tabs>
              <w:rPr>
                <w:rFonts w:ascii="Arial" w:hAnsi="Arial" w:cs="Arial"/>
                <w:sz w:val="20"/>
              </w:rPr>
            </w:pPr>
            <w:r w:rsidRPr="00266862">
              <w:rPr>
                <w:rFonts w:ascii="Arial" w:hAnsi="Arial" w:cs="Arial"/>
                <w:sz w:val="20"/>
              </w:rPr>
              <w:t>Calendar year (t</w:t>
            </w:r>
            <w:r w:rsidRPr="00266862">
              <w:rPr>
                <w:rFonts w:ascii="Arial" w:hAnsi="Arial" w:cs="Arial"/>
                <w:sz w:val="20"/>
                <w:vertAlign w:val="subscript"/>
              </w:rPr>
              <w:t>0</w:t>
            </w:r>
            <w:r w:rsidRPr="00266862">
              <w:rPr>
                <w:rFonts w:ascii="Arial" w:hAnsi="Arial" w:cs="Arial"/>
                <w:sz w:val="20"/>
              </w:rPr>
              <w:t>) vs. 2004-2010</w:t>
            </w:r>
          </w:p>
        </w:tc>
        <w:tc>
          <w:tcPr>
            <w:tcW w:w="1777" w:type="dxa"/>
          </w:tcPr>
          <w:p w14:paraId="78713F04" w14:textId="77777777" w:rsidR="000719B0" w:rsidRPr="009262B3" w:rsidRDefault="000719B0" w:rsidP="0009406E">
            <w:pPr>
              <w:pStyle w:val="Title1"/>
              <w:rPr>
                <w:rFonts w:ascii="Arial" w:hAnsi="Arial" w:cs="Arial"/>
                <w:sz w:val="20"/>
              </w:rPr>
            </w:pPr>
          </w:p>
        </w:tc>
        <w:tc>
          <w:tcPr>
            <w:tcW w:w="1778" w:type="dxa"/>
          </w:tcPr>
          <w:p w14:paraId="2B8B734A" w14:textId="77777777" w:rsidR="000719B0" w:rsidRPr="00BD5B2C" w:rsidRDefault="000719B0" w:rsidP="0009406E">
            <w:pPr>
              <w:pStyle w:val="Title1"/>
              <w:rPr>
                <w:rFonts w:ascii="Arial" w:hAnsi="Arial" w:cs="Arial"/>
                <w:sz w:val="20"/>
              </w:rPr>
            </w:pPr>
          </w:p>
        </w:tc>
        <w:tc>
          <w:tcPr>
            <w:tcW w:w="315" w:type="dxa"/>
          </w:tcPr>
          <w:p w14:paraId="1FD2BB05" w14:textId="77777777" w:rsidR="000719B0" w:rsidRPr="00BD5B2C" w:rsidRDefault="000719B0" w:rsidP="0009406E">
            <w:pPr>
              <w:pStyle w:val="Title1"/>
              <w:rPr>
                <w:rFonts w:ascii="Arial" w:hAnsi="Arial" w:cs="Arial"/>
                <w:sz w:val="20"/>
              </w:rPr>
            </w:pPr>
          </w:p>
        </w:tc>
        <w:tc>
          <w:tcPr>
            <w:tcW w:w="1710" w:type="dxa"/>
          </w:tcPr>
          <w:p w14:paraId="725D8030" w14:textId="77777777" w:rsidR="000719B0" w:rsidRPr="00BD5B2C" w:rsidRDefault="000719B0" w:rsidP="0009406E">
            <w:pPr>
              <w:pStyle w:val="Title1"/>
              <w:rPr>
                <w:rFonts w:ascii="Arial" w:hAnsi="Arial" w:cs="Arial"/>
                <w:sz w:val="20"/>
              </w:rPr>
            </w:pPr>
          </w:p>
        </w:tc>
        <w:tc>
          <w:tcPr>
            <w:tcW w:w="1710" w:type="dxa"/>
          </w:tcPr>
          <w:p w14:paraId="080B9552" w14:textId="77777777" w:rsidR="000719B0" w:rsidRPr="00BD5B2C" w:rsidRDefault="000719B0" w:rsidP="0009406E">
            <w:pPr>
              <w:pStyle w:val="Title1"/>
              <w:rPr>
                <w:rFonts w:ascii="Arial" w:hAnsi="Arial" w:cs="Arial"/>
                <w:sz w:val="20"/>
              </w:rPr>
            </w:pPr>
          </w:p>
        </w:tc>
      </w:tr>
      <w:tr w:rsidR="000719B0" w:rsidRPr="00BD5B2C" w14:paraId="4B3039FC" w14:textId="77777777" w:rsidTr="0009406E">
        <w:tc>
          <w:tcPr>
            <w:tcW w:w="4338" w:type="dxa"/>
          </w:tcPr>
          <w:p w14:paraId="328F9FD7"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1996-1999</w:t>
            </w:r>
          </w:p>
        </w:tc>
        <w:tc>
          <w:tcPr>
            <w:tcW w:w="1777" w:type="dxa"/>
          </w:tcPr>
          <w:p w14:paraId="4AF3D10C" w14:textId="77777777" w:rsidR="000719B0" w:rsidRPr="009262B3" w:rsidRDefault="000719B0" w:rsidP="0009406E">
            <w:pPr>
              <w:pStyle w:val="Title1"/>
              <w:rPr>
                <w:rFonts w:ascii="Arial" w:hAnsi="Arial" w:cs="Arial"/>
                <w:sz w:val="20"/>
              </w:rPr>
            </w:pPr>
            <w:r>
              <w:rPr>
                <w:rFonts w:ascii="Arial" w:hAnsi="Arial" w:cs="Arial"/>
                <w:sz w:val="20"/>
              </w:rPr>
              <w:t>1.01 (0.93-1.09)</w:t>
            </w:r>
          </w:p>
        </w:tc>
        <w:tc>
          <w:tcPr>
            <w:tcW w:w="1778" w:type="dxa"/>
          </w:tcPr>
          <w:p w14:paraId="06A7A051" w14:textId="77777777" w:rsidR="000719B0" w:rsidRPr="00BD5B2C" w:rsidRDefault="000719B0" w:rsidP="0009406E">
            <w:pPr>
              <w:pStyle w:val="Title1"/>
              <w:rPr>
                <w:rFonts w:ascii="Arial" w:hAnsi="Arial" w:cs="Arial"/>
                <w:sz w:val="20"/>
              </w:rPr>
            </w:pPr>
            <w:r w:rsidRPr="00BD5B2C">
              <w:rPr>
                <w:rFonts w:ascii="Arial" w:hAnsi="Arial" w:cs="Arial"/>
                <w:sz w:val="20"/>
              </w:rPr>
              <w:t>1.07 (0.99-1.16)</w:t>
            </w:r>
          </w:p>
        </w:tc>
        <w:tc>
          <w:tcPr>
            <w:tcW w:w="315" w:type="dxa"/>
          </w:tcPr>
          <w:p w14:paraId="67BDE691" w14:textId="77777777" w:rsidR="000719B0" w:rsidRPr="00BD5B2C" w:rsidRDefault="000719B0" w:rsidP="0009406E">
            <w:pPr>
              <w:pStyle w:val="Title1"/>
              <w:rPr>
                <w:rFonts w:ascii="Arial" w:hAnsi="Arial" w:cs="Arial"/>
                <w:sz w:val="20"/>
              </w:rPr>
            </w:pPr>
          </w:p>
        </w:tc>
        <w:tc>
          <w:tcPr>
            <w:tcW w:w="1710" w:type="dxa"/>
          </w:tcPr>
          <w:p w14:paraId="7B4329C8" w14:textId="77777777" w:rsidR="000719B0" w:rsidRPr="00BD5B2C" w:rsidRDefault="000719B0" w:rsidP="0009406E">
            <w:pPr>
              <w:pStyle w:val="Title1"/>
              <w:rPr>
                <w:rFonts w:ascii="Arial" w:hAnsi="Arial" w:cs="Arial"/>
                <w:sz w:val="20"/>
              </w:rPr>
            </w:pPr>
            <w:r w:rsidRPr="00BD5B2C">
              <w:rPr>
                <w:rFonts w:ascii="Arial" w:hAnsi="Arial" w:cs="Arial"/>
                <w:sz w:val="20"/>
              </w:rPr>
              <w:t>0.57 (0.43-0.76)</w:t>
            </w:r>
          </w:p>
        </w:tc>
        <w:tc>
          <w:tcPr>
            <w:tcW w:w="1710" w:type="dxa"/>
          </w:tcPr>
          <w:p w14:paraId="5AA6C714" w14:textId="77777777" w:rsidR="000719B0" w:rsidRPr="00BD5B2C" w:rsidRDefault="000719B0" w:rsidP="0009406E">
            <w:pPr>
              <w:pStyle w:val="Title1"/>
              <w:rPr>
                <w:rFonts w:ascii="Arial" w:hAnsi="Arial" w:cs="Arial"/>
                <w:sz w:val="20"/>
              </w:rPr>
            </w:pPr>
            <w:r w:rsidRPr="00BD5B2C">
              <w:rPr>
                <w:rFonts w:ascii="Arial" w:hAnsi="Arial" w:cs="Arial"/>
                <w:sz w:val="20"/>
              </w:rPr>
              <w:t>0.69 (0.52-0.91)</w:t>
            </w:r>
          </w:p>
        </w:tc>
      </w:tr>
      <w:tr w:rsidR="000719B0" w:rsidRPr="00BD5B2C" w14:paraId="5E68B62A" w14:textId="77777777" w:rsidTr="0009406E">
        <w:tc>
          <w:tcPr>
            <w:tcW w:w="4338" w:type="dxa"/>
          </w:tcPr>
          <w:p w14:paraId="142D4BB8"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2000-2003</w:t>
            </w:r>
          </w:p>
        </w:tc>
        <w:tc>
          <w:tcPr>
            <w:tcW w:w="1777" w:type="dxa"/>
          </w:tcPr>
          <w:p w14:paraId="28BE9D26" w14:textId="77777777" w:rsidR="000719B0" w:rsidRPr="009262B3" w:rsidRDefault="000719B0" w:rsidP="0009406E">
            <w:pPr>
              <w:pStyle w:val="Title1"/>
              <w:rPr>
                <w:rFonts w:ascii="Arial" w:hAnsi="Arial" w:cs="Arial"/>
                <w:sz w:val="20"/>
              </w:rPr>
            </w:pPr>
            <w:r>
              <w:rPr>
                <w:rFonts w:ascii="Arial" w:hAnsi="Arial" w:cs="Arial"/>
                <w:sz w:val="20"/>
              </w:rPr>
              <w:t>0.93 (0.86-1.01)</w:t>
            </w:r>
          </w:p>
        </w:tc>
        <w:tc>
          <w:tcPr>
            <w:tcW w:w="1778" w:type="dxa"/>
          </w:tcPr>
          <w:p w14:paraId="339F8356" w14:textId="77777777" w:rsidR="000719B0" w:rsidRPr="00BD5B2C" w:rsidRDefault="000719B0" w:rsidP="0009406E">
            <w:pPr>
              <w:pStyle w:val="Title1"/>
              <w:rPr>
                <w:rFonts w:ascii="Arial" w:hAnsi="Arial" w:cs="Arial"/>
                <w:sz w:val="20"/>
              </w:rPr>
            </w:pPr>
            <w:r w:rsidRPr="00BD5B2C">
              <w:rPr>
                <w:rFonts w:ascii="Arial" w:hAnsi="Arial" w:cs="Arial"/>
                <w:sz w:val="20"/>
              </w:rPr>
              <w:t>0.96 (0.89-1.05)</w:t>
            </w:r>
          </w:p>
        </w:tc>
        <w:tc>
          <w:tcPr>
            <w:tcW w:w="315" w:type="dxa"/>
          </w:tcPr>
          <w:p w14:paraId="097E4D7E" w14:textId="77777777" w:rsidR="000719B0" w:rsidRPr="00BD5B2C" w:rsidRDefault="000719B0" w:rsidP="0009406E">
            <w:pPr>
              <w:pStyle w:val="Title1"/>
              <w:rPr>
                <w:rFonts w:ascii="Arial" w:hAnsi="Arial" w:cs="Arial"/>
                <w:sz w:val="20"/>
              </w:rPr>
            </w:pPr>
          </w:p>
        </w:tc>
        <w:tc>
          <w:tcPr>
            <w:tcW w:w="1710" w:type="dxa"/>
          </w:tcPr>
          <w:p w14:paraId="4D6F86AE" w14:textId="77777777" w:rsidR="000719B0" w:rsidRPr="00BD5B2C" w:rsidRDefault="000719B0" w:rsidP="0009406E">
            <w:pPr>
              <w:pStyle w:val="Title1"/>
              <w:rPr>
                <w:rFonts w:ascii="Arial" w:hAnsi="Arial" w:cs="Arial"/>
                <w:sz w:val="20"/>
              </w:rPr>
            </w:pPr>
            <w:r w:rsidRPr="00BD5B2C">
              <w:rPr>
                <w:rFonts w:ascii="Arial" w:hAnsi="Arial" w:cs="Arial"/>
                <w:sz w:val="20"/>
              </w:rPr>
              <w:t>0.81 (0.60-1.10)</w:t>
            </w:r>
          </w:p>
        </w:tc>
        <w:tc>
          <w:tcPr>
            <w:tcW w:w="1710" w:type="dxa"/>
          </w:tcPr>
          <w:p w14:paraId="4A8EABFC" w14:textId="77777777" w:rsidR="000719B0" w:rsidRPr="00BD5B2C" w:rsidRDefault="000719B0" w:rsidP="0009406E">
            <w:pPr>
              <w:pStyle w:val="Title1"/>
              <w:rPr>
                <w:rFonts w:ascii="Arial" w:hAnsi="Arial" w:cs="Arial"/>
                <w:sz w:val="20"/>
              </w:rPr>
            </w:pPr>
            <w:r w:rsidRPr="00BD5B2C">
              <w:rPr>
                <w:rFonts w:ascii="Arial" w:hAnsi="Arial" w:cs="Arial"/>
                <w:sz w:val="20"/>
              </w:rPr>
              <w:t>0.89 (0.66-1.21)</w:t>
            </w:r>
          </w:p>
        </w:tc>
      </w:tr>
      <w:tr w:rsidR="000719B0" w:rsidRPr="00BD5B2C" w14:paraId="2E56CCA6" w14:textId="77777777" w:rsidTr="0009406E">
        <w:tc>
          <w:tcPr>
            <w:tcW w:w="4338" w:type="dxa"/>
          </w:tcPr>
          <w:p w14:paraId="72215E5E" w14:textId="77777777" w:rsidR="000719B0" w:rsidRPr="00266862" w:rsidRDefault="000719B0" w:rsidP="0009406E">
            <w:pPr>
              <w:tabs>
                <w:tab w:val="left" w:pos="3940"/>
              </w:tabs>
              <w:rPr>
                <w:rFonts w:ascii="Arial" w:hAnsi="Arial" w:cs="Arial"/>
                <w:sz w:val="20"/>
              </w:rPr>
            </w:pPr>
            <w:r w:rsidRPr="00266862">
              <w:rPr>
                <w:rFonts w:ascii="Arial" w:hAnsi="Arial" w:cs="Arial"/>
                <w:sz w:val="20"/>
              </w:rPr>
              <w:t>OST history (number of prior episodes, t</w:t>
            </w:r>
            <w:r w:rsidRPr="00266862">
              <w:rPr>
                <w:rFonts w:ascii="Arial" w:hAnsi="Arial" w:cs="Arial"/>
                <w:sz w:val="20"/>
                <w:vertAlign w:val="subscript"/>
              </w:rPr>
              <w:t>0</w:t>
            </w:r>
            <w:r w:rsidRPr="00266862">
              <w:rPr>
                <w:rFonts w:ascii="Arial" w:hAnsi="Arial" w:cs="Arial"/>
                <w:sz w:val="20"/>
              </w:rPr>
              <w:t>)</w:t>
            </w:r>
          </w:p>
        </w:tc>
        <w:tc>
          <w:tcPr>
            <w:tcW w:w="1777" w:type="dxa"/>
          </w:tcPr>
          <w:p w14:paraId="052E38AF" w14:textId="77777777" w:rsidR="000719B0" w:rsidRPr="009262B3" w:rsidRDefault="000719B0" w:rsidP="0009406E">
            <w:pPr>
              <w:pStyle w:val="Title1"/>
              <w:rPr>
                <w:rFonts w:ascii="Arial" w:hAnsi="Arial" w:cs="Arial"/>
                <w:sz w:val="20"/>
              </w:rPr>
            </w:pPr>
          </w:p>
        </w:tc>
        <w:tc>
          <w:tcPr>
            <w:tcW w:w="1778" w:type="dxa"/>
          </w:tcPr>
          <w:p w14:paraId="594140DA" w14:textId="77777777" w:rsidR="000719B0" w:rsidRPr="00BD5B2C" w:rsidRDefault="000719B0" w:rsidP="0009406E">
            <w:pPr>
              <w:pStyle w:val="Title1"/>
              <w:rPr>
                <w:rFonts w:ascii="Arial" w:hAnsi="Arial" w:cs="Arial"/>
                <w:sz w:val="20"/>
              </w:rPr>
            </w:pPr>
          </w:p>
        </w:tc>
        <w:tc>
          <w:tcPr>
            <w:tcW w:w="315" w:type="dxa"/>
          </w:tcPr>
          <w:p w14:paraId="3761DCA3" w14:textId="77777777" w:rsidR="000719B0" w:rsidRPr="00BD5B2C" w:rsidRDefault="000719B0" w:rsidP="0009406E">
            <w:pPr>
              <w:pStyle w:val="Title1"/>
              <w:rPr>
                <w:rFonts w:ascii="Arial" w:hAnsi="Arial" w:cs="Arial"/>
                <w:sz w:val="20"/>
              </w:rPr>
            </w:pPr>
          </w:p>
        </w:tc>
        <w:tc>
          <w:tcPr>
            <w:tcW w:w="1710" w:type="dxa"/>
          </w:tcPr>
          <w:p w14:paraId="405A3334" w14:textId="77777777" w:rsidR="000719B0" w:rsidRPr="00BD5B2C" w:rsidRDefault="000719B0" w:rsidP="0009406E">
            <w:pPr>
              <w:pStyle w:val="Title1"/>
              <w:rPr>
                <w:rFonts w:ascii="Arial" w:hAnsi="Arial" w:cs="Arial"/>
                <w:sz w:val="20"/>
              </w:rPr>
            </w:pPr>
          </w:p>
        </w:tc>
        <w:tc>
          <w:tcPr>
            <w:tcW w:w="1710" w:type="dxa"/>
          </w:tcPr>
          <w:p w14:paraId="5F6B317F" w14:textId="77777777" w:rsidR="000719B0" w:rsidRPr="00BD5B2C" w:rsidRDefault="000719B0" w:rsidP="0009406E">
            <w:pPr>
              <w:pStyle w:val="Title1"/>
              <w:rPr>
                <w:rFonts w:ascii="Arial" w:hAnsi="Arial" w:cs="Arial"/>
                <w:sz w:val="20"/>
              </w:rPr>
            </w:pPr>
          </w:p>
        </w:tc>
      </w:tr>
      <w:tr w:rsidR="000719B0" w:rsidRPr="00BD5B2C" w14:paraId="0C02F7AE" w14:textId="77777777" w:rsidTr="0009406E">
        <w:tc>
          <w:tcPr>
            <w:tcW w:w="4338" w:type="dxa"/>
          </w:tcPr>
          <w:p w14:paraId="52F5CB47"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≥1 vs. 0</w:t>
            </w:r>
          </w:p>
        </w:tc>
        <w:tc>
          <w:tcPr>
            <w:tcW w:w="1777" w:type="dxa"/>
          </w:tcPr>
          <w:p w14:paraId="3A844DDE" w14:textId="77777777" w:rsidR="000719B0" w:rsidRPr="009262B3" w:rsidRDefault="000719B0" w:rsidP="0009406E">
            <w:pPr>
              <w:pStyle w:val="Title1"/>
              <w:rPr>
                <w:rFonts w:ascii="Arial" w:hAnsi="Arial" w:cs="Arial"/>
                <w:sz w:val="20"/>
              </w:rPr>
            </w:pPr>
            <w:r>
              <w:rPr>
                <w:rFonts w:ascii="Arial" w:hAnsi="Arial" w:cs="Arial"/>
                <w:sz w:val="20"/>
              </w:rPr>
              <w:t>1.35 (1.28-1.43)</w:t>
            </w:r>
          </w:p>
        </w:tc>
        <w:tc>
          <w:tcPr>
            <w:tcW w:w="1778" w:type="dxa"/>
          </w:tcPr>
          <w:p w14:paraId="00AC06C8" w14:textId="77777777" w:rsidR="000719B0" w:rsidRPr="00BD5B2C" w:rsidRDefault="000719B0" w:rsidP="0009406E">
            <w:pPr>
              <w:pStyle w:val="Title1"/>
              <w:rPr>
                <w:rFonts w:ascii="Arial" w:hAnsi="Arial" w:cs="Arial"/>
                <w:sz w:val="20"/>
              </w:rPr>
            </w:pPr>
            <w:r w:rsidRPr="00BD5B2C">
              <w:rPr>
                <w:rFonts w:ascii="Arial" w:hAnsi="Arial" w:cs="Arial"/>
                <w:sz w:val="20"/>
              </w:rPr>
              <w:t>1.37 (1.30-1.45)</w:t>
            </w:r>
          </w:p>
        </w:tc>
        <w:tc>
          <w:tcPr>
            <w:tcW w:w="315" w:type="dxa"/>
          </w:tcPr>
          <w:p w14:paraId="628CE4EB" w14:textId="77777777" w:rsidR="000719B0" w:rsidRPr="00BD5B2C" w:rsidRDefault="000719B0" w:rsidP="0009406E">
            <w:pPr>
              <w:pStyle w:val="Title1"/>
              <w:rPr>
                <w:rFonts w:ascii="Arial" w:hAnsi="Arial" w:cs="Arial"/>
                <w:sz w:val="20"/>
              </w:rPr>
            </w:pPr>
          </w:p>
        </w:tc>
        <w:tc>
          <w:tcPr>
            <w:tcW w:w="1710" w:type="dxa"/>
          </w:tcPr>
          <w:p w14:paraId="52370967" w14:textId="77777777" w:rsidR="000719B0" w:rsidRPr="00BD5B2C" w:rsidRDefault="000719B0" w:rsidP="0009406E">
            <w:pPr>
              <w:pStyle w:val="Title1"/>
              <w:rPr>
                <w:rFonts w:ascii="Arial" w:hAnsi="Arial" w:cs="Arial"/>
                <w:sz w:val="20"/>
              </w:rPr>
            </w:pPr>
            <w:r w:rsidRPr="00BD5B2C">
              <w:rPr>
                <w:rFonts w:ascii="Arial" w:hAnsi="Arial" w:cs="Arial"/>
                <w:sz w:val="20"/>
              </w:rPr>
              <w:t>0.62 (0.51-0.75)</w:t>
            </w:r>
          </w:p>
        </w:tc>
        <w:tc>
          <w:tcPr>
            <w:tcW w:w="1710" w:type="dxa"/>
          </w:tcPr>
          <w:p w14:paraId="2470874A" w14:textId="77777777" w:rsidR="000719B0" w:rsidRPr="00BD5B2C" w:rsidRDefault="000719B0" w:rsidP="0009406E">
            <w:pPr>
              <w:pStyle w:val="Title1"/>
              <w:rPr>
                <w:rFonts w:ascii="Arial" w:hAnsi="Arial" w:cs="Arial"/>
                <w:sz w:val="20"/>
              </w:rPr>
            </w:pPr>
            <w:r w:rsidRPr="00BD5B2C">
              <w:rPr>
                <w:rFonts w:ascii="Arial" w:hAnsi="Arial" w:cs="Arial"/>
                <w:sz w:val="20"/>
              </w:rPr>
              <w:t>0.63 (0.53-0.77)</w:t>
            </w:r>
          </w:p>
        </w:tc>
      </w:tr>
      <w:tr w:rsidR="000719B0" w:rsidRPr="00BD5B2C" w14:paraId="6A0E70CF" w14:textId="77777777" w:rsidTr="0009406E">
        <w:tc>
          <w:tcPr>
            <w:tcW w:w="4338" w:type="dxa"/>
          </w:tcPr>
          <w:p w14:paraId="68E480DC" w14:textId="77777777" w:rsidR="000719B0" w:rsidRPr="00266862" w:rsidRDefault="000719B0" w:rsidP="0009406E">
            <w:pPr>
              <w:tabs>
                <w:tab w:val="left" w:pos="3940"/>
              </w:tabs>
              <w:rPr>
                <w:rFonts w:ascii="Arial" w:hAnsi="Arial" w:cs="Arial"/>
                <w:sz w:val="20"/>
              </w:rPr>
            </w:pPr>
            <w:r w:rsidRPr="00266862">
              <w:rPr>
                <w:rFonts w:ascii="Arial" w:hAnsi="Arial" w:cs="Arial"/>
                <w:sz w:val="20"/>
              </w:rPr>
              <w:t>HAART adherence (t</w:t>
            </w:r>
            <w:r w:rsidRPr="00266862">
              <w:rPr>
                <w:rFonts w:ascii="Arial" w:hAnsi="Arial" w:cs="Arial"/>
                <w:sz w:val="20"/>
                <w:vertAlign w:val="subscript"/>
              </w:rPr>
              <w:t>0</w:t>
            </w:r>
            <w:r w:rsidRPr="00266862">
              <w:rPr>
                <w:rFonts w:ascii="Arial" w:hAnsi="Arial" w:cs="Arial"/>
                <w:sz w:val="20"/>
              </w:rPr>
              <w:t>)</w:t>
            </w:r>
          </w:p>
        </w:tc>
        <w:tc>
          <w:tcPr>
            <w:tcW w:w="1777" w:type="dxa"/>
          </w:tcPr>
          <w:p w14:paraId="21307009" w14:textId="77777777" w:rsidR="000719B0" w:rsidRPr="009262B3" w:rsidRDefault="000719B0" w:rsidP="0009406E">
            <w:pPr>
              <w:pStyle w:val="Title1"/>
              <w:rPr>
                <w:rFonts w:ascii="Arial" w:hAnsi="Arial" w:cs="Arial"/>
                <w:sz w:val="20"/>
              </w:rPr>
            </w:pPr>
            <w:r>
              <w:rPr>
                <w:rFonts w:ascii="Arial" w:hAnsi="Arial" w:cs="Arial"/>
                <w:sz w:val="20"/>
              </w:rPr>
              <w:t>1.00 (0.94-1.07)</w:t>
            </w:r>
          </w:p>
        </w:tc>
        <w:tc>
          <w:tcPr>
            <w:tcW w:w="1778" w:type="dxa"/>
          </w:tcPr>
          <w:p w14:paraId="5A46C343" w14:textId="77777777" w:rsidR="000719B0" w:rsidRPr="00BD5B2C" w:rsidRDefault="000719B0" w:rsidP="0009406E">
            <w:pPr>
              <w:pStyle w:val="Title1"/>
              <w:rPr>
                <w:rFonts w:ascii="Arial" w:hAnsi="Arial" w:cs="Arial"/>
                <w:sz w:val="20"/>
              </w:rPr>
            </w:pPr>
            <w:r w:rsidRPr="00BD5B2C">
              <w:rPr>
                <w:rFonts w:ascii="Arial" w:hAnsi="Arial" w:cs="Arial"/>
                <w:sz w:val="20"/>
              </w:rPr>
              <w:t>0.98 (0.92-1.05)</w:t>
            </w:r>
          </w:p>
        </w:tc>
        <w:tc>
          <w:tcPr>
            <w:tcW w:w="315" w:type="dxa"/>
          </w:tcPr>
          <w:p w14:paraId="67BDD1CE" w14:textId="77777777" w:rsidR="000719B0" w:rsidRPr="00BD5B2C" w:rsidRDefault="000719B0" w:rsidP="0009406E">
            <w:pPr>
              <w:pStyle w:val="Title1"/>
              <w:rPr>
                <w:rFonts w:ascii="Arial" w:hAnsi="Arial" w:cs="Arial"/>
                <w:sz w:val="20"/>
              </w:rPr>
            </w:pPr>
          </w:p>
        </w:tc>
        <w:tc>
          <w:tcPr>
            <w:tcW w:w="1710" w:type="dxa"/>
          </w:tcPr>
          <w:p w14:paraId="7826BE53" w14:textId="77777777" w:rsidR="000719B0" w:rsidRPr="00BD5B2C" w:rsidRDefault="000719B0" w:rsidP="0009406E">
            <w:pPr>
              <w:pStyle w:val="Title1"/>
              <w:rPr>
                <w:rFonts w:ascii="Arial" w:hAnsi="Arial" w:cs="Arial"/>
                <w:sz w:val="20"/>
              </w:rPr>
            </w:pPr>
            <w:r w:rsidRPr="00BD5B2C">
              <w:rPr>
                <w:rFonts w:ascii="Arial" w:hAnsi="Arial" w:cs="Arial"/>
                <w:sz w:val="20"/>
              </w:rPr>
              <w:t>0.99 (0.80-1.24)</w:t>
            </w:r>
          </w:p>
        </w:tc>
        <w:tc>
          <w:tcPr>
            <w:tcW w:w="1710" w:type="dxa"/>
          </w:tcPr>
          <w:p w14:paraId="016064FA" w14:textId="77777777" w:rsidR="000719B0" w:rsidRPr="00BD5B2C" w:rsidRDefault="000719B0" w:rsidP="0009406E">
            <w:pPr>
              <w:pStyle w:val="Title1"/>
              <w:rPr>
                <w:rFonts w:ascii="Arial" w:hAnsi="Arial" w:cs="Arial"/>
                <w:sz w:val="20"/>
              </w:rPr>
            </w:pPr>
            <w:r w:rsidRPr="00BD5B2C">
              <w:rPr>
                <w:rFonts w:ascii="Arial" w:hAnsi="Arial" w:cs="Arial"/>
                <w:sz w:val="20"/>
              </w:rPr>
              <w:t>0.91 (0.73-1.14)</w:t>
            </w:r>
          </w:p>
        </w:tc>
      </w:tr>
      <w:tr w:rsidR="000719B0" w:rsidRPr="00BD5B2C" w14:paraId="597EB45E" w14:textId="77777777" w:rsidTr="0009406E">
        <w:tc>
          <w:tcPr>
            <w:tcW w:w="4338" w:type="dxa"/>
          </w:tcPr>
          <w:p w14:paraId="470A9290" w14:textId="77777777" w:rsidR="000719B0" w:rsidRPr="00266862" w:rsidRDefault="000719B0" w:rsidP="0009406E">
            <w:pPr>
              <w:tabs>
                <w:tab w:val="left" w:pos="3940"/>
              </w:tabs>
              <w:rPr>
                <w:rFonts w:ascii="Arial" w:hAnsi="Arial" w:cs="Arial"/>
                <w:sz w:val="20"/>
              </w:rPr>
            </w:pPr>
            <w:r w:rsidRPr="00266862">
              <w:rPr>
                <w:rFonts w:ascii="Arial" w:hAnsi="Arial" w:cs="Arial"/>
                <w:sz w:val="20"/>
              </w:rPr>
              <w:t>Days on OST (t-1)</w:t>
            </w:r>
          </w:p>
        </w:tc>
        <w:tc>
          <w:tcPr>
            <w:tcW w:w="1777" w:type="dxa"/>
          </w:tcPr>
          <w:p w14:paraId="7BA569B0" w14:textId="77777777" w:rsidR="000719B0" w:rsidRPr="009262B3" w:rsidRDefault="000719B0" w:rsidP="0009406E">
            <w:pPr>
              <w:pStyle w:val="Title1"/>
              <w:rPr>
                <w:rFonts w:ascii="Arial" w:hAnsi="Arial" w:cs="Arial"/>
                <w:sz w:val="20"/>
              </w:rPr>
            </w:pPr>
            <w:r>
              <w:rPr>
                <w:rFonts w:ascii="Arial" w:hAnsi="Arial" w:cs="Arial"/>
                <w:sz w:val="20"/>
              </w:rPr>
              <w:t>1.27 (1.27-1.28)</w:t>
            </w:r>
          </w:p>
        </w:tc>
        <w:tc>
          <w:tcPr>
            <w:tcW w:w="1778" w:type="dxa"/>
          </w:tcPr>
          <w:p w14:paraId="13D47ACD" w14:textId="77777777" w:rsidR="000719B0" w:rsidRPr="00BD5B2C" w:rsidRDefault="000719B0" w:rsidP="0009406E">
            <w:pPr>
              <w:pStyle w:val="Title1"/>
              <w:rPr>
                <w:rFonts w:ascii="Arial" w:hAnsi="Arial" w:cs="Arial"/>
                <w:sz w:val="20"/>
              </w:rPr>
            </w:pPr>
            <w:r w:rsidRPr="00BD5B2C">
              <w:rPr>
                <w:rFonts w:ascii="Arial" w:hAnsi="Arial" w:cs="Arial"/>
                <w:sz w:val="20"/>
              </w:rPr>
              <w:t>1.27 (1.27-1.27)</w:t>
            </w:r>
          </w:p>
        </w:tc>
        <w:tc>
          <w:tcPr>
            <w:tcW w:w="315" w:type="dxa"/>
          </w:tcPr>
          <w:p w14:paraId="5977D9AC" w14:textId="77777777" w:rsidR="000719B0" w:rsidRPr="00BD5B2C" w:rsidRDefault="000719B0" w:rsidP="0009406E">
            <w:pPr>
              <w:pStyle w:val="Title1"/>
              <w:rPr>
                <w:rFonts w:ascii="Arial" w:hAnsi="Arial" w:cs="Arial"/>
                <w:sz w:val="20"/>
              </w:rPr>
            </w:pPr>
          </w:p>
        </w:tc>
        <w:tc>
          <w:tcPr>
            <w:tcW w:w="1710" w:type="dxa"/>
          </w:tcPr>
          <w:p w14:paraId="65E67519" w14:textId="77777777" w:rsidR="000719B0" w:rsidRPr="00BD5B2C" w:rsidRDefault="000719B0" w:rsidP="0009406E">
            <w:pPr>
              <w:pStyle w:val="Title1"/>
              <w:rPr>
                <w:rFonts w:ascii="Arial" w:hAnsi="Arial" w:cs="Arial"/>
                <w:sz w:val="20"/>
              </w:rPr>
            </w:pPr>
          </w:p>
        </w:tc>
        <w:tc>
          <w:tcPr>
            <w:tcW w:w="1710" w:type="dxa"/>
          </w:tcPr>
          <w:p w14:paraId="55272336" w14:textId="77777777" w:rsidR="000719B0" w:rsidRPr="00BD5B2C" w:rsidRDefault="000719B0" w:rsidP="0009406E">
            <w:pPr>
              <w:pStyle w:val="Title1"/>
              <w:rPr>
                <w:rFonts w:ascii="Arial" w:hAnsi="Arial" w:cs="Arial"/>
                <w:sz w:val="20"/>
              </w:rPr>
            </w:pPr>
          </w:p>
        </w:tc>
      </w:tr>
      <w:tr w:rsidR="000719B0" w:rsidRPr="00BD5B2C" w14:paraId="5D8C80C7" w14:textId="77777777" w:rsidTr="0009406E">
        <w:tc>
          <w:tcPr>
            <w:tcW w:w="4338" w:type="dxa"/>
          </w:tcPr>
          <w:p w14:paraId="6CDA6D9C" w14:textId="77777777" w:rsidR="000719B0" w:rsidRPr="00410313" w:rsidRDefault="000719B0" w:rsidP="0009406E">
            <w:pPr>
              <w:tabs>
                <w:tab w:val="left" w:pos="3940"/>
              </w:tabs>
              <w:rPr>
                <w:rFonts w:ascii="Arial" w:hAnsi="Arial" w:cs="Arial"/>
                <w:sz w:val="20"/>
              </w:rPr>
            </w:pPr>
            <w:r>
              <w:rPr>
                <w:rFonts w:ascii="Arial" w:hAnsi="Arial" w:cs="Arial"/>
                <w:sz w:val="20"/>
              </w:rPr>
              <w:t>OST (t-1)</w:t>
            </w:r>
          </w:p>
        </w:tc>
        <w:tc>
          <w:tcPr>
            <w:tcW w:w="1777" w:type="dxa"/>
          </w:tcPr>
          <w:p w14:paraId="12ABF65B" w14:textId="77777777" w:rsidR="000719B0" w:rsidRDefault="000719B0" w:rsidP="0009406E">
            <w:pPr>
              <w:pStyle w:val="Title1"/>
              <w:rPr>
                <w:rFonts w:ascii="Arial" w:hAnsi="Arial" w:cs="Arial"/>
                <w:sz w:val="20"/>
              </w:rPr>
            </w:pPr>
          </w:p>
        </w:tc>
        <w:tc>
          <w:tcPr>
            <w:tcW w:w="1778" w:type="dxa"/>
          </w:tcPr>
          <w:p w14:paraId="6A16BE1F" w14:textId="77777777" w:rsidR="000719B0" w:rsidRPr="00BD5B2C" w:rsidRDefault="000719B0" w:rsidP="0009406E">
            <w:pPr>
              <w:pStyle w:val="Title1"/>
              <w:rPr>
                <w:rFonts w:ascii="Arial" w:hAnsi="Arial" w:cs="Arial"/>
                <w:sz w:val="20"/>
              </w:rPr>
            </w:pPr>
          </w:p>
        </w:tc>
        <w:tc>
          <w:tcPr>
            <w:tcW w:w="315" w:type="dxa"/>
          </w:tcPr>
          <w:p w14:paraId="0588ACE4" w14:textId="77777777" w:rsidR="000719B0" w:rsidRPr="00BD5B2C" w:rsidRDefault="000719B0" w:rsidP="0009406E">
            <w:pPr>
              <w:pStyle w:val="Title1"/>
              <w:rPr>
                <w:rFonts w:ascii="Arial" w:hAnsi="Arial" w:cs="Arial"/>
                <w:sz w:val="20"/>
              </w:rPr>
            </w:pPr>
          </w:p>
        </w:tc>
        <w:tc>
          <w:tcPr>
            <w:tcW w:w="1710" w:type="dxa"/>
          </w:tcPr>
          <w:p w14:paraId="675D6371" w14:textId="77777777" w:rsidR="000719B0" w:rsidRPr="00BD5B2C" w:rsidRDefault="000719B0" w:rsidP="0009406E">
            <w:pPr>
              <w:pStyle w:val="Title1"/>
              <w:rPr>
                <w:rFonts w:ascii="Arial" w:hAnsi="Arial" w:cs="Arial"/>
                <w:sz w:val="20"/>
              </w:rPr>
            </w:pPr>
            <w:r w:rsidRPr="00BD5B2C">
              <w:rPr>
                <w:rFonts w:ascii="Arial" w:hAnsi="Arial" w:cs="Arial"/>
                <w:sz w:val="20"/>
              </w:rPr>
              <w:t>2.55 (2.01-3.24)</w:t>
            </w:r>
          </w:p>
        </w:tc>
        <w:tc>
          <w:tcPr>
            <w:tcW w:w="1710" w:type="dxa"/>
          </w:tcPr>
          <w:p w14:paraId="04BCE43C" w14:textId="77777777" w:rsidR="000719B0" w:rsidRPr="00BD5B2C" w:rsidRDefault="000719B0" w:rsidP="0009406E">
            <w:pPr>
              <w:pStyle w:val="Title1"/>
              <w:rPr>
                <w:rFonts w:ascii="Arial" w:hAnsi="Arial" w:cs="Arial"/>
                <w:sz w:val="20"/>
              </w:rPr>
            </w:pPr>
            <w:r w:rsidRPr="00BD5B2C">
              <w:rPr>
                <w:rFonts w:ascii="Arial" w:hAnsi="Arial" w:cs="Arial"/>
                <w:sz w:val="20"/>
              </w:rPr>
              <w:t>2.20 (1.73-2.80)</w:t>
            </w:r>
          </w:p>
        </w:tc>
      </w:tr>
      <w:tr w:rsidR="000719B0" w:rsidRPr="00BD5B2C" w14:paraId="2ED85669" w14:textId="77777777" w:rsidTr="0009406E">
        <w:tc>
          <w:tcPr>
            <w:tcW w:w="4338" w:type="dxa"/>
          </w:tcPr>
          <w:p w14:paraId="723527DC" w14:textId="77777777" w:rsidR="000719B0" w:rsidRPr="00410313" w:rsidRDefault="000719B0" w:rsidP="0009406E">
            <w:pPr>
              <w:tabs>
                <w:tab w:val="left" w:pos="3940"/>
              </w:tabs>
              <w:rPr>
                <w:rFonts w:ascii="Arial" w:hAnsi="Arial" w:cs="Arial"/>
                <w:sz w:val="20"/>
              </w:rPr>
            </w:pPr>
            <w:r w:rsidRPr="00410313">
              <w:rPr>
                <w:rFonts w:ascii="Arial" w:hAnsi="Arial" w:cs="Arial"/>
                <w:sz w:val="20"/>
              </w:rPr>
              <w:t>HA of residence (t-1)</w:t>
            </w:r>
            <w:r>
              <w:rPr>
                <w:rFonts w:ascii="Arial" w:hAnsi="Arial" w:cs="Arial"/>
                <w:sz w:val="20"/>
              </w:rPr>
              <w:t xml:space="preserve"> vs. Vancouver Coastal</w:t>
            </w:r>
          </w:p>
        </w:tc>
        <w:tc>
          <w:tcPr>
            <w:tcW w:w="1777" w:type="dxa"/>
          </w:tcPr>
          <w:p w14:paraId="7C470D64" w14:textId="77777777" w:rsidR="000719B0" w:rsidRPr="009262B3" w:rsidRDefault="000719B0" w:rsidP="0009406E">
            <w:pPr>
              <w:pStyle w:val="Title1"/>
              <w:rPr>
                <w:rFonts w:ascii="Arial" w:hAnsi="Arial" w:cs="Arial"/>
                <w:sz w:val="20"/>
              </w:rPr>
            </w:pPr>
          </w:p>
        </w:tc>
        <w:tc>
          <w:tcPr>
            <w:tcW w:w="1778" w:type="dxa"/>
          </w:tcPr>
          <w:p w14:paraId="4CD9B9E0" w14:textId="77777777" w:rsidR="000719B0" w:rsidRPr="00BD5B2C" w:rsidRDefault="000719B0" w:rsidP="0009406E">
            <w:pPr>
              <w:pStyle w:val="Title1"/>
              <w:rPr>
                <w:rFonts w:ascii="Arial" w:hAnsi="Arial" w:cs="Arial"/>
                <w:sz w:val="20"/>
              </w:rPr>
            </w:pPr>
          </w:p>
        </w:tc>
        <w:tc>
          <w:tcPr>
            <w:tcW w:w="315" w:type="dxa"/>
          </w:tcPr>
          <w:p w14:paraId="57BCACA7" w14:textId="77777777" w:rsidR="000719B0" w:rsidRPr="00BD5B2C" w:rsidRDefault="000719B0" w:rsidP="0009406E">
            <w:pPr>
              <w:pStyle w:val="Title1"/>
              <w:rPr>
                <w:rFonts w:ascii="Arial" w:hAnsi="Arial" w:cs="Arial"/>
                <w:sz w:val="20"/>
              </w:rPr>
            </w:pPr>
          </w:p>
        </w:tc>
        <w:tc>
          <w:tcPr>
            <w:tcW w:w="1710" w:type="dxa"/>
          </w:tcPr>
          <w:p w14:paraId="7C385A2E" w14:textId="77777777" w:rsidR="000719B0" w:rsidRPr="00BD5B2C" w:rsidRDefault="000719B0" w:rsidP="0009406E">
            <w:pPr>
              <w:pStyle w:val="Title1"/>
              <w:rPr>
                <w:rFonts w:ascii="Arial" w:hAnsi="Arial" w:cs="Arial"/>
                <w:sz w:val="20"/>
              </w:rPr>
            </w:pPr>
          </w:p>
        </w:tc>
        <w:tc>
          <w:tcPr>
            <w:tcW w:w="1710" w:type="dxa"/>
          </w:tcPr>
          <w:p w14:paraId="18E89CE9" w14:textId="77777777" w:rsidR="000719B0" w:rsidRPr="00BD5B2C" w:rsidRDefault="000719B0" w:rsidP="0009406E">
            <w:pPr>
              <w:pStyle w:val="Title1"/>
              <w:rPr>
                <w:rFonts w:ascii="Arial" w:hAnsi="Arial" w:cs="Arial"/>
                <w:sz w:val="20"/>
              </w:rPr>
            </w:pPr>
          </w:p>
        </w:tc>
      </w:tr>
      <w:tr w:rsidR="000719B0" w:rsidRPr="00BD5B2C" w14:paraId="0D189A57" w14:textId="77777777" w:rsidTr="0009406E">
        <w:tc>
          <w:tcPr>
            <w:tcW w:w="4338" w:type="dxa"/>
          </w:tcPr>
          <w:p w14:paraId="3C77C3BA" w14:textId="77777777" w:rsidR="000719B0" w:rsidRPr="00410313" w:rsidRDefault="000719B0" w:rsidP="0009406E">
            <w:pPr>
              <w:tabs>
                <w:tab w:val="left" w:pos="3940"/>
              </w:tabs>
              <w:ind w:firstLine="270"/>
              <w:rPr>
                <w:rFonts w:ascii="Arial" w:hAnsi="Arial" w:cs="Arial"/>
                <w:sz w:val="20"/>
              </w:rPr>
            </w:pPr>
            <w:r>
              <w:rPr>
                <w:rFonts w:ascii="Arial" w:hAnsi="Arial" w:cs="Arial"/>
                <w:sz w:val="20"/>
              </w:rPr>
              <w:t>Vancouver Island</w:t>
            </w:r>
          </w:p>
        </w:tc>
        <w:tc>
          <w:tcPr>
            <w:tcW w:w="1777" w:type="dxa"/>
          </w:tcPr>
          <w:p w14:paraId="599C7848" w14:textId="77777777" w:rsidR="000719B0" w:rsidRPr="009262B3" w:rsidRDefault="000719B0" w:rsidP="0009406E">
            <w:pPr>
              <w:pStyle w:val="Title1"/>
              <w:rPr>
                <w:rFonts w:ascii="Arial" w:hAnsi="Arial" w:cs="Arial"/>
                <w:sz w:val="20"/>
              </w:rPr>
            </w:pPr>
          </w:p>
        </w:tc>
        <w:tc>
          <w:tcPr>
            <w:tcW w:w="1778" w:type="dxa"/>
          </w:tcPr>
          <w:p w14:paraId="62BF4775" w14:textId="77777777" w:rsidR="000719B0" w:rsidRPr="00BD5B2C" w:rsidRDefault="000719B0" w:rsidP="0009406E">
            <w:pPr>
              <w:pStyle w:val="Title1"/>
              <w:rPr>
                <w:rFonts w:ascii="Arial" w:hAnsi="Arial" w:cs="Arial"/>
                <w:sz w:val="20"/>
              </w:rPr>
            </w:pPr>
            <w:r w:rsidRPr="00BD5B2C">
              <w:rPr>
                <w:rFonts w:ascii="Arial" w:hAnsi="Arial" w:cs="Arial"/>
                <w:sz w:val="20"/>
              </w:rPr>
              <w:t>1.13 (1.05-1.20)</w:t>
            </w:r>
          </w:p>
        </w:tc>
        <w:tc>
          <w:tcPr>
            <w:tcW w:w="315" w:type="dxa"/>
          </w:tcPr>
          <w:p w14:paraId="5F254385" w14:textId="77777777" w:rsidR="000719B0" w:rsidRPr="00BD5B2C" w:rsidRDefault="000719B0" w:rsidP="0009406E">
            <w:pPr>
              <w:pStyle w:val="Title1"/>
              <w:rPr>
                <w:rFonts w:ascii="Arial" w:hAnsi="Arial" w:cs="Arial"/>
                <w:sz w:val="20"/>
              </w:rPr>
            </w:pPr>
          </w:p>
        </w:tc>
        <w:tc>
          <w:tcPr>
            <w:tcW w:w="1710" w:type="dxa"/>
          </w:tcPr>
          <w:p w14:paraId="339C345C" w14:textId="77777777" w:rsidR="000719B0" w:rsidRPr="00BD5B2C" w:rsidRDefault="000719B0" w:rsidP="0009406E">
            <w:pPr>
              <w:pStyle w:val="Title1"/>
              <w:rPr>
                <w:rFonts w:ascii="Arial" w:hAnsi="Arial" w:cs="Arial"/>
                <w:sz w:val="20"/>
              </w:rPr>
            </w:pPr>
          </w:p>
        </w:tc>
        <w:tc>
          <w:tcPr>
            <w:tcW w:w="1710" w:type="dxa"/>
          </w:tcPr>
          <w:p w14:paraId="0A918E9C" w14:textId="77777777" w:rsidR="000719B0" w:rsidRPr="00BD5B2C" w:rsidRDefault="000719B0" w:rsidP="0009406E">
            <w:pPr>
              <w:pStyle w:val="Title1"/>
              <w:rPr>
                <w:rFonts w:ascii="Arial" w:hAnsi="Arial" w:cs="Arial"/>
                <w:sz w:val="20"/>
              </w:rPr>
            </w:pPr>
            <w:r w:rsidRPr="00BD5B2C">
              <w:rPr>
                <w:rFonts w:ascii="Arial" w:hAnsi="Arial" w:cs="Arial"/>
                <w:sz w:val="20"/>
              </w:rPr>
              <w:t>1.14 (0.91-1.44)</w:t>
            </w:r>
          </w:p>
        </w:tc>
      </w:tr>
      <w:tr w:rsidR="000719B0" w:rsidRPr="00BD5B2C" w14:paraId="548C55BF" w14:textId="77777777" w:rsidTr="0009406E">
        <w:tc>
          <w:tcPr>
            <w:tcW w:w="4338" w:type="dxa"/>
          </w:tcPr>
          <w:p w14:paraId="03E5C0C5" w14:textId="77777777" w:rsidR="000719B0" w:rsidRDefault="000719B0" w:rsidP="0009406E">
            <w:pPr>
              <w:tabs>
                <w:tab w:val="left" w:pos="3940"/>
              </w:tabs>
              <w:ind w:firstLine="270"/>
              <w:rPr>
                <w:rFonts w:ascii="Arial" w:hAnsi="Arial" w:cs="Arial"/>
                <w:sz w:val="20"/>
              </w:rPr>
            </w:pPr>
            <w:r>
              <w:rPr>
                <w:rFonts w:ascii="Arial" w:hAnsi="Arial" w:cs="Arial"/>
                <w:sz w:val="20"/>
              </w:rPr>
              <w:t>Fraser</w:t>
            </w:r>
          </w:p>
        </w:tc>
        <w:tc>
          <w:tcPr>
            <w:tcW w:w="1777" w:type="dxa"/>
          </w:tcPr>
          <w:p w14:paraId="2020EBC8" w14:textId="77777777" w:rsidR="000719B0" w:rsidRDefault="000719B0" w:rsidP="0009406E">
            <w:pPr>
              <w:pStyle w:val="Title1"/>
              <w:rPr>
                <w:rFonts w:ascii="Arial" w:hAnsi="Arial" w:cs="Arial"/>
                <w:sz w:val="20"/>
              </w:rPr>
            </w:pPr>
          </w:p>
        </w:tc>
        <w:tc>
          <w:tcPr>
            <w:tcW w:w="1778" w:type="dxa"/>
          </w:tcPr>
          <w:p w14:paraId="2A02238F" w14:textId="77777777" w:rsidR="000719B0" w:rsidRPr="00BD5B2C" w:rsidRDefault="000719B0" w:rsidP="0009406E">
            <w:pPr>
              <w:pStyle w:val="Title1"/>
              <w:rPr>
                <w:rFonts w:ascii="Arial" w:hAnsi="Arial" w:cs="Arial"/>
                <w:sz w:val="20"/>
              </w:rPr>
            </w:pPr>
            <w:r w:rsidRPr="00BD5B2C">
              <w:rPr>
                <w:rFonts w:ascii="Arial" w:hAnsi="Arial" w:cs="Arial"/>
                <w:sz w:val="20"/>
              </w:rPr>
              <w:t>1.00 (0.94-1.05)</w:t>
            </w:r>
          </w:p>
        </w:tc>
        <w:tc>
          <w:tcPr>
            <w:tcW w:w="315" w:type="dxa"/>
          </w:tcPr>
          <w:p w14:paraId="2F1AFEDD" w14:textId="77777777" w:rsidR="000719B0" w:rsidRPr="00BD5B2C" w:rsidRDefault="000719B0" w:rsidP="0009406E">
            <w:pPr>
              <w:pStyle w:val="Title1"/>
              <w:rPr>
                <w:rFonts w:ascii="Arial" w:hAnsi="Arial" w:cs="Arial"/>
                <w:sz w:val="20"/>
              </w:rPr>
            </w:pPr>
          </w:p>
        </w:tc>
        <w:tc>
          <w:tcPr>
            <w:tcW w:w="1710" w:type="dxa"/>
          </w:tcPr>
          <w:p w14:paraId="39B03CED" w14:textId="77777777" w:rsidR="000719B0" w:rsidRPr="00BD5B2C" w:rsidRDefault="000719B0" w:rsidP="0009406E">
            <w:pPr>
              <w:pStyle w:val="Title1"/>
              <w:rPr>
                <w:rFonts w:ascii="Arial" w:hAnsi="Arial" w:cs="Arial"/>
                <w:sz w:val="20"/>
              </w:rPr>
            </w:pPr>
          </w:p>
        </w:tc>
        <w:tc>
          <w:tcPr>
            <w:tcW w:w="1710" w:type="dxa"/>
          </w:tcPr>
          <w:p w14:paraId="391E255E" w14:textId="77777777" w:rsidR="000719B0" w:rsidRPr="00BD5B2C" w:rsidRDefault="000719B0" w:rsidP="0009406E">
            <w:pPr>
              <w:pStyle w:val="Title1"/>
              <w:rPr>
                <w:rFonts w:ascii="Arial" w:hAnsi="Arial" w:cs="Arial"/>
                <w:sz w:val="20"/>
              </w:rPr>
            </w:pPr>
            <w:r w:rsidRPr="00BD5B2C">
              <w:rPr>
                <w:rFonts w:ascii="Arial" w:hAnsi="Arial" w:cs="Arial"/>
                <w:sz w:val="20"/>
              </w:rPr>
              <w:t>1.34 (1.10-1.44)</w:t>
            </w:r>
          </w:p>
        </w:tc>
      </w:tr>
      <w:tr w:rsidR="000719B0" w:rsidRPr="00BD5B2C" w14:paraId="23B2E2C5" w14:textId="77777777" w:rsidTr="0009406E">
        <w:tc>
          <w:tcPr>
            <w:tcW w:w="4338" w:type="dxa"/>
          </w:tcPr>
          <w:p w14:paraId="26C26EFC" w14:textId="77777777" w:rsidR="000719B0" w:rsidRDefault="000719B0" w:rsidP="0009406E">
            <w:pPr>
              <w:tabs>
                <w:tab w:val="left" w:pos="3940"/>
              </w:tabs>
              <w:ind w:firstLine="270"/>
              <w:rPr>
                <w:rFonts w:ascii="Arial" w:hAnsi="Arial" w:cs="Arial"/>
                <w:sz w:val="20"/>
              </w:rPr>
            </w:pPr>
            <w:r>
              <w:rPr>
                <w:rFonts w:ascii="Arial" w:hAnsi="Arial" w:cs="Arial"/>
                <w:sz w:val="20"/>
              </w:rPr>
              <w:t>Interior</w:t>
            </w:r>
          </w:p>
        </w:tc>
        <w:tc>
          <w:tcPr>
            <w:tcW w:w="1777" w:type="dxa"/>
          </w:tcPr>
          <w:p w14:paraId="0C2870EC" w14:textId="77777777" w:rsidR="000719B0" w:rsidRDefault="000719B0" w:rsidP="0009406E">
            <w:pPr>
              <w:pStyle w:val="Title1"/>
              <w:rPr>
                <w:rFonts w:ascii="Arial" w:hAnsi="Arial" w:cs="Arial"/>
                <w:sz w:val="20"/>
              </w:rPr>
            </w:pPr>
          </w:p>
        </w:tc>
        <w:tc>
          <w:tcPr>
            <w:tcW w:w="1778" w:type="dxa"/>
          </w:tcPr>
          <w:p w14:paraId="0680CA21" w14:textId="77777777" w:rsidR="000719B0" w:rsidRPr="00BD5B2C" w:rsidRDefault="000719B0" w:rsidP="0009406E">
            <w:pPr>
              <w:pStyle w:val="Title1"/>
              <w:rPr>
                <w:rFonts w:ascii="Arial" w:hAnsi="Arial" w:cs="Arial"/>
                <w:sz w:val="20"/>
              </w:rPr>
            </w:pPr>
            <w:r w:rsidRPr="00BD5B2C">
              <w:rPr>
                <w:rFonts w:ascii="Arial" w:hAnsi="Arial" w:cs="Arial"/>
                <w:sz w:val="20"/>
              </w:rPr>
              <w:t>1.07 (0.96-1.19)</w:t>
            </w:r>
          </w:p>
        </w:tc>
        <w:tc>
          <w:tcPr>
            <w:tcW w:w="315" w:type="dxa"/>
          </w:tcPr>
          <w:p w14:paraId="15D716E7" w14:textId="77777777" w:rsidR="000719B0" w:rsidRPr="00BD5B2C" w:rsidRDefault="000719B0" w:rsidP="0009406E">
            <w:pPr>
              <w:pStyle w:val="Title1"/>
              <w:rPr>
                <w:rFonts w:ascii="Arial" w:hAnsi="Arial" w:cs="Arial"/>
                <w:sz w:val="20"/>
              </w:rPr>
            </w:pPr>
          </w:p>
        </w:tc>
        <w:tc>
          <w:tcPr>
            <w:tcW w:w="1710" w:type="dxa"/>
          </w:tcPr>
          <w:p w14:paraId="77965742" w14:textId="77777777" w:rsidR="000719B0" w:rsidRPr="00BD5B2C" w:rsidRDefault="000719B0" w:rsidP="0009406E">
            <w:pPr>
              <w:pStyle w:val="Title1"/>
              <w:rPr>
                <w:rFonts w:ascii="Arial" w:hAnsi="Arial" w:cs="Arial"/>
                <w:sz w:val="20"/>
              </w:rPr>
            </w:pPr>
          </w:p>
        </w:tc>
        <w:tc>
          <w:tcPr>
            <w:tcW w:w="1710" w:type="dxa"/>
          </w:tcPr>
          <w:p w14:paraId="5D9E79C8" w14:textId="77777777" w:rsidR="000719B0" w:rsidRPr="00BD5B2C" w:rsidRDefault="000719B0" w:rsidP="0009406E">
            <w:pPr>
              <w:pStyle w:val="Title1"/>
              <w:rPr>
                <w:rFonts w:ascii="Arial" w:hAnsi="Arial" w:cs="Arial"/>
                <w:sz w:val="20"/>
              </w:rPr>
            </w:pPr>
            <w:r w:rsidRPr="00BD5B2C">
              <w:rPr>
                <w:rFonts w:ascii="Arial" w:hAnsi="Arial" w:cs="Arial"/>
                <w:sz w:val="20"/>
              </w:rPr>
              <w:t>1.23 (0.87-1.75)</w:t>
            </w:r>
          </w:p>
        </w:tc>
      </w:tr>
      <w:tr w:rsidR="000719B0" w:rsidRPr="00BD5B2C" w14:paraId="43F49BE9" w14:textId="77777777" w:rsidTr="0009406E">
        <w:tc>
          <w:tcPr>
            <w:tcW w:w="4338" w:type="dxa"/>
          </w:tcPr>
          <w:p w14:paraId="20B275BC" w14:textId="77777777" w:rsidR="000719B0" w:rsidRDefault="000719B0" w:rsidP="0009406E">
            <w:pPr>
              <w:tabs>
                <w:tab w:val="left" w:pos="3940"/>
              </w:tabs>
              <w:ind w:firstLine="270"/>
              <w:rPr>
                <w:rFonts w:ascii="Arial" w:hAnsi="Arial" w:cs="Arial"/>
                <w:sz w:val="20"/>
              </w:rPr>
            </w:pPr>
            <w:r>
              <w:rPr>
                <w:rFonts w:ascii="Arial" w:hAnsi="Arial" w:cs="Arial"/>
                <w:sz w:val="20"/>
              </w:rPr>
              <w:t>Northern</w:t>
            </w:r>
          </w:p>
        </w:tc>
        <w:tc>
          <w:tcPr>
            <w:tcW w:w="1777" w:type="dxa"/>
          </w:tcPr>
          <w:p w14:paraId="795B82C9" w14:textId="77777777" w:rsidR="000719B0" w:rsidRDefault="000719B0" w:rsidP="0009406E">
            <w:pPr>
              <w:pStyle w:val="Title1"/>
              <w:rPr>
                <w:rFonts w:ascii="Arial" w:hAnsi="Arial" w:cs="Arial"/>
                <w:sz w:val="20"/>
              </w:rPr>
            </w:pPr>
          </w:p>
        </w:tc>
        <w:tc>
          <w:tcPr>
            <w:tcW w:w="1778" w:type="dxa"/>
          </w:tcPr>
          <w:p w14:paraId="46B562E3" w14:textId="77777777" w:rsidR="000719B0" w:rsidRPr="00BD5B2C" w:rsidRDefault="000719B0" w:rsidP="0009406E">
            <w:pPr>
              <w:pStyle w:val="Title1"/>
              <w:rPr>
                <w:rFonts w:ascii="Arial" w:hAnsi="Arial" w:cs="Arial"/>
                <w:sz w:val="20"/>
              </w:rPr>
            </w:pPr>
            <w:r w:rsidRPr="00BD5B2C">
              <w:rPr>
                <w:rFonts w:ascii="Arial" w:hAnsi="Arial" w:cs="Arial"/>
                <w:sz w:val="20"/>
              </w:rPr>
              <w:t>1.06 (0.91-1.24)</w:t>
            </w:r>
          </w:p>
        </w:tc>
        <w:tc>
          <w:tcPr>
            <w:tcW w:w="315" w:type="dxa"/>
          </w:tcPr>
          <w:p w14:paraId="379F80B2" w14:textId="77777777" w:rsidR="000719B0" w:rsidRPr="00BD5B2C" w:rsidRDefault="000719B0" w:rsidP="0009406E">
            <w:pPr>
              <w:pStyle w:val="Title1"/>
              <w:rPr>
                <w:rFonts w:ascii="Arial" w:hAnsi="Arial" w:cs="Arial"/>
                <w:sz w:val="20"/>
              </w:rPr>
            </w:pPr>
          </w:p>
        </w:tc>
        <w:tc>
          <w:tcPr>
            <w:tcW w:w="1710" w:type="dxa"/>
          </w:tcPr>
          <w:p w14:paraId="7D190B85" w14:textId="77777777" w:rsidR="000719B0" w:rsidRPr="00BD5B2C" w:rsidRDefault="000719B0" w:rsidP="0009406E">
            <w:pPr>
              <w:pStyle w:val="Title1"/>
              <w:rPr>
                <w:rFonts w:ascii="Arial" w:hAnsi="Arial" w:cs="Arial"/>
                <w:sz w:val="20"/>
              </w:rPr>
            </w:pPr>
          </w:p>
        </w:tc>
        <w:tc>
          <w:tcPr>
            <w:tcW w:w="1710" w:type="dxa"/>
          </w:tcPr>
          <w:p w14:paraId="44DBEBDF" w14:textId="77777777" w:rsidR="000719B0" w:rsidRPr="00BD5B2C" w:rsidRDefault="000719B0" w:rsidP="0009406E">
            <w:pPr>
              <w:pStyle w:val="Title1"/>
              <w:rPr>
                <w:rFonts w:ascii="Arial" w:hAnsi="Arial" w:cs="Arial"/>
                <w:sz w:val="20"/>
              </w:rPr>
            </w:pPr>
            <w:r w:rsidRPr="00BD5B2C">
              <w:rPr>
                <w:rFonts w:ascii="Arial" w:hAnsi="Arial" w:cs="Arial"/>
                <w:sz w:val="20"/>
              </w:rPr>
              <w:t>1.05 (0.68-1.63)</w:t>
            </w:r>
          </w:p>
        </w:tc>
      </w:tr>
      <w:tr w:rsidR="000719B0" w:rsidRPr="00BD5B2C" w14:paraId="2E144A71" w14:textId="77777777" w:rsidTr="0009406E">
        <w:tc>
          <w:tcPr>
            <w:tcW w:w="4338" w:type="dxa"/>
          </w:tcPr>
          <w:p w14:paraId="1A0E0194" w14:textId="77777777" w:rsidR="000719B0" w:rsidRPr="00266862" w:rsidRDefault="000719B0" w:rsidP="0009406E">
            <w:pPr>
              <w:tabs>
                <w:tab w:val="left" w:pos="3940"/>
              </w:tabs>
              <w:rPr>
                <w:rFonts w:ascii="Arial" w:hAnsi="Arial" w:cs="Arial"/>
                <w:sz w:val="20"/>
              </w:rPr>
            </w:pPr>
            <w:r w:rsidRPr="00266862">
              <w:rPr>
                <w:rFonts w:ascii="Arial" w:hAnsi="Arial" w:cs="Arial"/>
                <w:sz w:val="20"/>
              </w:rPr>
              <w:t>AIDS status (</w:t>
            </w:r>
            <w:r w:rsidRPr="00410313">
              <w:rPr>
                <w:rFonts w:ascii="Arial" w:hAnsi="Arial" w:cs="Arial"/>
                <w:sz w:val="20"/>
              </w:rPr>
              <w:t>t-1)</w:t>
            </w:r>
          </w:p>
        </w:tc>
        <w:tc>
          <w:tcPr>
            <w:tcW w:w="1777" w:type="dxa"/>
          </w:tcPr>
          <w:p w14:paraId="265F4CA1" w14:textId="77777777" w:rsidR="000719B0" w:rsidRPr="009262B3" w:rsidRDefault="000719B0" w:rsidP="0009406E">
            <w:pPr>
              <w:pStyle w:val="Title1"/>
              <w:rPr>
                <w:rFonts w:ascii="Arial" w:hAnsi="Arial" w:cs="Arial"/>
                <w:sz w:val="20"/>
              </w:rPr>
            </w:pPr>
          </w:p>
        </w:tc>
        <w:tc>
          <w:tcPr>
            <w:tcW w:w="1778" w:type="dxa"/>
          </w:tcPr>
          <w:p w14:paraId="310B895E" w14:textId="77777777" w:rsidR="000719B0" w:rsidRPr="00BD5B2C" w:rsidRDefault="000719B0" w:rsidP="0009406E">
            <w:pPr>
              <w:pStyle w:val="Title1"/>
              <w:rPr>
                <w:rFonts w:ascii="Arial" w:hAnsi="Arial" w:cs="Arial"/>
                <w:sz w:val="20"/>
              </w:rPr>
            </w:pPr>
            <w:r w:rsidRPr="00BD5B2C">
              <w:rPr>
                <w:rFonts w:ascii="Arial" w:hAnsi="Arial" w:cs="Arial"/>
                <w:sz w:val="20"/>
              </w:rPr>
              <w:t>1.24 (1.12-1.38)</w:t>
            </w:r>
          </w:p>
        </w:tc>
        <w:tc>
          <w:tcPr>
            <w:tcW w:w="315" w:type="dxa"/>
          </w:tcPr>
          <w:p w14:paraId="22A19C90" w14:textId="77777777" w:rsidR="000719B0" w:rsidRPr="00BD5B2C" w:rsidRDefault="000719B0" w:rsidP="0009406E">
            <w:pPr>
              <w:pStyle w:val="Title1"/>
              <w:rPr>
                <w:rFonts w:ascii="Arial" w:hAnsi="Arial" w:cs="Arial"/>
                <w:sz w:val="20"/>
              </w:rPr>
            </w:pPr>
          </w:p>
        </w:tc>
        <w:tc>
          <w:tcPr>
            <w:tcW w:w="1710" w:type="dxa"/>
          </w:tcPr>
          <w:p w14:paraId="2D0009BE" w14:textId="77777777" w:rsidR="000719B0" w:rsidRPr="00BD5B2C" w:rsidRDefault="000719B0" w:rsidP="0009406E">
            <w:pPr>
              <w:pStyle w:val="Title1"/>
              <w:rPr>
                <w:rFonts w:ascii="Arial" w:hAnsi="Arial" w:cs="Arial"/>
                <w:sz w:val="20"/>
              </w:rPr>
            </w:pPr>
          </w:p>
        </w:tc>
        <w:tc>
          <w:tcPr>
            <w:tcW w:w="1710" w:type="dxa"/>
          </w:tcPr>
          <w:p w14:paraId="75829829" w14:textId="77777777" w:rsidR="000719B0" w:rsidRPr="00BD5B2C" w:rsidRDefault="000719B0" w:rsidP="0009406E">
            <w:pPr>
              <w:pStyle w:val="Title1"/>
              <w:rPr>
                <w:rFonts w:ascii="Arial" w:hAnsi="Arial" w:cs="Arial"/>
                <w:sz w:val="20"/>
              </w:rPr>
            </w:pPr>
            <w:r w:rsidRPr="00BD5B2C">
              <w:rPr>
                <w:rFonts w:ascii="Arial" w:hAnsi="Arial" w:cs="Arial"/>
                <w:sz w:val="20"/>
              </w:rPr>
              <w:t>0.57 (0.45-0.72)</w:t>
            </w:r>
          </w:p>
        </w:tc>
      </w:tr>
      <w:tr w:rsidR="000719B0" w:rsidRPr="00BD5B2C" w14:paraId="6BC0D5E9" w14:textId="77777777" w:rsidTr="0009406E">
        <w:tc>
          <w:tcPr>
            <w:tcW w:w="4338" w:type="dxa"/>
          </w:tcPr>
          <w:p w14:paraId="5B789A1B" w14:textId="77777777" w:rsidR="000719B0" w:rsidRPr="00266862" w:rsidRDefault="000719B0" w:rsidP="0009406E">
            <w:pPr>
              <w:tabs>
                <w:tab w:val="left" w:pos="3940"/>
              </w:tabs>
              <w:rPr>
                <w:rFonts w:ascii="Arial" w:hAnsi="Arial" w:cs="Arial"/>
                <w:sz w:val="20"/>
              </w:rPr>
            </w:pPr>
            <w:r w:rsidRPr="00266862">
              <w:rPr>
                <w:rFonts w:ascii="Arial" w:hAnsi="Arial" w:cs="Arial"/>
                <w:sz w:val="20"/>
              </w:rPr>
              <w:t>CD4 count (</w:t>
            </w:r>
            <w:r w:rsidRPr="00410313">
              <w:rPr>
                <w:rFonts w:ascii="Arial" w:hAnsi="Arial" w:cs="Arial"/>
                <w:sz w:val="20"/>
              </w:rPr>
              <w:t>t-1)</w:t>
            </w:r>
            <w:r>
              <w:rPr>
                <w:rFonts w:ascii="Arial" w:hAnsi="Arial" w:cs="Arial"/>
                <w:sz w:val="20"/>
              </w:rPr>
              <w:t xml:space="preserve"> </w:t>
            </w:r>
            <w:r w:rsidRPr="00266862">
              <w:rPr>
                <w:rFonts w:ascii="Arial" w:hAnsi="Arial" w:cs="Arial"/>
                <w:sz w:val="20"/>
              </w:rPr>
              <w:t>vs. ≥ 500</w:t>
            </w:r>
          </w:p>
        </w:tc>
        <w:tc>
          <w:tcPr>
            <w:tcW w:w="1777" w:type="dxa"/>
          </w:tcPr>
          <w:p w14:paraId="3CBCDB78" w14:textId="77777777" w:rsidR="000719B0" w:rsidRPr="009262B3" w:rsidRDefault="000719B0" w:rsidP="0009406E">
            <w:pPr>
              <w:pStyle w:val="Title1"/>
              <w:rPr>
                <w:rFonts w:ascii="Arial" w:hAnsi="Arial" w:cs="Arial"/>
                <w:sz w:val="20"/>
              </w:rPr>
            </w:pPr>
          </w:p>
        </w:tc>
        <w:tc>
          <w:tcPr>
            <w:tcW w:w="1778" w:type="dxa"/>
          </w:tcPr>
          <w:p w14:paraId="343C6662" w14:textId="77777777" w:rsidR="000719B0" w:rsidRPr="00BD5B2C" w:rsidRDefault="000719B0" w:rsidP="0009406E">
            <w:pPr>
              <w:pStyle w:val="Title1"/>
              <w:rPr>
                <w:rFonts w:ascii="Arial" w:hAnsi="Arial" w:cs="Arial"/>
                <w:sz w:val="20"/>
              </w:rPr>
            </w:pPr>
          </w:p>
        </w:tc>
        <w:tc>
          <w:tcPr>
            <w:tcW w:w="315" w:type="dxa"/>
          </w:tcPr>
          <w:p w14:paraId="0C3084A3" w14:textId="77777777" w:rsidR="000719B0" w:rsidRPr="00BD5B2C" w:rsidRDefault="000719B0" w:rsidP="0009406E">
            <w:pPr>
              <w:pStyle w:val="Title1"/>
              <w:rPr>
                <w:rFonts w:ascii="Arial" w:hAnsi="Arial" w:cs="Arial"/>
                <w:sz w:val="20"/>
              </w:rPr>
            </w:pPr>
          </w:p>
        </w:tc>
        <w:tc>
          <w:tcPr>
            <w:tcW w:w="1710" w:type="dxa"/>
          </w:tcPr>
          <w:p w14:paraId="3C5D1C2F" w14:textId="77777777" w:rsidR="000719B0" w:rsidRPr="00BD5B2C" w:rsidRDefault="000719B0" w:rsidP="0009406E">
            <w:pPr>
              <w:pStyle w:val="Title1"/>
              <w:rPr>
                <w:rFonts w:ascii="Arial" w:hAnsi="Arial" w:cs="Arial"/>
                <w:sz w:val="20"/>
              </w:rPr>
            </w:pPr>
          </w:p>
        </w:tc>
        <w:tc>
          <w:tcPr>
            <w:tcW w:w="1710" w:type="dxa"/>
          </w:tcPr>
          <w:p w14:paraId="5B0F0F0A" w14:textId="77777777" w:rsidR="000719B0" w:rsidRPr="00BD5B2C" w:rsidRDefault="000719B0" w:rsidP="0009406E">
            <w:pPr>
              <w:pStyle w:val="Title1"/>
              <w:rPr>
                <w:rFonts w:ascii="Arial" w:hAnsi="Arial" w:cs="Arial"/>
                <w:sz w:val="20"/>
              </w:rPr>
            </w:pPr>
          </w:p>
        </w:tc>
      </w:tr>
      <w:tr w:rsidR="000719B0" w:rsidRPr="00BD5B2C" w14:paraId="45AA070C" w14:textId="77777777" w:rsidTr="0009406E">
        <w:tc>
          <w:tcPr>
            <w:tcW w:w="4338" w:type="dxa"/>
          </w:tcPr>
          <w:p w14:paraId="5FDB3F55"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Missing</w:t>
            </w:r>
          </w:p>
        </w:tc>
        <w:tc>
          <w:tcPr>
            <w:tcW w:w="1777" w:type="dxa"/>
          </w:tcPr>
          <w:p w14:paraId="79198B19" w14:textId="77777777" w:rsidR="000719B0" w:rsidRDefault="000719B0" w:rsidP="0009406E">
            <w:pPr>
              <w:pStyle w:val="Title1"/>
              <w:rPr>
                <w:rFonts w:ascii="Arial" w:hAnsi="Arial" w:cs="Arial"/>
                <w:sz w:val="20"/>
              </w:rPr>
            </w:pPr>
          </w:p>
        </w:tc>
        <w:tc>
          <w:tcPr>
            <w:tcW w:w="1778" w:type="dxa"/>
          </w:tcPr>
          <w:p w14:paraId="63FA3B83" w14:textId="77777777" w:rsidR="000719B0" w:rsidRPr="00BD5B2C" w:rsidRDefault="000719B0" w:rsidP="0009406E">
            <w:pPr>
              <w:pStyle w:val="Title1"/>
              <w:rPr>
                <w:rFonts w:ascii="Arial" w:hAnsi="Arial" w:cs="Arial"/>
                <w:sz w:val="20"/>
              </w:rPr>
            </w:pPr>
            <w:r w:rsidRPr="00BD5B2C">
              <w:rPr>
                <w:rFonts w:ascii="Arial" w:hAnsi="Arial" w:cs="Arial"/>
                <w:sz w:val="20"/>
              </w:rPr>
              <w:t>0.98 (0.85-1.14)</w:t>
            </w:r>
          </w:p>
        </w:tc>
        <w:tc>
          <w:tcPr>
            <w:tcW w:w="315" w:type="dxa"/>
          </w:tcPr>
          <w:p w14:paraId="11C9ED21" w14:textId="77777777" w:rsidR="000719B0" w:rsidRPr="00BD5B2C" w:rsidRDefault="000719B0" w:rsidP="0009406E">
            <w:pPr>
              <w:pStyle w:val="Title1"/>
              <w:rPr>
                <w:rFonts w:ascii="Arial" w:hAnsi="Arial" w:cs="Arial"/>
                <w:sz w:val="20"/>
              </w:rPr>
            </w:pPr>
          </w:p>
        </w:tc>
        <w:tc>
          <w:tcPr>
            <w:tcW w:w="1710" w:type="dxa"/>
          </w:tcPr>
          <w:p w14:paraId="0A9ACAFB" w14:textId="77777777" w:rsidR="000719B0" w:rsidRPr="00BD5B2C" w:rsidRDefault="000719B0" w:rsidP="0009406E">
            <w:pPr>
              <w:pStyle w:val="Title1"/>
              <w:rPr>
                <w:rFonts w:ascii="Arial" w:hAnsi="Arial" w:cs="Arial"/>
                <w:sz w:val="20"/>
              </w:rPr>
            </w:pPr>
          </w:p>
        </w:tc>
        <w:tc>
          <w:tcPr>
            <w:tcW w:w="1710" w:type="dxa"/>
          </w:tcPr>
          <w:p w14:paraId="6F69B74D" w14:textId="77777777" w:rsidR="000719B0" w:rsidRPr="00BD5B2C" w:rsidRDefault="000719B0" w:rsidP="0009406E">
            <w:pPr>
              <w:pStyle w:val="Title1"/>
              <w:rPr>
                <w:rFonts w:ascii="Arial" w:hAnsi="Arial" w:cs="Arial"/>
                <w:sz w:val="20"/>
              </w:rPr>
            </w:pPr>
            <w:r w:rsidRPr="00BD5B2C">
              <w:rPr>
                <w:rFonts w:ascii="Arial" w:hAnsi="Arial" w:cs="Arial"/>
                <w:sz w:val="20"/>
              </w:rPr>
              <w:t>0.43 (0.28-0.67)</w:t>
            </w:r>
          </w:p>
        </w:tc>
      </w:tr>
      <w:tr w:rsidR="000719B0" w:rsidRPr="00BD5B2C" w14:paraId="2883772E" w14:textId="77777777" w:rsidTr="0009406E">
        <w:tc>
          <w:tcPr>
            <w:tcW w:w="4338" w:type="dxa"/>
          </w:tcPr>
          <w:p w14:paraId="26DD3DCA"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&lt;200</w:t>
            </w:r>
          </w:p>
        </w:tc>
        <w:tc>
          <w:tcPr>
            <w:tcW w:w="1777" w:type="dxa"/>
          </w:tcPr>
          <w:p w14:paraId="10982D7A" w14:textId="77777777" w:rsidR="000719B0" w:rsidRDefault="000719B0" w:rsidP="0009406E">
            <w:pPr>
              <w:pStyle w:val="Title1"/>
              <w:rPr>
                <w:rFonts w:ascii="Arial" w:hAnsi="Arial" w:cs="Arial"/>
                <w:sz w:val="20"/>
              </w:rPr>
            </w:pPr>
          </w:p>
        </w:tc>
        <w:tc>
          <w:tcPr>
            <w:tcW w:w="1778" w:type="dxa"/>
          </w:tcPr>
          <w:p w14:paraId="3915528D" w14:textId="77777777" w:rsidR="000719B0" w:rsidRPr="00BD5B2C" w:rsidRDefault="000719B0" w:rsidP="0009406E">
            <w:pPr>
              <w:pStyle w:val="Title1"/>
              <w:rPr>
                <w:rFonts w:ascii="Arial" w:hAnsi="Arial" w:cs="Arial"/>
                <w:sz w:val="20"/>
              </w:rPr>
            </w:pPr>
            <w:r w:rsidRPr="00BD5B2C">
              <w:rPr>
                <w:rFonts w:ascii="Arial" w:hAnsi="Arial" w:cs="Arial"/>
                <w:sz w:val="20"/>
              </w:rPr>
              <w:t>0.89 (0.83-0.96)</w:t>
            </w:r>
          </w:p>
        </w:tc>
        <w:tc>
          <w:tcPr>
            <w:tcW w:w="315" w:type="dxa"/>
          </w:tcPr>
          <w:p w14:paraId="020CABAA" w14:textId="77777777" w:rsidR="000719B0" w:rsidRPr="00BD5B2C" w:rsidRDefault="000719B0" w:rsidP="0009406E">
            <w:pPr>
              <w:pStyle w:val="Title1"/>
              <w:rPr>
                <w:rFonts w:ascii="Arial" w:hAnsi="Arial" w:cs="Arial"/>
                <w:sz w:val="20"/>
              </w:rPr>
            </w:pPr>
          </w:p>
        </w:tc>
        <w:tc>
          <w:tcPr>
            <w:tcW w:w="1710" w:type="dxa"/>
          </w:tcPr>
          <w:p w14:paraId="3B225454" w14:textId="77777777" w:rsidR="000719B0" w:rsidRPr="00BD5B2C" w:rsidRDefault="000719B0" w:rsidP="0009406E">
            <w:pPr>
              <w:pStyle w:val="Title1"/>
              <w:rPr>
                <w:rFonts w:ascii="Arial" w:hAnsi="Arial" w:cs="Arial"/>
                <w:sz w:val="20"/>
              </w:rPr>
            </w:pPr>
          </w:p>
        </w:tc>
        <w:tc>
          <w:tcPr>
            <w:tcW w:w="1710" w:type="dxa"/>
          </w:tcPr>
          <w:p w14:paraId="2F09DD81" w14:textId="77777777" w:rsidR="000719B0" w:rsidRPr="00BD5B2C" w:rsidRDefault="000719B0" w:rsidP="0009406E">
            <w:pPr>
              <w:pStyle w:val="Title1"/>
              <w:rPr>
                <w:rFonts w:ascii="Arial" w:hAnsi="Arial" w:cs="Arial"/>
                <w:sz w:val="20"/>
              </w:rPr>
            </w:pPr>
            <w:r w:rsidRPr="00BD5B2C">
              <w:rPr>
                <w:rFonts w:ascii="Arial" w:hAnsi="Arial" w:cs="Arial"/>
                <w:sz w:val="20"/>
              </w:rPr>
              <w:t>0.25 (0.20-0.33)</w:t>
            </w:r>
          </w:p>
        </w:tc>
      </w:tr>
      <w:tr w:rsidR="000719B0" w:rsidRPr="00BD5B2C" w14:paraId="5F3BD0B6" w14:textId="77777777" w:rsidTr="0009406E">
        <w:tc>
          <w:tcPr>
            <w:tcW w:w="4338" w:type="dxa"/>
          </w:tcPr>
          <w:p w14:paraId="567FE6F7" w14:textId="77777777" w:rsidR="000719B0" w:rsidRPr="00266862" w:rsidRDefault="000719B0" w:rsidP="0009406E">
            <w:pPr>
              <w:tabs>
                <w:tab w:val="left" w:pos="3940"/>
              </w:tabs>
              <w:ind w:firstLine="270"/>
              <w:rPr>
                <w:rFonts w:ascii="Arial" w:hAnsi="Arial" w:cs="Arial"/>
                <w:sz w:val="20"/>
              </w:rPr>
            </w:pPr>
            <w:r w:rsidRPr="00266862">
              <w:rPr>
                <w:rFonts w:ascii="Arial" w:hAnsi="Arial" w:cs="Arial"/>
                <w:sz w:val="20"/>
              </w:rPr>
              <w:t>200-499</w:t>
            </w:r>
          </w:p>
        </w:tc>
        <w:tc>
          <w:tcPr>
            <w:tcW w:w="1777" w:type="dxa"/>
          </w:tcPr>
          <w:p w14:paraId="03CC87F9" w14:textId="77777777" w:rsidR="000719B0" w:rsidRPr="009262B3" w:rsidRDefault="000719B0" w:rsidP="0009406E">
            <w:pPr>
              <w:pStyle w:val="Title1"/>
              <w:rPr>
                <w:rFonts w:ascii="Arial" w:hAnsi="Arial" w:cs="Arial"/>
                <w:sz w:val="20"/>
              </w:rPr>
            </w:pPr>
          </w:p>
        </w:tc>
        <w:tc>
          <w:tcPr>
            <w:tcW w:w="1778" w:type="dxa"/>
          </w:tcPr>
          <w:p w14:paraId="588900B2" w14:textId="77777777" w:rsidR="000719B0" w:rsidRPr="00BD5B2C" w:rsidRDefault="000719B0" w:rsidP="0009406E">
            <w:pPr>
              <w:pStyle w:val="Title1"/>
              <w:rPr>
                <w:rFonts w:ascii="Arial" w:hAnsi="Arial" w:cs="Arial"/>
                <w:sz w:val="20"/>
              </w:rPr>
            </w:pPr>
            <w:r w:rsidRPr="00BD5B2C">
              <w:rPr>
                <w:rFonts w:ascii="Arial" w:hAnsi="Arial" w:cs="Arial"/>
                <w:sz w:val="20"/>
              </w:rPr>
              <w:t>0.99 (0.93-1.05)</w:t>
            </w:r>
          </w:p>
        </w:tc>
        <w:tc>
          <w:tcPr>
            <w:tcW w:w="315" w:type="dxa"/>
          </w:tcPr>
          <w:p w14:paraId="1AEC9112" w14:textId="77777777" w:rsidR="000719B0" w:rsidRPr="00BD5B2C" w:rsidRDefault="000719B0" w:rsidP="0009406E">
            <w:pPr>
              <w:pStyle w:val="Title1"/>
              <w:rPr>
                <w:rFonts w:ascii="Arial" w:hAnsi="Arial" w:cs="Arial"/>
                <w:sz w:val="20"/>
              </w:rPr>
            </w:pPr>
          </w:p>
        </w:tc>
        <w:tc>
          <w:tcPr>
            <w:tcW w:w="1710" w:type="dxa"/>
          </w:tcPr>
          <w:p w14:paraId="0086224E" w14:textId="77777777" w:rsidR="000719B0" w:rsidRPr="00BD5B2C" w:rsidRDefault="000719B0" w:rsidP="0009406E">
            <w:pPr>
              <w:pStyle w:val="Title1"/>
              <w:rPr>
                <w:rFonts w:ascii="Arial" w:hAnsi="Arial" w:cs="Arial"/>
                <w:sz w:val="20"/>
              </w:rPr>
            </w:pPr>
          </w:p>
        </w:tc>
        <w:tc>
          <w:tcPr>
            <w:tcW w:w="1710" w:type="dxa"/>
          </w:tcPr>
          <w:p w14:paraId="34DEB7BE" w14:textId="77777777" w:rsidR="000719B0" w:rsidRPr="00BD5B2C" w:rsidRDefault="000719B0" w:rsidP="0009406E">
            <w:pPr>
              <w:pStyle w:val="Title1"/>
              <w:rPr>
                <w:rFonts w:ascii="Arial" w:hAnsi="Arial" w:cs="Arial"/>
                <w:sz w:val="20"/>
              </w:rPr>
            </w:pPr>
            <w:r w:rsidRPr="00BD5B2C">
              <w:rPr>
                <w:rFonts w:ascii="Arial" w:hAnsi="Arial" w:cs="Arial"/>
                <w:sz w:val="20"/>
              </w:rPr>
              <w:t>1.03 (0.78-1.36)</w:t>
            </w:r>
          </w:p>
        </w:tc>
      </w:tr>
      <w:tr w:rsidR="000719B0" w:rsidRPr="00BD5B2C" w14:paraId="3EF10505" w14:textId="77777777" w:rsidTr="0009406E">
        <w:tc>
          <w:tcPr>
            <w:tcW w:w="4338" w:type="dxa"/>
          </w:tcPr>
          <w:p w14:paraId="14C2AF8C" w14:textId="77777777" w:rsidR="000719B0" w:rsidRPr="00410313" w:rsidRDefault="000719B0" w:rsidP="0009406E">
            <w:pPr>
              <w:tabs>
                <w:tab w:val="left" w:pos="3940"/>
              </w:tabs>
              <w:rPr>
                <w:rFonts w:ascii="Arial" w:hAnsi="Arial" w:cs="Arial"/>
                <w:sz w:val="20"/>
              </w:rPr>
            </w:pPr>
            <w:r w:rsidRPr="00410313">
              <w:rPr>
                <w:rFonts w:ascii="Arial" w:hAnsi="Arial" w:cs="Arial"/>
                <w:sz w:val="20"/>
              </w:rPr>
              <w:t>HAART adherence (t-1)</w:t>
            </w:r>
          </w:p>
        </w:tc>
        <w:tc>
          <w:tcPr>
            <w:tcW w:w="1777" w:type="dxa"/>
          </w:tcPr>
          <w:p w14:paraId="0BD54C5A" w14:textId="77777777" w:rsidR="000719B0" w:rsidRPr="009262B3" w:rsidRDefault="000719B0" w:rsidP="0009406E">
            <w:pPr>
              <w:pStyle w:val="Title1"/>
              <w:rPr>
                <w:rFonts w:ascii="Arial" w:hAnsi="Arial" w:cs="Arial"/>
                <w:sz w:val="20"/>
              </w:rPr>
            </w:pPr>
          </w:p>
        </w:tc>
        <w:tc>
          <w:tcPr>
            <w:tcW w:w="1778" w:type="dxa"/>
          </w:tcPr>
          <w:p w14:paraId="10DEDEE8" w14:textId="77777777" w:rsidR="000719B0" w:rsidRPr="00BD5B2C" w:rsidRDefault="000719B0" w:rsidP="0009406E">
            <w:pPr>
              <w:pStyle w:val="Title1"/>
              <w:rPr>
                <w:rFonts w:ascii="Arial" w:hAnsi="Arial" w:cs="Arial"/>
                <w:sz w:val="20"/>
              </w:rPr>
            </w:pPr>
            <w:r w:rsidRPr="00BD5B2C">
              <w:rPr>
                <w:rFonts w:ascii="Arial" w:hAnsi="Arial" w:cs="Arial"/>
                <w:sz w:val="20"/>
              </w:rPr>
              <w:t>1.25 (1.19-1.31)</w:t>
            </w:r>
          </w:p>
        </w:tc>
        <w:tc>
          <w:tcPr>
            <w:tcW w:w="315" w:type="dxa"/>
          </w:tcPr>
          <w:p w14:paraId="511A2553" w14:textId="77777777" w:rsidR="000719B0" w:rsidRPr="00BD5B2C" w:rsidRDefault="000719B0" w:rsidP="0009406E">
            <w:pPr>
              <w:pStyle w:val="Title1"/>
              <w:rPr>
                <w:rFonts w:ascii="Arial" w:hAnsi="Arial" w:cs="Arial"/>
                <w:sz w:val="20"/>
              </w:rPr>
            </w:pPr>
          </w:p>
        </w:tc>
        <w:tc>
          <w:tcPr>
            <w:tcW w:w="1710" w:type="dxa"/>
          </w:tcPr>
          <w:p w14:paraId="7316C015" w14:textId="77777777" w:rsidR="000719B0" w:rsidRPr="00BD5B2C" w:rsidRDefault="000719B0" w:rsidP="0009406E">
            <w:pPr>
              <w:pStyle w:val="Title1"/>
              <w:rPr>
                <w:rFonts w:ascii="Arial" w:hAnsi="Arial" w:cs="Arial"/>
                <w:sz w:val="20"/>
              </w:rPr>
            </w:pPr>
          </w:p>
        </w:tc>
        <w:tc>
          <w:tcPr>
            <w:tcW w:w="1710" w:type="dxa"/>
          </w:tcPr>
          <w:p w14:paraId="4AD3EB27" w14:textId="77777777" w:rsidR="000719B0" w:rsidRPr="00BD5B2C" w:rsidRDefault="000719B0" w:rsidP="0009406E">
            <w:pPr>
              <w:pStyle w:val="Title1"/>
              <w:rPr>
                <w:rFonts w:ascii="Arial" w:hAnsi="Arial" w:cs="Arial"/>
                <w:sz w:val="20"/>
              </w:rPr>
            </w:pPr>
            <w:r w:rsidRPr="00BD5B2C">
              <w:rPr>
                <w:rFonts w:ascii="Arial" w:hAnsi="Arial" w:cs="Arial"/>
                <w:sz w:val="20"/>
              </w:rPr>
              <w:t>1.69 (1.42-2.02)</w:t>
            </w:r>
          </w:p>
        </w:tc>
      </w:tr>
      <w:tr w:rsidR="000719B0" w:rsidRPr="00BD5B2C" w14:paraId="3F7086EA" w14:textId="77777777" w:rsidTr="0009406E">
        <w:tc>
          <w:tcPr>
            <w:tcW w:w="4338" w:type="dxa"/>
          </w:tcPr>
          <w:p w14:paraId="3F5A6017" w14:textId="77777777" w:rsidR="000719B0" w:rsidRPr="00410313" w:rsidRDefault="000719B0" w:rsidP="0009406E">
            <w:pPr>
              <w:tabs>
                <w:tab w:val="left" w:pos="3940"/>
              </w:tabs>
              <w:rPr>
                <w:rFonts w:ascii="Arial" w:hAnsi="Arial" w:cs="Arial"/>
                <w:sz w:val="20"/>
              </w:rPr>
            </w:pPr>
            <w:r>
              <w:rPr>
                <w:rFonts w:ascii="Arial" w:hAnsi="Arial" w:cs="Arial"/>
                <w:sz w:val="20"/>
              </w:rPr>
              <w:t>Cumulative years of follow-up (t)</w:t>
            </w:r>
          </w:p>
        </w:tc>
        <w:tc>
          <w:tcPr>
            <w:tcW w:w="1777" w:type="dxa"/>
          </w:tcPr>
          <w:p w14:paraId="092532F1" w14:textId="77777777" w:rsidR="000719B0" w:rsidRPr="009262B3" w:rsidRDefault="000719B0" w:rsidP="0009406E">
            <w:pPr>
              <w:pStyle w:val="Title1"/>
              <w:rPr>
                <w:rFonts w:ascii="Arial" w:hAnsi="Arial" w:cs="Arial"/>
                <w:sz w:val="20"/>
              </w:rPr>
            </w:pPr>
            <w:r>
              <w:rPr>
                <w:rFonts w:ascii="Arial" w:hAnsi="Arial" w:cs="Arial"/>
                <w:sz w:val="20"/>
              </w:rPr>
              <w:t>1.05 (0.97-1.13)</w:t>
            </w:r>
          </w:p>
        </w:tc>
        <w:tc>
          <w:tcPr>
            <w:tcW w:w="1778" w:type="dxa"/>
          </w:tcPr>
          <w:p w14:paraId="73200032" w14:textId="77777777" w:rsidR="000719B0" w:rsidRPr="00BD5B2C" w:rsidRDefault="000719B0" w:rsidP="0009406E">
            <w:pPr>
              <w:pStyle w:val="Title1"/>
              <w:rPr>
                <w:rFonts w:ascii="Arial" w:hAnsi="Arial" w:cs="Arial"/>
                <w:sz w:val="20"/>
              </w:rPr>
            </w:pPr>
            <w:r w:rsidRPr="00BD5B2C">
              <w:rPr>
                <w:rFonts w:ascii="Arial" w:hAnsi="Arial" w:cs="Arial"/>
                <w:sz w:val="20"/>
              </w:rPr>
              <w:t>1.01 (0.94-1.09)</w:t>
            </w:r>
          </w:p>
        </w:tc>
        <w:tc>
          <w:tcPr>
            <w:tcW w:w="315" w:type="dxa"/>
          </w:tcPr>
          <w:p w14:paraId="2DB4644B" w14:textId="77777777" w:rsidR="000719B0" w:rsidRPr="00BD5B2C" w:rsidRDefault="000719B0" w:rsidP="0009406E">
            <w:pPr>
              <w:pStyle w:val="Title1"/>
              <w:rPr>
                <w:rFonts w:ascii="Arial" w:hAnsi="Arial" w:cs="Arial"/>
                <w:sz w:val="20"/>
              </w:rPr>
            </w:pPr>
          </w:p>
        </w:tc>
        <w:tc>
          <w:tcPr>
            <w:tcW w:w="1710" w:type="dxa"/>
          </w:tcPr>
          <w:p w14:paraId="7C785AE6" w14:textId="77777777" w:rsidR="000719B0" w:rsidRPr="00BD5B2C" w:rsidRDefault="000719B0" w:rsidP="0009406E">
            <w:pPr>
              <w:pStyle w:val="Title1"/>
              <w:rPr>
                <w:rFonts w:ascii="Arial" w:hAnsi="Arial" w:cs="Arial"/>
                <w:sz w:val="20"/>
              </w:rPr>
            </w:pPr>
            <w:r w:rsidRPr="00BD5B2C">
              <w:rPr>
                <w:rFonts w:ascii="Arial" w:hAnsi="Arial" w:cs="Arial"/>
                <w:sz w:val="20"/>
              </w:rPr>
              <w:t>0.87 (0.67-1.12)</w:t>
            </w:r>
          </w:p>
        </w:tc>
        <w:tc>
          <w:tcPr>
            <w:tcW w:w="1710" w:type="dxa"/>
          </w:tcPr>
          <w:p w14:paraId="3044189A" w14:textId="77777777" w:rsidR="000719B0" w:rsidRPr="00BD5B2C" w:rsidRDefault="000719B0" w:rsidP="0009406E">
            <w:pPr>
              <w:pStyle w:val="Title1"/>
              <w:rPr>
                <w:rFonts w:ascii="Arial" w:hAnsi="Arial" w:cs="Arial"/>
                <w:sz w:val="20"/>
              </w:rPr>
            </w:pPr>
            <w:r w:rsidRPr="00BD5B2C">
              <w:rPr>
                <w:rFonts w:ascii="Arial" w:hAnsi="Arial" w:cs="Arial"/>
                <w:sz w:val="20"/>
              </w:rPr>
              <w:t>0.79 (0.61-1.03)</w:t>
            </w:r>
          </w:p>
        </w:tc>
      </w:tr>
    </w:tbl>
    <w:p w14:paraId="5AF496F9" w14:textId="77777777" w:rsidR="000719B0" w:rsidRDefault="001F2665" w:rsidP="000719B0">
      <w:pPr>
        <w:pStyle w:val="Title1"/>
        <w:spacing w:before="0" w:beforeAutospacing="0" w:after="0" w:afterAutospacing="0"/>
        <w:rPr>
          <w:rFonts w:ascii="Arial" w:hAnsi="Arial" w:cs="Arial"/>
        </w:rPr>
      </w:pPr>
      <w:r>
        <w:rPr>
          <w:rFonts w:ascii="Arial" w:hAnsi="Arial" w:cs="Arial"/>
          <w:sz w:val="20"/>
          <w:szCs w:val="20"/>
        </w:rPr>
        <w:t>t</w:t>
      </w:r>
      <w:r w:rsidRPr="001F2665">
        <w:rPr>
          <w:rFonts w:ascii="Arial" w:hAnsi="Arial" w:cs="Arial"/>
          <w:sz w:val="20"/>
          <w:szCs w:val="20"/>
          <w:vertAlign w:val="subscript"/>
        </w:rPr>
        <w:t>0</w:t>
      </w:r>
      <w:r>
        <w:rPr>
          <w:rFonts w:ascii="Arial" w:hAnsi="Arial" w:cs="Arial"/>
          <w:sz w:val="20"/>
          <w:szCs w:val="20"/>
        </w:rPr>
        <w:t xml:space="preserve">: fixed covariates; t-1: time-varying covariates measured one period prior to OST exposure or censorship. </w:t>
      </w:r>
      <w:r w:rsidR="000719B0" w:rsidRPr="000505BF">
        <w:rPr>
          <w:rFonts w:ascii="Arial" w:hAnsi="Arial" w:cs="Arial"/>
          <w:sz w:val="20"/>
          <w:szCs w:val="20"/>
        </w:rPr>
        <w:t>*Including only time-invariant covariates</w:t>
      </w:r>
      <w:r w:rsidR="000719B0">
        <w:rPr>
          <w:rFonts w:ascii="Arial" w:hAnsi="Arial" w:cs="Arial"/>
          <w:sz w:val="20"/>
          <w:szCs w:val="20"/>
        </w:rPr>
        <w:t xml:space="preserve"> + OST exposure at time t-1</w:t>
      </w:r>
      <w:r w:rsidR="000719B0">
        <w:rPr>
          <w:rFonts w:ascii="Arial" w:hAnsi="Arial" w:cs="Arial"/>
        </w:rPr>
        <w:t>.</w:t>
      </w:r>
    </w:p>
    <w:p w14:paraId="7450B1BC" w14:textId="77777777" w:rsidR="000719B0" w:rsidRPr="000719B0" w:rsidRDefault="000719B0" w:rsidP="000719B0">
      <w:pPr>
        <w:rPr>
          <w:rFonts w:ascii="Arial" w:eastAsia="Times New Roman" w:hAnsi="Arial" w:cs="Arial"/>
          <w:sz w:val="24"/>
          <w:szCs w:val="24"/>
        </w:rPr>
        <w:sectPr w:rsidR="000719B0" w:rsidRPr="000719B0" w:rsidSect="0009406E">
          <w:pgSz w:w="15840" w:h="12240" w:orient="landscape"/>
          <w:pgMar w:top="1440" w:right="1440" w:bottom="1440" w:left="1440" w:header="720" w:footer="720" w:gutter="0"/>
          <w:cols w:space="720"/>
          <w:docGrid w:linePitch="360"/>
        </w:sectPr>
      </w:pPr>
    </w:p>
    <w:p w14:paraId="56BF6CFC" w14:textId="77777777" w:rsidR="000719B0" w:rsidRPr="008541A1" w:rsidRDefault="000719B0" w:rsidP="000719B0">
      <w:pPr>
        <w:pStyle w:val="ListBullet"/>
        <w:numPr>
          <w:ilvl w:val="0"/>
          <w:numId w:val="0"/>
        </w:numPr>
        <w:rPr>
          <w:rFonts w:ascii="Arial" w:hAnsi="Arial" w:cs="Arial"/>
          <w:b/>
        </w:rPr>
      </w:pPr>
      <w:r>
        <w:rPr>
          <w:rFonts w:ascii="Arial" w:hAnsi="Arial" w:cs="Arial"/>
          <w:b/>
        </w:rPr>
        <w:lastRenderedPageBreak/>
        <w:t>Figure A1</w:t>
      </w:r>
      <w:r w:rsidRPr="008541A1">
        <w:rPr>
          <w:rFonts w:ascii="Arial" w:hAnsi="Arial" w:cs="Arial"/>
          <w:b/>
        </w:rPr>
        <w:t>. Distributions of stabilized vs. non-stabilized weights at selected time</w:t>
      </w:r>
      <w:r>
        <w:rPr>
          <w:rFonts w:ascii="Arial" w:hAnsi="Arial" w:cs="Arial"/>
          <w:b/>
        </w:rPr>
        <w:t xml:space="preserve"> </w:t>
      </w:r>
      <w:r w:rsidRPr="008541A1">
        <w:rPr>
          <w:rFonts w:ascii="Arial" w:hAnsi="Arial" w:cs="Arial"/>
          <w:b/>
        </w:rPr>
        <w:t>points from HAART eligibility to the end of study follow-up</w:t>
      </w:r>
    </w:p>
    <w:p w14:paraId="08C4EAC6" w14:textId="77777777" w:rsidR="000719B0" w:rsidRPr="008541A1" w:rsidRDefault="000719B0" w:rsidP="000719B0">
      <w:pPr>
        <w:pStyle w:val="ListBullet"/>
        <w:numPr>
          <w:ilvl w:val="0"/>
          <w:numId w:val="0"/>
        </w:numPr>
        <w:rPr>
          <w:rFonts w:ascii="Arial" w:hAnsi="Arial" w:cs="Arial"/>
          <w:b/>
        </w:rPr>
      </w:pPr>
    </w:p>
    <w:p w14:paraId="056F5EA3" w14:textId="77777777" w:rsidR="000719B0" w:rsidRPr="008541A1" w:rsidRDefault="000719B0" w:rsidP="000719B0">
      <w:pPr>
        <w:pStyle w:val="ListBullet"/>
        <w:numPr>
          <w:ilvl w:val="0"/>
          <w:numId w:val="0"/>
        </w:numPr>
        <w:rPr>
          <w:rFonts w:ascii="Arial" w:hAnsi="Arial" w:cs="Arial"/>
          <w:b/>
        </w:rPr>
      </w:pPr>
      <w:r>
        <w:rPr>
          <w:rFonts w:ascii="Arial" w:hAnsi="Arial" w:cs="Arial"/>
          <w:b/>
        </w:rPr>
        <w:t>PANEL A</w:t>
      </w:r>
      <w:r w:rsidRPr="008541A1">
        <w:rPr>
          <w:rFonts w:ascii="Arial" w:hAnsi="Arial" w:cs="Arial"/>
          <w:b/>
        </w:rPr>
        <w:t>: Distribution of sta</w:t>
      </w:r>
      <w:r>
        <w:rPr>
          <w:rFonts w:ascii="Arial" w:hAnsi="Arial" w:cs="Arial"/>
          <w:b/>
        </w:rPr>
        <w:t>bilized weights</w:t>
      </w:r>
      <w:r w:rsidRPr="008541A1">
        <w:rPr>
          <w:rFonts w:ascii="Arial" w:hAnsi="Arial" w:cs="Arial"/>
          <w:b/>
        </w:rPr>
        <w:t xml:space="preserve">  </w:t>
      </w:r>
    </w:p>
    <w:p w14:paraId="1C8E493E" w14:textId="77777777" w:rsidR="000719B0" w:rsidRDefault="000719B0" w:rsidP="000719B0">
      <w:pPr>
        <w:pStyle w:val="ListBullet"/>
        <w:numPr>
          <w:ilvl w:val="0"/>
          <w:numId w:val="0"/>
        </w:numPr>
        <w:rPr>
          <w:rFonts w:ascii="Arial" w:hAnsi="Arial" w:cs="Arial"/>
          <w:b/>
        </w:rPr>
      </w:pPr>
      <w:bookmarkStart w:id="0" w:name="IDX"/>
      <w:bookmarkEnd w:id="0"/>
      <w:r>
        <w:rPr>
          <w:noProof/>
          <w:sz w:val="24"/>
          <w:szCs w:val="24"/>
        </w:rPr>
        <w:drawing>
          <wp:inline distT="0" distB="0" distL="0" distR="0" wp14:anchorId="56E9D6BF" wp14:editId="63E045AF">
            <wp:extent cx="4453128" cy="3337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3128" cy="3337560"/>
                    </a:xfrm>
                    <a:prstGeom prst="rect">
                      <a:avLst/>
                    </a:prstGeom>
                    <a:noFill/>
                    <a:ln>
                      <a:noFill/>
                    </a:ln>
                  </pic:spPr>
                </pic:pic>
              </a:graphicData>
            </a:graphic>
          </wp:inline>
        </w:drawing>
      </w:r>
    </w:p>
    <w:p w14:paraId="199C8194" w14:textId="77777777" w:rsidR="000719B0" w:rsidRPr="008541A1" w:rsidRDefault="000719B0" w:rsidP="000719B0">
      <w:pPr>
        <w:pStyle w:val="ListBullet"/>
        <w:numPr>
          <w:ilvl w:val="0"/>
          <w:numId w:val="0"/>
        </w:numPr>
        <w:rPr>
          <w:rFonts w:ascii="Arial" w:hAnsi="Arial" w:cs="Arial"/>
          <w:b/>
        </w:rPr>
      </w:pPr>
      <w:r>
        <w:rPr>
          <w:rFonts w:ascii="Arial" w:hAnsi="Arial" w:cs="Arial"/>
          <w:b/>
        </w:rPr>
        <w:t>PANEL B</w:t>
      </w:r>
      <w:r w:rsidRPr="008541A1">
        <w:rPr>
          <w:rFonts w:ascii="Arial" w:hAnsi="Arial" w:cs="Arial"/>
          <w:b/>
        </w:rPr>
        <w:t>: Distribution of unstabilized weights</w:t>
      </w:r>
    </w:p>
    <w:p w14:paraId="2423CB22" w14:textId="77777777" w:rsidR="000719B0" w:rsidRPr="008541A1" w:rsidRDefault="000719B0" w:rsidP="000719B0">
      <w:pPr>
        <w:pStyle w:val="ListBullet"/>
        <w:numPr>
          <w:ilvl w:val="0"/>
          <w:numId w:val="0"/>
        </w:numPr>
        <w:rPr>
          <w:rFonts w:ascii="Arial" w:hAnsi="Arial" w:cs="Arial"/>
          <w:b/>
        </w:rPr>
      </w:pPr>
      <w:r>
        <w:rPr>
          <w:noProof/>
          <w:sz w:val="24"/>
          <w:szCs w:val="24"/>
        </w:rPr>
        <w:drawing>
          <wp:inline distT="0" distB="0" distL="0" distR="0" wp14:anchorId="2DDE44C9" wp14:editId="43019050">
            <wp:extent cx="4453128" cy="33375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3128" cy="3337560"/>
                    </a:xfrm>
                    <a:prstGeom prst="rect">
                      <a:avLst/>
                    </a:prstGeom>
                    <a:noFill/>
                    <a:ln>
                      <a:noFill/>
                    </a:ln>
                  </pic:spPr>
                </pic:pic>
              </a:graphicData>
            </a:graphic>
          </wp:inline>
        </w:drawing>
      </w:r>
    </w:p>
    <w:p w14:paraId="0C348BF4" w14:textId="77777777" w:rsidR="0009406E" w:rsidRPr="000719B0" w:rsidRDefault="000719B0" w:rsidP="000719B0">
      <w:pPr>
        <w:pStyle w:val="ListBullet"/>
        <w:numPr>
          <w:ilvl w:val="0"/>
          <w:numId w:val="0"/>
        </w:numPr>
        <w:rPr>
          <w:rFonts w:ascii="Arial" w:hAnsi="Arial" w:cs="Arial"/>
        </w:rPr>
      </w:pPr>
      <w:bookmarkStart w:id="1" w:name="_GoBack"/>
      <w:r w:rsidRPr="001E4608">
        <w:rPr>
          <w:rFonts w:ascii="Arial" w:hAnsi="Arial" w:cs="Arial"/>
        </w:rPr>
        <w:t xml:space="preserve">Legend: The box for each </w:t>
      </w:r>
      <w:r>
        <w:rPr>
          <w:rFonts w:ascii="Arial" w:hAnsi="Arial" w:cs="Arial"/>
        </w:rPr>
        <w:t>time</w:t>
      </w:r>
      <w:r w:rsidR="00F20910">
        <w:rPr>
          <w:rFonts w:ascii="Arial" w:hAnsi="Arial" w:cs="Arial"/>
        </w:rPr>
        <w:t xml:space="preserve"> </w:t>
      </w:r>
      <w:r>
        <w:rPr>
          <w:rFonts w:ascii="Arial" w:hAnsi="Arial" w:cs="Arial"/>
        </w:rPr>
        <w:t xml:space="preserve">point </w:t>
      </w:r>
      <w:r w:rsidRPr="001E4608">
        <w:rPr>
          <w:rFonts w:ascii="Arial" w:hAnsi="Arial" w:cs="Arial"/>
        </w:rPr>
        <w:t xml:space="preserve">shows the location of the mean (&lt;&gt;) median (middle horizontal bar and second and third quartiles (border horizontal bars).  Vertical lines extend to the maximum </w:t>
      </w:r>
      <w:bookmarkEnd w:id="1"/>
      <w:r w:rsidRPr="001E4608">
        <w:rPr>
          <w:rFonts w:ascii="Arial" w:hAnsi="Arial" w:cs="Arial"/>
        </w:rPr>
        <w:t>and minimum values.</w:t>
      </w:r>
    </w:p>
    <w:sectPr w:rsidR="0009406E" w:rsidRPr="000719B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C19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FE342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w15:presenceInfo w15:providerId="None" w15:userId="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B0"/>
    <w:rsid w:val="00027914"/>
    <w:rsid w:val="000719B0"/>
    <w:rsid w:val="00084795"/>
    <w:rsid w:val="0009406E"/>
    <w:rsid w:val="001A4541"/>
    <w:rsid w:val="001F2665"/>
    <w:rsid w:val="002703E8"/>
    <w:rsid w:val="003418EF"/>
    <w:rsid w:val="004576F2"/>
    <w:rsid w:val="004F7681"/>
    <w:rsid w:val="0058431A"/>
    <w:rsid w:val="00603560"/>
    <w:rsid w:val="00805CBB"/>
    <w:rsid w:val="00A00E49"/>
    <w:rsid w:val="00AD52AF"/>
    <w:rsid w:val="00B003B4"/>
    <w:rsid w:val="00D80198"/>
    <w:rsid w:val="00EB7384"/>
    <w:rsid w:val="00F20910"/>
    <w:rsid w:val="00F71B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30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719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19B0"/>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719B0"/>
    <w:pPr>
      <w:numPr>
        <w:numId w:val="1"/>
      </w:numPr>
      <w:contextualSpacing/>
    </w:pPr>
  </w:style>
  <w:style w:type="paragraph" w:styleId="BalloonText">
    <w:name w:val="Balloon Text"/>
    <w:basedOn w:val="Normal"/>
    <w:link w:val="BalloonTextChar"/>
    <w:uiPriority w:val="99"/>
    <w:semiHidden/>
    <w:unhideWhenUsed/>
    <w:rsid w:val="0007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0"/>
    <w:rPr>
      <w:rFonts w:ascii="Tahoma" w:hAnsi="Tahoma" w:cs="Tahoma"/>
      <w:sz w:val="16"/>
      <w:szCs w:val="16"/>
    </w:rPr>
  </w:style>
  <w:style w:type="character" w:styleId="CommentReference">
    <w:name w:val="annotation reference"/>
    <w:basedOn w:val="DefaultParagraphFont"/>
    <w:uiPriority w:val="99"/>
    <w:semiHidden/>
    <w:unhideWhenUsed/>
    <w:rsid w:val="001F2665"/>
    <w:rPr>
      <w:sz w:val="16"/>
      <w:szCs w:val="16"/>
    </w:rPr>
  </w:style>
  <w:style w:type="paragraph" w:styleId="CommentText">
    <w:name w:val="annotation text"/>
    <w:basedOn w:val="Normal"/>
    <w:link w:val="CommentTextChar"/>
    <w:uiPriority w:val="99"/>
    <w:semiHidden/>
    <w:unhideWhenUsed/>
    <w:rsid w:val="001F2665"/>
    <w:pPr>
      <w:spacing w:line="240" w:lineRule="auto"/>
    </w:pPr>
    <w:rPr>
      <w:sz w:val="20"/>
      <w:szCs w:val="20"/>
    </w:rPr>
  </w:style>
  <w:style w:type="character" w:customStyle="1" w:styleId="CommentTextChar">
    <w:name w:val="Comment Text Char"/>
    <w:basedOn w:val="DefaultParagraphFont"/>
    <w:link w:val="CommentText"/>
    <w:uiPriority w:val="99"/>
    <w:semiHidden/>
    <w:rsid w:val="001F2665"/>
    <w:rPr>
      <w:sz w:val="20"/>
      <w:szCs w:val="20"/>
    </w:rPr>
  </w:style>
  <w:style w:type="paragraph" w:styleId="CommentSubject">
    <w:name w:val="annotation subject"/>
    <w:basedOn w:val="CommentText"/>
    <w:next w:val="CommentText"/>
    <w:link w:val="CommentSubjectChar"/>
    <w:uiPriority w:val="99"/>
    <w:semiHidden/>
    <w:unhideWhenUsed/>
    <w:rsid w:val="001F2665"/>
    <w:rPr>
      <w:b/>
      <w:bCs/>
    </w:rPr>
  </w:style>
  <w:style w:type="character" w:customStyle="1" w:styleId="CommentSubjectChar">
    <w:name w:val="Comment Subject Char"/>
    <w:basedOn w:val="CommentTextChar"/>
    <w:link w:val="CommentSubject"/>
    <w:uiPriority w:val="99"/>
    <w:semiHidden/>
    <w:rsid w:val="001F2665"/>
    <w:rPr>
      <w:b/>
      <w:bCs/>
      <w:sz w:val="20"/>
      <w:szCs w:val="20"/>
    </w:rPr>
  </w:style>
  <w:style w:type="character" w:styleId="PlaceholderText">
    <w:name w:val="Placeholder Text"/>
    <w:basedOn w:val="DefaultParagraphFont"/>
    <w:uiPriority w:val="99"/>
    <w:semiHidden/>
    <w:rsid w:val="000940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719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19B0"/>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719B0"/>
    <w:pPr>
      <w:numPr>
        <w:numId w:val="1"/>
      </w:numPr>
      <w:contextualSpacing/>
    </w:pPr>
  </w:style>
  <w:style w:type="paragraph" w:styleId="BalloonText">
    <w:name w:val="Balloon Text"/>
    <w:basedOn w:val="Normal"/>
    <w:link w:val="BalloonTextChar"/>
    <w:uiPriority w:val="99"/>
    <w:semiHidden/>
    <w:unhideWhenUsed/>
    <w:rsid w:val="0007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0"/>
    <w:rPr>
      <w:rFonts w:ascii="Tahoma" w:hAnsi="Tahoma" w:cs="Tahoma"/>
      <w:sz w:val="16"/>
      <w:szCs w:val="16"/>
    </w:rPr>
  </w:style>
  <w:style w:type="character" w:styleId="CommentReference">
    <w:name w:val="annotation reference"/>
    <w:basedOn w:val="DefaultParagraphFont"/>
    <w:uiPriority w:val="99"/>
    <w:semiHidden/>
    <w:unhideWhenUsed/>
    <w:rsid w:val="001F2665"/>
    <w:rPr>
      <w:sz w:val="16"/>
      <w:szCs w:val="16"/>
    </w:rPr>
  </w:style>
  <w:style w:type="paragraph" w:styleId="CommentText">
    <w:name w:val="annotation text"/>
    <w:basedOn w:val="Normal"/>
    <w:link w:val="CommentTextChar"/>
    <w:uiPriority w:val="99"/>
    <w:semiHidden/>
    <w:unhideWhenUsed/>
    <w:rsid w:val="001F2665"/>
    <w:pPr>
      <w:spacing w:line="240" w:lineRule="auto"/>
    </w:pPr>
    <w:rPr>
      <w:sz w:val="20"/>
      <w:szCs w:val="20"/>
    </w:rPr>
  </w:style>
  <w:style w:type="character" w:customStyle="1" w:styleId="CommentTextChar">
    <w:name w:val="Comment Text Char"/>
    <w:basedOn w:val="DefaultParagraphFont"/>
    <w:link w:val="CommentText"/>
    <w:uiPriority w:val="99"/>
    <w:semiHidden/>
    <w:rsid w:val="001F2665"/>
    <w:rPr>
      <w:sz w:val="20"/>
      <w:szCs w:val="20"/>
    </w:rPr>
  </w:style>
  <w:style w:type="paragraph" w:styleId="CommentSubject">
    <w:name w:val="annotation subject"/>
    <w:basedOn w:val="CommentText"/>
    <w:next w:val="CommentText"/>
    <w:link w:val="CommentSubjectChar"/>
    <w:uiPriority w:val="99"/>
    <w:semiHidden/>
    <w:unhideWhenUsed/>
    <w:rsid w:val="001F2665"/>
    <w:rPr>
      <w:b/>
      <w:bCs/>
    </w:rPr>
  </w:style>
  <w:style w:type="character" w:customStyle="1" w:styleId="CommentSubjectChar">
    <w:name w:val="Comment Subject Char"/>
    <w:basedOn w:val="CommentTextChar"/>
    <w:link w:val="CommentSubject"/>
    <w:uiPriority w:val="99"/>
    <w:semiHidden/>
    <w:rsid w:val="001F2665"/>
    <w:rPr>
      <w:b/>
      <w:bCs/>
      <w:sz w:val="20"/>
      <w:szCs w:val="20"/>
    </w:rPr>
  </w:style>
  <w:style w:type="character" w:styleId="PlaceholderText">
    <w:name w:val="Placeholder Text"/>
    <w:basedOn w:val="DefaultParagraphFont"/>
    <w:uiPriority w:val="99"/>
    <w:semiHidden/>
    <w:rsid w:val="00094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424C8A-B8B2-44BE-BBA2-E8883052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dc:creator>
  <cp:lastModifiedBy>Bohdan</cp:lastModifiedBy>
  <cp:revision>2</cp:revision>
  <dcterms:created xsi:type="dcterms:W3CDTF">2015-02-10T04:01:00Z</dcterms:created>
  <dcterms:modified xsi:type="dcterms:W3CDTF">2015-02-10T04:01:00Z</dcterms:modified>
</cp:coreProperties>
</file>