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b/>
          <w:lang w:val="en-US"/>
        </w:rPr>
      </w:pPr>
      <w:r w:rsidRPr="007A503A">
        <w:rPr>
          <w:rFonts w:ascii="Cambria" w:eastAsia="Cambria" w:hAnsi="Cambria" w:cs="Times New Roman"/>
          <w:b/>
          <w:lang w:val="en-US"/>
        </w:rPr>
        <w:t>Supplementary material</w:t>
      </w:r>
      <w:bookmarkStart w:id="0" w:name="_GoBack"/>
      <w:bookmarkEnd w:id="0"/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t>Appendix Table 1. Baseline Characteristics of participants eligible for per-protocol analyses, START trial 2009-2015.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3060"/>
        <w:gridCol w:w="1780"/>
        <w:gridCol w:w="1660"/>
        <w:gridCol w:w="1660"/>
      </w:tblGrid>
      <w:tr w:rsidR="007A503A" w:rsidRPr="007A503A" w:rsidTr="007014D2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All participants (N=4676)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Immediate ART initiation (N=2321)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Deferred ART initiation (N=2355)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Characteristics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Median age (IQR), years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36 (29,44)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36 (29,44)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36 (29,44)</w:t>
            </w:r>
          </w:p>
        </w:tc>
      </w:tr>
      <w:tr w:rsidR="007A503A" w:rsidRPr="007A503A" w:rsidTr="007014D2">
        <w:trPr>
          <w:trHeight w:val="64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Median CD4 count (IQR), cells/mm</w:t>
            </w:r>
            <w:r w:rsidRPr="007A503A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651 (584,765)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652 (585,765)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651 (582,764)</w:t>
            </w:r>
          </w:p>
        </w:tc>
      </w:tr>
      <w:tr w:rsidR="007A503A" w:rsidRPr="007A503A" w:rsidTr="007014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s-AR"/>
              </w:rPr>
              <w:t>Median HIV RNA (IQR), copies/mL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12756 (3019,43391)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13000 (3133,43808)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12550 (2963,42567)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Median time since HIV diagnosis (IQR), years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1.0 (0.4,3.0)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1.0 (0.3,3.0)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1.1 (0.4,3.1)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Ethnic group, N (%)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Black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1409 (30.1)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701 (30.2)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708 (30.1)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Hispanic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637 (13.6)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319 (13.7)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318 (13.5)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Asian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385 (8.2)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196 (8.4)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189 (8.0)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2082 (44.5)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1014 (43.7)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1069 (45.4)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Other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163 (3.5)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91 (3.9)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72 (3.1)</w:t>
            </w:r>
          </w:p>
        </w:tc>
      </w:tr>
      <w:tr w:rsidR="007A503A" w:rsidRPr="007A503A" w:rsidTr="007014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Mode of infection with HIV, N (%)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Injection drug 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64 (1.4)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37 (1.6)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27 (1.2)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Sexual contact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Men having sex with men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2581 (55.2)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1298 (55.9)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1283 (54.5)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With person of opposite sex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1787 (38.2)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871 (37.5)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916 (38.9)</w:t>
            </w:r>
          </w:p>
        </w:tc>
      </w:tr>
      <w:tr w:rsidR="007A503A" w:rsidRPr="007A503A" w:rsidTr="007014D2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Blood products, other, or unknown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244 (5.2)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115 (5.0)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129 (5.5)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Geographical region, N (%)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Africa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999 (21.4)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498 (21.5)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501 (21.3)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Asia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353 (7.6)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177 (7.6)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176 (7.5)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Europe and Israel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1536 (32.9)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763 (32.9)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773 (32.8)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North America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505 (10.8)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246 (10.6)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259 (11.0)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Oceania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109 (2.3)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56 (2.4)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53 (2.3)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South America and Mexico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1174 (25.1)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581 (25.0)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593 (25.2)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Sex, N (%)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Male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3423 (73.2)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1700 (73.2)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1723 (73.2)</w:t>
            </w:r>
          </w:p>
        </w:tc>
      </w:tr>
      <w:tr w:rsidR="007A503A" w:rsidRPr="007A503A" w:rsidTr="007014D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Female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1253 (26.8)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621 (26.8)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632 (26.8)</w:t>
            </w:r>
          </w:p>
        </w:tc>
      </w:tr>
    </w:tbl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t>Appendix Table 2. Baseline and post-randomization factors associated with ART initiation after randomization in 2321 participants in the immediate ART initiation group and in 2355 participants in the deferred ART initiation group. START trial 2009-2015.</w:t>
      </w:r>
    </w:p>
    <w:tbl>
      <w:tblPr>
        <w:tblW w:w="8868" w:type="dxa"/>
        <w:tblInd w:w="93" w:type="dxa"/>
        <w:tblLook w:val="04A0" w:firstRow="1" w:lastRow="0" w:firstColumn="1" w:lastColumn="0" w:noHBand="0" w:noVBand="1"/>
      </w:tblPr>
      <w:tblGrid>
        <w:gridCol w:w="3532"/>
        <w:gridCol w:w="1235"/>
        <w:gridCol w:w="1530"/>
        <w:gridCol w:w="780"/>
        <w:gridCol w:w="1791"/>
      </w:tblGrid>
      <w:tr w:rsidR="007A503A" w:rsidRPr="007A503A" w:rsidTr="007014D2">
        <w:trPr>
          <w:trHeight w:val="300"/>
        </w:trPr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Hazard ratios of ART initiation (95% CI)</w:t>
            </w:r>
          </w:p>
        </w:tc>
      </w:tr>
      <w:tr w:rsidR="007A503A" w:rsidRPr="007A503A" w:rsidTr="007014D2">
        <w:trPr>
          <w:trHeight w:val="990"/>
        </w:trPr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Immediate ART initiation group (N=2321)</w:t>
            </w:r>
            <w:r w:rsidRPr="007A503A">
              <w:rPr>
                <w:rFonts w:ascii="Lucida Grande" w:eastAsia="Cambria" w:hAnsi="Lucida Grande" w:cs="Lucida Grande"/>
                <w:b/>
                <w:color w:val="000000"/>
                <w:lang w:val="en-US"/>
              </w:rPr>
              <w:t xml:space="preserve"> </w:t>
            </w:r>
            <w:r w:rsidRPr="007A503A">
              <w:rPr>
                <w:rFonts w:ascii="Lucida Grande" w:eastAsia="Cambria" w:hAnsi="Lucida Grande" w:cs="Lucida Grande"/>
                <w:b/>
                <w:color w:val="000000"/>
                <w:vertAlign w:val="superscript"/>
                <w:lang w:val="en-US"/>
              </w:rPr>
              <w:t>§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Deferred ART initiation group (N=2355)</w:t>
            </w:r>
            <w:r w:rsidRPr="007A503A">
              <w:rPr>
                <w:rFonts w:ascii="Lucida Grande" w:eastAsia="Cambria" w:hAnsi="Lucida Grande" w:cs="Lucida Grande"/>
                <w:b/>
                <w:color w:val="000000"/>
                <w:lang w:val="en-US"/>
              </w:rPr>
              <w:t xml:space="preserve"> </w:t>
            </w:r>
            <w:r w:rsidRPr="007A503A">
              <w:rPr>
                <w:rFonts w:ascii="Lucida Grande" w:eastAsia="Cambria" w:hAnsi="Lucida Grande" w:cs="Lucida Grande"/>
                <w:b/>
                <w:color w:val="000000"/>
                <w:vertAlign w:val="superscript"/>
                <w:lang w:val="en-US"/>
              </w:rPr>
              <w:t>§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Sex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Female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(1.00,1.53)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(0.80,1.13)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Male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Geographical area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High income region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(0.73,1.05)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1.84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(1.60,2.13)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Low-mid income region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45"/>
        </w:trPr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CD4 count at randomization, cells/mm</w:t>
            </w:r>
            <w:r w:rsidRPr="007A503A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&lt;650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(1.09,4.55)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1.06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(0.92,1.23)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≥650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HIV-RNA at randomization, copies/mL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&lt;5000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(0.87,4.94)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0.74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(0.62,0.89)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≥5000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Age at randomization, years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(0.61,0.86)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1.31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(1.14,1.50)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≥35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45"/>
        </w:trPr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Post randomization CD4 count, cells/mm</w:t>
            </w:r>
            <w:r w:rsidRPr="007A503A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3</w:t>
            </w: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&lt;650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(0.37,2.90)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≥650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45"/>
        </w:trPr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Post randomization CD4 count, cells/mm</w:t>
            </w:r>
            <w:r w:rsidRPr="007A503A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3</w:t>
            </w: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&lt;350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24.15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(19.25,30.31)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350-650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1.58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(1.30,1.92)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≥650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Post randomization HIV-RNA, copies/mL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&lt;5000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(0.18,1.02)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(0.52,0.80)</w:t>
            </w: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≥5000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Time since the last laboratory measurement, months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A503A" w:rsidRPr="007A503A" w:rsidTr="007014D2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≤4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10.22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(5.30,19.7)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4.73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(3.47,6.46)</w:t>
            </w:r>
          </w:p>
        </w:tc>
      </w:tr>
      <w:tr w:rsidR="007A503A" w:rsidRPr="007A503A" w:rsidTr="007014D2">
        <w:trPr>
          <w:trHeight w:val="315"/>
        </w:trPr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&gt;4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Ref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t xml:space="preserve">§ 2276 participants started ART in the immediate ART initiation group and 1045 participants started ART in the deferred ART initiation group. </w:t>
      </w: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  <w:sectPr w:rsidR="007A503A" w:rsidRPr="007A503A" w:rsidSect="00E807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t>Appendix Table 3. Per-protocol estimates of risk at 3 and 5 years for the sensitivity analyses. START trial 2009-2015.</w:t>
      </w: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5140"/>
        <w:gridCol w:w="2140"/>
        <w:gridCol w:w="1600"/>
        <w:gridCol w:w="1600"/>
        <w:gridCol w:w="1540"/>
      </w:tblGrid>
      <w:tr w:rsidR="007A503A" w:rsidRPr="007A503A" w:rsidTr="007014D2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Risk (95% CI) at 3 years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Risk (95% CI) at 5 years</w:t>
            </w:r>
          </w:p>
        </w:tc>
      </w:tr>
      <w:tr w:rsidR="007A503A" w:rsidRPr="007A503A" w:rsidTr="007014D2">
        <w:trPr>
          <w:trHeight w:val="735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 Sensitivity analysis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Immediate ART initiation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Deferred ART initiation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Immediate ART initiation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Deferred ART initiation</w:t>
            </w:r>
          </w:p>
        </w:tc>
      </w:tr>
      <w:tr w:rsidR="007A503A" w:rsidRPr="007A503A" w:rsidTr="007014D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Main analysis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1.5 (1.0,2.0)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4.1 (3.3,5.1)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3.2 (2.0,4.6)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7.0 (5.2,9.6)</w:t>
            </w:r>
          </w:p>
        </w:tc>
      </w:tr>
      <w:tr w:rsidR="007A503A" w:rsidRPr="007A503A" w:rsidTr="007014D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Two-month time window for ART initiation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1.5 (1.1,2.0)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4.1 (3.4,5.1)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3.2 (2.0,4.7)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7.0 (5.2,9.2)</w:t>
            </w:r>
          </w:p>
        </w:tc>
      </w:tr>
      <w:tr w:rsidR="007A503A" w:rsidRPr="007A503A" w:rsidTr="007014D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Initiate ART at pregnancy in the deferred group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1.5 (1.0,2.0)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4.1 (3.2,5.1)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3.2 (2.0,4.6)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7.0 (5.6,9.2)</w:t>
            </w:r>
          </w:p>
        </w:tc>
      </w:tr>
      <w:tr w:rsidR="007A503A" w:rsidRPr="007A503A" w:rsidTr="007014D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Censoring at 6 months after no CD4 count or HIV-RNA measurement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1.5 (0.6,2.1)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4.2 (3.4,5.0)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3.2 (1.6,4.8)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7.1 (5.5,9.5)</w:t>
            </w:r>
          </w:p>
        </w:tc>
      </w:tr>
      <w:tr w:rsidR="007A503A" w:rsidRPr="007A503A" w:rsidTr="007014D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Censoring at 18 months after no CD4 count or HIV-RNA measurement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1.4 (1.0,2.0)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4.1 (3.3,5.0)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3.1 (1.9,4.3)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03A">
              <w:rPr>
                <w:rFonts w:ascii="Calibri" w:eastAsia="Times New Roman" w:hAnsi="Calibri" w:cs="Times New Roman"/>
                <w:color w:val="000000"/>
                <w:lang w:val="en-US"/>
              </w:rPr>
              <w:t>7.3 (5.6,9.6)</w:t>
            </w:r>
          </w:p>
        </w:tc>
      </w:tr>
    </w:tbl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  <w:sectPr w:rsidR="007A503A" w:rsidRPr="007A503A" w:rsidSect="00201E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lastRenderedPageBreak/>
        <w:t>Appendix Figure 1 a. Mean of the outcome and time-varying variables in the immediate ART initiation group: observed (solid blue line) and simulated via the parametric g-formula assuming same adherence to the protocol as in the observed data (dashed red line).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55"/>
        <w:gridCol w:w="4661"/>
      </w:tblGrid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4516A6B2" wp14:editId="1105C944">
                  <wp:extent cx="2743200" cy="20380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86" cy="20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2606FDF0" wp14:editId="7548978E">
                  <wp:extent cx="2599922" cy="1926887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770" cy="192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7CEB2BB4" wp14:editId="64F881D0">
                  <wp:extent cx="2731770" cy="2025873"/>
                  <wp:effectExtent l="0" t="0" r="1143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70" cy="202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2C98F848" wp14:editId="0379B555">
                  <wp:extent cx="2940577" cy="2178624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950" cy="217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6F2E22D1" wp14:editId="57FA9AD2">
                  <wp:extent cx="2670175" cy="19970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44123D89" wp14:editId="0ACF830B">
                  <wp:extent cx="2670175" cy="19970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  <w:r w:rsidRPr="007A503A">
        <w:rPr>
          <w:rFonts w:ascii="Cambria" w:eastAsia="Cambria" w:hAnsi="Cambria" w:cs="Times New Roman"/>
          <w:lang w:val="en-US"/>
        </w:rPr>
        <w:lastRenderedPageBreak/>
        <w:t>Appendix Figure 1b. Mean of the outcome and time-varying variables in the deferred ART initiation group: observed (solid blue line) and simulated via the parametric g-formula assuming same adherence to the protocol as in the observed data (dashed red line).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55E30168" wp14:editId="00B9C668">
                  <wp:extent cx="2967355" cy="2216395"/>
                  <wp:effectExtent l="0" t="0" r="444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55" cy="22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71FD2C2A" wp14:editId="189443CB">
                  <wp:extent cx="2935913" cy="2175018"/>
                  <wp:effectExtent l="0" t="0" r="1079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18" cy="217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0AF97D6B" wp14:editId="204D2DF7">
                  <wp:extent cx="2809240" cy="21215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4BE92A22" wp14:editId="4B02262E">
                  <wp:extent cx="2757805" cy="2055495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3A" w:rsidRPr="007A503A" w:rsidTr="007014D2"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2C7F85A8" wp14:editId="33375ACB">
                  <wp:extent cx="2867660" cy="2150745"/>
                  <wp:effectExtent l="0" t="0" r="889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A503A" w:rsidRPr="007A503A" w:rsidRDefault="007A503A" w:rsidP="007A503A">
            <w:pPr>
              <w:spacing w:after="200" w:line="276" w:lineRule="auto"/>
              <w:rPr>
                <w:rFonts w:ascii="Cambria" w:eastAsia="Cambria" w:hAnsi="Cambria" w:cs="Times New Roman"/>
              </w:rPr>
            </w:pPr>
            <w:r w:rsidRPr="007A503A">
              <w:rPr>
                <w:rFonts w:ascii="Cambria" w:eastAsia="Cambria" w:hAnsi="Cambria" w:cs="Times New Roman"/>
                <w:noProof/>
                <w:lang w:eastAsia="en-GB"/>
              </w:rPr>
              <w:drawing>
                <wp:inline distT="0" distB="0" distL="0" distR="0" wp14:anchorId="6DA2F2A3" wp14:editId="1F434FB4">
                  <wp:extent cx="2969895" cy="2223770"/>
                  <wp:effectExtent l="0" t="0" r="190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222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b/>
          <w:bCs/>
          <w:sz w:val="20"/>
          <w:szCs w:val="20"/>
          <w:lang w:val="en-US"/>
        </w:rPr>
        <w:lastRenderedPageBreak/>
        <w:t xml:space="preserve">INSIGHT START Study Group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We would like to thank the START participants without whom this work would not be possible.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The following committee members contributed to the conduct of the START trial: Community Advisory Board: C. Rappoport (INSIGHT community liaison), P.D. Aagaard, S. Collins, G.M. Corbelli, N. Geffen, C. Kittitrakul, T. Maynard, M. Meulbroek, D. Munroe, M.S. Nsubuga, D. Peavey, S. Schwarze, M. Valdez.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Substudy Chairs: J.V. Baker, D. Duprez (arterial elasticity); A. Carr, J. Hoy (bone mineral density); M. Dolan, A. Telenti (genomics); C. Grady (informed consent); G. Matthews, J. Rockstroh (liver fibrosis progression); W.H. Belloso, J.M. Kagan (monitoring); E. Wright, B. Brew, R.W. Price, K. Robertson, L. Cysique (neurology); K.M. Kunisaki, J.E. Connett, D.E. Niewoehner (pulmonary). Endpoint Review Committee: A. Lifson (chair), W.H. Belloso, R.T. Davey Jr., D. Duprez, J.M. Gatell, J. Hoy, C. Pedersen, R.W. Price, R. Prineas, J. Worley.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Central Drug Repository and Drug Distribution: K. Brekke, S. Meger, B. Baugh, J. Eckstrand, C. Gallagher, J. Myers, J. Rooney, J. Van Wyk.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Network Laboratory Group: J. Baxter, C. Carey, A. DuChene, E.B. Finley, M. George, J. Grarup, M. Hoover, R. Pedersen, C. Russell, B. Standridge.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Specimen Repositories: E. Flowers, M. Hoover, K. Smith (Advanced BioMedical Laboratories, LLC, Cinnaminson, NJ, United States); M. McGrath, S. Silver (AIDS and Cancer Specimen Resource, University of California, San Francisco, San Francisco, CA, United States).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Wake Forest ECG Reading Center, Winston-Salem, NC, United States: E.Z. Soliman, M. Barr, C. Campbell, S. Hensley, J. Hu, L. Keasler, Y. Li, T. Taylor, Z.M. Zhang.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Division of AIDS, National Institute of Allergy and Infectious Diseases, Bethesda, MD, United States: B. Alston- Smith, E. DeCarlo, K. Klingman, M. Proschan.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Data and Safety Monitoring Board: S. Bangdiwala (chair), R. Chaisson, A.R. Fleischman, C. Hill, J. Hilton, O.H.M. Leite, V.I. Mathan, B. Pick, C. Seas, P. Suwangool, G. Thimothe, F. Venter, I. Weller, P. Yeni.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Minnesota Coordinating Center, University of Minnesota, Minneapolis, MN, United States: J.D. Neaton, K. Brekke, G. Collins, E.T. Denning, A. DuChene, N.W. Engen, M. George, B. Grund, M. Harrison, K.H. Hullsiek, L.H. Klemme, E. Krum, G. Larson, S. Meger, R. Nelson, J. Neuhaus Nordwall, K. Quan, S.F. Quan, T. Schultz, S. Sharma, G. Thompson.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>International Coordinating Centers</w:t>
      </w:r>
      <w:r w:rsidRPr="007A503A">
        <w:rPr>
          <w:rFonts w:ascii="Arial" w:eastAsia="Cambria" w:hAnsi="Arial" w:cs="Arial"/>
          <w:b/>
          <w:bCs/>
          <w:sz w:val="20"/>
          <w:szCs w:val="20"/>
          <w:lang w:val="en-US"/>
        </w:rPr>
        <w:t xml:space="preserve">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Copenhagen HIV Programme, Rigshospitalet, University of Copenhagen, Denmark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J.D. Lundgren, B. Aagaard, A.H.D. Borges, M. Eid, J. Grarup, P. Jansson, Z. Joensen, B. Nielsen, M.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Pearson, R. Pedersen, A.N. Phillips;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The Kirby Institute, University of New South Wales, Sydney, Australia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Emery, N. Berthon-Jones, C. Carey, L. Cassar, M. Clewett, D. Courtney-Rodgers, P. Findlay, S. Hough, S. Jacoby, J. Levitt, S.L. Pett, R. Robson, V. Shahamat, A. Shambrook;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Medical Research Council Clinical Trials Unit at UCL, London, United Kingdom: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A.G. Babiker, B. Angus, A. Arenas-Pinto, R. Bennett, N. Braimah, E. Dennis, N. Doyle, M. Gabriel, F. Hudson, B. Jackson, A. Palfreeman, N. Paton, C. Purvis, C. Russell;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Veterans Affairs Medical Center, Washington, DC, United States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F. Gordin, D. Conwell, H. Elvis, E.B. Finley, V. Kan, L. Lynch, J. Royal, A. Sánchez, B. Standridge, D. Thomas, M. Turner, M.J. Vjecha.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The following investigators participated in the START study, listed by country (country lead, numbers of participants enrolled) and clinical site: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lastRenderedPageBreak/>
        <w:t xml:space="preserve">Argentina (M.H. Losso, n=216):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CAICI (Instituto Centralizado de Assistencia e Investigación Clínica Integral), Rosario Santa Fe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S. Lupo, L. Marconi, D. Aguila;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FUNCEI,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G. Lopardo, E. Bissio, D. Fridman;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Fundación IDEAA,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H. Mingrone, E. Loiza, V. Mingrone;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General de Agudos JM Ramos Mejia,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M. Losso, J.M. Bruguera, P. Burgoa;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Interzonal General de Agudos Dr. Diego Paroissien,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E. Warley, S. Tavella;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Italiano de Buenos Aires,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W. Belloso, M. Sanchez;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Nacional Profesor Alejandro Posadas,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H. Laplumé, L. Daciuk;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Hospital Rawson, Cordoba: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D. David, A. Crinejo;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Argentinean SCC, Fundación IBIS, Buenos Aires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G. Rodriguez-Loria, L. Doldan, A. Moricz, I. Otegui, I. Lanusse.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Australia (J. Hoy, n=109):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Burwood Road General Practice, Burwood, VIC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N. Doong, S. Hewitt;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Centre Clinic, St Kilda, VIC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B.K. Tee;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East Sydney Doctors, Darlinghurst, NSW: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D. Baker, E. Odgers;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Holdsworth House Medical Practice, Darlinghurst, NSW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Agrawal, M. Bloch;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Melbourne Sexual Health Centre, Carlton, VIC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T.R.H. Read, S.J. Kent;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Prahran Market Clinic, Prahran, VIC: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H. Lau, N. Roth;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Royal Adelaide Hospital, Adelaide, SA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L. Daly, D. Shaw;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Royal Perth Hospital, Perth, WA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French, J. Robinson;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Sexual Health &amp; HIV Service - Clinic 2, Brisbane, QLD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Kelly, D. Rowling;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St Vincent's Hospital, Fitzroy, VIC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D.A. Cooper, A. J. Kelleher;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Taylor Square Private Clinic, Surry Hills, NSW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Pell, S. Dinning;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The Alfred Hospital, Melbourne, VIC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Hoy, J. Costa;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Westmead Hospital, Westmead, NSW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D.E. Dwyer, P. King.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Austria (A. Rieger, n=7):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Otto-Wagner-Spital SMZ /Baumgartner Hoehe, Vienna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N. Vetter; B. Schmied;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Vienna General Hospital, Vienna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Rieger, V.R. Touzeau.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Belgium (S. de Witt, n=102):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Centre Hospitalier Universitaire St. Pierre (C.H.U. St. Pierre), Brussels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de Witt, N. Clumeck, K. Kabeya;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Institute of Tropical Medicine, Antwerp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Cleve, E. Florence, L. van Petersen;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Universitair Ziekenhuis Gasthuisberg, Leuven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H. Ceunen, E.H. van Wijngaerden;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Universitaire Ziekenhuizen Gent, Gent: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T. James, L. Vandekerckhove.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Brazil (L.C. Pereira Jr., M. Schechter, n=619):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Ambulatório de Imunodeficiências (LIM-56), Sao Paulo, SP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Casseb, E. Constantinov, M.A. Monteiro;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Center for ID at UFES, Vitoria, ES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L.N. Passos, T. Reuter;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Centro de Referência e Treinamento DST/AIDS, Sao Paulo, SP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S.T. Leme, J.V.R. Madruga, R.S. Nogueira;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Hospital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Escola Sao Francisco de Assis, Rio de Janeiro, RJ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M. Barbosa Souza, C. Beppu Yoshida, M. Dias Costa;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Instituto de Infectologia Emilio Ribas, Sao Paulo, SP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R. Castro, </w:t>
      </w:r>
      <w:proofErr w:type="gramStart"/>
      <w:r w:rsidRPr="007A503A">
        <w:rPr>
          <w:rFonts w:ascii="Arial" w:eastAsia="Cambria" w:hAnsi="Arial" w:cs="Arial"/>
          <w:sz w:val="20"/>
          <w:szCs w:val="20"/>
          <w:lang w:val="es-AR"/>
        </w:rPr>
        <w:t>R.Cruz</w:t>
      </w:r>
      <w:proofErr w:type="gramEnd"/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, S. Ito, T.N. Lobato Souza;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Instituto FIOCRUZ, Rio de Janeiro, RJ: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B. Grinsztejn, V.G. Veloso, S. Wagner Cardoso;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SEI Serviços Especializados em Infectología LTDA, Salvador, Bahia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F. Bahia, C. Brites, J. Correia.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Chile (M.J. Wolff, n=76):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Fundación Arriarán, Santiago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: M. Wolff, R. Northland, C. Cortés.</w:t>
      </w:r>
      <w:r w:rsidRPr="007A503A">
        <w:rPr>
          <w:rFonts w:ascii="Arial" w:eastAsia="Cambria" w:hAnsi="Arial" w:cs="Arial"/>
          <w:sz w:val="20"/>
          <w:szCs w:val="20"/>
          <w:lang w:val="en-US"/>
        </w:rPr>
        <w:br/>
        <w:t xml:space="preserve">Czech Republic (D. Sedlacek, n=13):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Faculty Hospital Na Bulovce, Prague: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D. Jilich;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University Hospital Plzen,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Plzen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Sedlacek.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Denmark (J. Gerstoft, n=33):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Hvidovre University Hospital, Hvidovre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Collins, L. Mathiesen;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Odense University Hospital, Odense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L. Hergens, C. Pedersen;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Rigshospitalet, Copenhagen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Gerstoft, L.P. Jensen;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Århus Universitetshospital, Skejby, Århus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I.R. Lofthiem, L. Østergaard.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Estonia (K. Zilmer, n=8):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West Tallinn Central Hospital Infectious Diseases, Tallinn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Zilmer. Finland (M. Ristola, n=23):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Helsinki University Central Hospital, Helsinki: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 Ristola, O. Debnam.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France (B. Hoen, n=111):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CHU Côte de Nacre – Caen, Caen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R. Verdon, S. Dargere;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CHU de Besançon - Hôpital Jean-Minjoz, Besancon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 Hoen, C. Chirouze;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Groupe Hospitalier Pitié-Salpêtrière, Paris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Katlama, M-A. Valantin;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Antoine Béclère, Clamart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F. Boue, I. Kansau;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de Bicêtre, Le Kremlin-Bicetre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Goujard, C. Chakvetadze;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Hôpital Européen Georges Pompidou, Paris: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L. Weiss, M Karmochkine;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Hôpital Foch, Suresnes: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D. Zucman, C. Majerholc;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Gustava Dron, Tourcoing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O.Robineau, R. Biekre;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Henri Mondor, Creteil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Y. Levy, J.D. Lelievre;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Hôtel Dieu, Paris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J.P. Viard, J Ghosn;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Saint-Antoine, Paris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Pacanowski,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lastRenderedPageBreak/>
        <w:t xml:space="preserve">B. Lefebvre;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Hôpital Saint-Louis, Paris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J.-M. Molina, L. Niedbalski, M. Previlon;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French SCC, ANRS-Inserm SC10, Paris: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J.P. Aboulker, C. Capitant, B. Lebas, N. Leturque, L. Meyer, E. Netzer.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Germany (G. Fätkenheuer, n=312):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EPIMED, Berlin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Arastéh, T. Meier;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Gemeinschaftspraxis Jessen-Jessen- Stein, Berlin: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C. Zedlack, H. Jessen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; ICH Study Center, Hamburg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Heesch, C. Hoffmann;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Ifi - Studien und Projekte GmbH, Hamburg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Plettenberg, A. Stoehr;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Johann Wolfgang Goethe - University Hospital, Frankfurt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G. Sarrach, C. Stephan;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Klinik I für Innere Medizin der Universität zu Köln, Cologne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: G. Fätkenheuer, E. Thomas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; Klinikum der Universität München, Munich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J.R. Bogner, I. Ott;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Klinikum Dortmund GmbH, Dortmund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Hower, C. Bachmann;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Medizinische Hochschule Hannover, Hannover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Stoll, R. Bieder;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Medizinische Universitätsklinik - Bonn, Bonn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Rockstroh, B. Becker;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Düsseldorf, Düsseldorf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 Jensen, C. Feind;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Erlangen, Erlangen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Harrer, T. Harrer;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Essen, Essen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Esser, H. Wiehler;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Heidelberg, Heidelberg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Hartmann, R. Röger;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Regensburg, Regensburg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 Salzberger, E. Jäger;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 Würzburg, Würzburg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H. Klinker, G. Mark;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Universitätsklinikum, Hamburg-Eppendorf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van Lunzen, N. Zerche;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German SSC, Johann Wolfgang Goethe - University Hospital, Frankfurt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V. Müller, K. Tillman.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Greece (G. Touloumi, n=101):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AHEPA University Hospital, Thessaloniki Central Macedonia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Metallidis, O. Tsachouridou;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Attikon University General Hospital, Athens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Papadopoulos, K. Protopapas;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Evangelismos General Hospital, Athens: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A. Skoutelis, V. Papastamopoulos;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Hippokration University General Hospital of Athens, Athens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H. Sambatakou, I. Mariolis;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Korgialenio-Benakio Hellenic Red Cross, Athens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K. Lazanas, M. Chini;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Syngros Hospital, Athens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Kourkounti, V. Paparizos;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Greek SCC, National Kapodistrian University of Athens, Athens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: G. Touloumi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, V. Gioukari, O. Anagnostou.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India (n=91): Institute of Infectious Diseases, Pune Maharashtra: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A. Chitalikar, S. Pujari;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YRGCARE Medical Centre VHS, Chennai CRS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F. Beulah, N. Kumarasamy, S. Poongulali.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Ireland (P. Mallon, n=7):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Mater Misericordiae University Hospital, Dublin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: P. Mallon, P. McGettrick.</w:t>
      </w:r>
      <w:r w:rsidRPr="007A503A">
        <w:rPr>
          <w:rFonts w:ascii="Arial" w:eastAsia="Cambria" w:hAnsi="Arial" w:cs="Arial"/>
          <w:sz w:val="20"/>
          <w:szCs w:val="20"/>
          <w:lang w:val="en-US"/>
        </w:rPr>
        <w:br/>
        <w:t xml:space="preserve">Israel (E. Kedem, n=28):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Rambam Medical Center, Haifa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Kedem, S. Pollack;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Tel Aviv Sourasky Medical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Center, Tel Aviv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>: D. Turner.</w:t>
      </w:r>
      <w:r w:rsidRPr="007A503A">
        <w:rPr>
          <w:rFonts w:ascii="Arial" w:eastAsia="Cambria" w:hAnsi="Arial" w:cs="Arial"/>
          <w:sz w:val="20"/>
          <w:szCs w:val="20"/>
          <w:lang w:val="en-US"/>
        </w:rPr>
        <w:br/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Italy (G. Tambussi, n=33):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Lazzaro Spallanzani IRCSS, Rome: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A. Antinori, R. Libertone;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Ospedale San Raffaele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S.r.l., Milan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G. Tambussi, S. Nozza, M.R. Parisi.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Luxembourg (T. Staub, n=5):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Centre Hospitalier de Luxembourg, Luxembourg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T. Staub, C. Lieunard.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Malaysia (n=18):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University Malaya Medical Centre, Kuala Lumpur: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R.I.S.R. Azwa.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Mali (S. Dao, n=41):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SEREFO/ CESAC Mali, Bamako, Bamako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 Baya, M. Cissé, D. Goita.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Mexico (n=48):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INCMNSZ (Instituto Nacional de Ciencias Médicas y Nutrición), Tlalpan D.F.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J. Sierra-Madero, M.E. Zghaib.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Morocco (K.M. El Filali, n=44):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University Hospital Centre Ibn Rochd, Casablanca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K.M. El Filali, I. Erradey, H. Himmich.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>Nigeria (n=50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): Institute of Human Virology-Nigeria (IHVN), Garki, Abuja FCT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Ekong, N. Eriobu.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>Norway (V. Ormaasen, n=15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): Oslo University Hospital, Ulleval, Oslo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V. Ormaasen, L. Skeie.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Peru (A. La Rosa, n=215):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Nacional Edgardo Rebagliati Martins, Lima, Lima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M. Espichan Gambirazzio, F. Mendo Urbina;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Hospital Nacional Guillermo Almenara Irigoyen, Lima, Lima: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R. Salazar Castro, J. Vega Bazalar;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IMPACTA Salud y Educación, Lima, Lima: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M.E. Guevara, R.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lastRenderedPageBreak/>
        <w:t>Infante, J. Sanchez, M. Sanchez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; IMPACTA San Miguel, Lima, Lima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R. Chinchay, J.R. Lama, M. Sanchez;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Via Libre, Lima, Lima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E.C. Agurto, R. Ayarza, J.A. Hidalgo.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Poland (A.J. Horban, n=68):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EMC Instytut Medyczny SA, Wroclaw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B. Knysz, A. Szymczak;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Uniwersytecki Szpital Kliniczny, Bialystok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R. Flisiak, A. Grzeszczuk;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Wojewodzki Szpital Zakazny, Warsaw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A.J. Horban, E. Bakowska, A. Ignatowska.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Portugal (L. Caldeira, n=67):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Curry Cabral, Lisbon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F. Maltez, S. Lino;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de Egas Moniz, Lisbon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K. Mansinho, T. Bapista;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de Santa Maria, Lisbon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M. Doroana, A. Sequeira, L. Caldeira;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Hospital Joaquim Urbano, Oporto: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J. Mendez, R.S.E. Castro.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South Africa (R. Wood, n=518):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1 Military Hospital, Pretoria Gauteng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S.A. Pitsi;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Desmond Tutu HIV Centre - Cape Town, Cape Town, Western Province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R. Kaplan, N. Killa, C. Orrell, M. Rattley;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Durban International Clinical Research Site, Durban, KwaZulu Natal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U.G. Lalloo, R. Mngqibisa, S. Pillay;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Durban International Clinical Research Site WWH, Durban, KwaZulu Natal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Govender, M. John;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Witwatersrand, Johannesburg, Gauteng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Badal-Faesen, N. Mwelase, M. Rassool.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s-AR"/>
        </w:rPr>
      </w:pP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Spain (J.R. Arribas, n=234):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 xml:space="preserve">Complejo Hospitalario Xeral Cies, Vigo Pontevedra: 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A.O. Hermida, F. Warncke;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Clínic de Barcelona, Barcelona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J.M. Gatell, A. Gonzalez;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Clínico San Carlos,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V. Estrada, M. Rodrigo;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de la Santa Creu i Sant Pau, Barcelona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P. Domingo, M. Gutierrez;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del Mar, Barcelona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H.J. Knobel, A. Gonzalez;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La Paz,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J.R. Arribas, M. Montes Ramirez;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La Princesa, Internal Medicine and Infectious Disease Service CRS,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I. de los Santo Gil, J. Sanz Sanz;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Universitari Germans Trias i Pujol, Badalona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B. Clotet, J.M. Llibre, P. Cobarsi;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Universitari Mutua Terrassa, Terrassa Barcelona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D. Dalmau, C. Badia;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Universitario Doce de Octubre,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R. Rubio, M.M. del Amo;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Universitario Príncipe de Asturias, Alcala de Henares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J. Sanz Moreno;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Hospital Universitario y Politécnico La Fe, Valencia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J. López Aldeguer, S. Cuellar;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s-AR"/>
        </w:rPr>
        <w:t>Spanish SSC, Acoiba, Madrid</w:t>
      </w:r>
      <w:r w:rsidRPr="007A503A">
        <w:rPr>
          <w:rFonts w:ascii="Arial" w:eastAsia="Cambria" w:hAnsi="Arial" w:cs="Arial"/>
          <w:sz w:val="20"/>
          <w:szCs w:val="20"/>
          <w:lang w:val="es-AR"/>
        </w:rPr>
        <w:t xml:space="preserve">: P. López, B. Portas, P. Herrero.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Sweden (M. Gisslén, n=2):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Sahlgrenska University Hospital, Sweden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Gisslén, L. Johansson;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Skåne University Hospital, Malmö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Håkangård, K. Törqvist.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Switzerland (H. Furrer, n=31):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Bern University Hospital, Bern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H. Furrer, A. Rauch;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Unite VIH/SIDA Genèva, Genèva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A.L. Calmy, B. Hirschel (retd), T Lecompte;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University Hospital Basel, Basel: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 Stoeckle;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Hospital Zurich, Zürich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N. Muller, M. Rizo-Oberholzer;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Swiss SCC, Bern University Hospital, Bern: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H. Furrer, C. Bruelisauer, A. Christen, M. Lacalamita.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Thailand (K. Ruxrungtham, n=248):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Bamrasnaradura Infections Diseases Institute, Nonthaburi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W. Prasithsirikul, S. Thongyen;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Chiangrai Prachanukroh Hospital, Chiang Rai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Kantipong, S. Khusuwan;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Chonburi Regional Hospital, Chonburi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Bowonwatanuwong, U. Ampunpong;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Chulalongkorn University Hospital, Bangkok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Ruxrungtham, A. Avihingsanon, W. Thiansanguankul;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Khon Kaen University, Srinagarind Hospital, Khon Kaen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Chetchotisakd, P. Motsikapun, S. Anunnatsari;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Ramathibodi Hospital, Bangkok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Kiertiburanakul, N. Sanmeema;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Research Institute for Health Sciences (RIHES), Chiang Mai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Supparatpinyo, P. Sugandhavesa;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Sanpatong Hospital, Chiang Mai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V. Klinbuayaem, Y. Siriwarothai;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Siriraj Hospital, Bangkok Noi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W. Ratanasuwan, T Anekthananon;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Thai SCC, The HIV Netherlands Australia Thailand Research Collaboration (HIV-NAT), Bangkok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W. Harnnapachewin, T. Jupimai, P. Rerksirikul.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Uganda (P. Mugyenyi, n=349):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Joint Clinical Research Center (JCRC), Kampala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Mugyenyi, C. Kityo, H. Mugerwa;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MRC/UVRI Research Unit on AIDS, Entebbe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Munderi, B. Kikaire, J. Lutaakome;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MRC/UVRI Research Unit on AIDS, Masaka – satellite site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Z. Anywaine.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United Kingdom (M.A. Johnson, n=339):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Barts Health NHS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Orkin, J. Hand;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Belfast Health and Social Care Trust (RVH), Belfast Northern Ireland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Emerson, S. McKernan;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Birmingham Heartlands Hospital, Birmingham West Midlands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White, C. Stretton;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Brighton and Sussex University Hospitals NHS Trust, Brighton East Sussex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Fisher, A. Clarke, A. Bexley;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Chelsea and Westminster Hospital,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B. Gazzard, C. Higgs, A. Jackson;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Coventry and Warwickshire NHS partnership Trust, Coventry West Midlands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Das, A. Sahota;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Gloucestershire Royal Hospital,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lastRenderedPageBreak/>
        <w:t>Gloucester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de Burgh-Thomas, I. Karunaratne;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Guy's and St.Thomas' NHS Foundation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Fox, J.M. Tiraboschi;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Imperial College Healthcare NHS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Winston, B. Mora-Peris;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Leicester Royal Infirmary, Leicester Leicestershire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M.J. Wiselka, L. Mashonganyika;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Lewisham and Greenwich NHS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Kegg, T. Moussaoui;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North Manchester General Hospital, Manchester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Wilkins, Y. Clowes;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Queen Elizabeth Hospital Birmingham, Birmingham West Midlands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Ross, J. Harding;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Royal Berkshire Hospital, Reading Berkshire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F. Chen, S. Lynch;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Royal Bournemouth Hospital, Bournemouth Dorset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Herieka, J. Ablorde;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Royal Free London NHS Foundation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M.A. Johnson, M. Tyrer, M. Youle;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Sheffield Teaching Hospital NHS Foundation Trust, Sheffield South Yorkshire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Dockrell, C. Bowman;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Southmead Hospital, Bristol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Gompels, L. Jennings;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St. George's Healthcare NHS Trust,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Hay, O. Okolo;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The James Cook University Hospital, Middlesbrough Cleveland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D.R. Chadwick, P. Lambert;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College London Medical School, London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 Williams, A. Ashraf.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United States (K. Henry, n=507):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Adult Clinical Research Center, Newark, NJ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Paez-Quinde, S. Swaminathan;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Boston University Medical Center, Boston, MA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 Bica, M. Sullivan;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Bronx-Lebanon Hospital Center, Bronx, NY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R.B. Cindrich, L.M. Vasco;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Community Research Initiative of New England, Boston, MA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Green, H.B. Olivet;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Cooper University Hospital, Camden, NJ: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J. Baxter, Y. Smith;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Cornell CRS, New York, NY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V. Hughes, T. Wilkin;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Denver Public Health, Denver, CO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E.M. Gardner, J. Scott;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Duke University, Durham, NC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Granholm, N. Thielman;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Florida Department of Health in Orange/Sunshine Care Center, Orlando,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W.M. Carter, N.D. Desai;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George Washington University Medical Center, Washington, DC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D.M. Parenti, G.L. Simon;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Georgetown University Medical Center, Washington, DC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 Kumar, M. Menna;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Hennepin County Medical Center, Minneapolis, MN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Baker, R. Givot;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Henry Ford Hospital, Detroit, MI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L.H. Makohon, N.P. Markowitz;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Hillsborough County Health Department, Tampa,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Chow, C. Somboonwit;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Infectious Disease Associates of Northwest Florida, Pensacola,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A.B. Brown, B.H. Wade;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Lurie Children's Hospital, Chicago, IL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 Jensen, A. Talsky;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Maternal, Child and Adolescent Center for ID/Virology USC, Alhambra, CA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 Kovacs, L. Spencer;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Mayo Clinic, Rochester, MN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Rizza, Z. Temesgen;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Medical College of Wisconsin, Milwaukee, WI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Frank, S. Parker;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Montefiore Medical Center, Bronx, NY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Rosario, J. Shuter;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Mt Sinai Hospital, Chicago, IL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Rohit, R. Yogev;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National Military Medical Center, Bethesda, MD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 Barahona, A. Ganesan;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Naval Medical Center Portsmouth NMCP, Portsmouth, VA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 Banks, T. Lalani;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Naval Medical Center San Diego NMCSD, San Diego, CA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M.F. Bavaro, S. Echols;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NICE, Southfield, MI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Farrough, R.D. MacArthur;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NIH, Bethesda, MD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R.T. </w:t>
      </w:r>
    </w:p>
    <w:p w:rsidR="007A503A" w:rsidRPr="007A503A" w:rsidRDefault="007A503A" w:rsidP="007A503A">
      <w:pPr>
        <w:spacing w:before="100" w:beforeAutospacing="1" w:after="100" w:afterAutospacing="1" w:line="240" w:lineRule="auto"/>
        <w:rPr>
          <w:rFonts w:ascii="Times" w:eastAsia="Cambria" w:hAnsi="Times" w:cs="Times New Roman"/>
          <w:sz w:val="20"/>
          <w:szCs w:val="20"/>
          <w:lang w:val="en-US"/>
        </w:rPr>
      </w:pP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Davey Jr., R. McConnell;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Ohio State University, Columbus, OH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H. Harber, S.L. Koletar;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Orlando Immunology Center, Orlando,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E. DeJesus, A.F. Garcia;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Regional Center for Infectious Disease, Greensboro, NC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K. Epperson, C.N. Van Dam;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San Antonio Military Health System, JBSA Fort Sam Houston, TX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J.F. Okulicz, T.J. Sjoberg;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San Juan Hospital, San Juan, PR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Acevedo, L. Angeli;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St. Jude Children's Research Hospital, Memphis, TN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P.M. Flynn, N. Patel;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Temple University, Philadelphia, PA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C. Geisler, E. Tedaldi;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Texas Children's Hospital- Baylor College of Medicine, Houston, TX: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C. McMullen-Jackson, W.T. Shearer;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The Research &amp; Education Group, Portland, OR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M.D. Murphy, S.M. Sweek;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Tulane University Health Sciences Center, New Orleans, LA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Mushatt, C. Scott;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UCLA CARE 4 Families, Los Angeles, CA: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 Carter, J. Deville;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UCSD Mother-Child-Adolescent HIV Program, San Diego, CA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S.A. Spector, L. Stangl;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Florida, Department of Pediatrics, Jacksonville,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M.H. Rathore, K. Thoma;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Florida, Jacksonville, FL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Sands, N. Wilson;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Illinois at Chicago, Chicago, IL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R.M. Novak, T. Pearson;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University of Miami, Miami, FL: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M.A. Kolber, T. Tanner;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North Carolina, Chapel Hill, NC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M. Chicurel-Bayard, E. Hoffman;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North Texas Health Science Center, Fort Worth, TX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 Vecino, S.E. Weis;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University of Puerto Rico, San Juan, PR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I. Boneta, J. Santana;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University of Texas Southwestern Medical Center, Dallas, TX: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M.K. Jain, M. Santos;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 xml:space="preserve">Veterans Affairs Greater LA Healthcare System, Los Angeles, CA: 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M.B. Goetz, W.L. Rossen;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Virginia Commonwealth University, Richmond, VA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Nixon, V. Watson;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Wake County Human Services, Raleigh, NC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Currin, C. Kronk;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Wake Forest University Health Sciences, Winston-Salem, NC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L. Mosley, A. Wilkin;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Washington DC Veterans Administration, Washington, DC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A.M. Labriola, D.W. Thomas; </w:t>
      </w:r>
      <w:r w:rsidRPr="007A503A">
        <w:rPr>
          <w:rFonts w:ascii="Arial" w:eastAsia="Cambria" w:hAnsi="Arial" w:cs="Arial"/>
          <w:i/>
          <w:iCs/>
          <w:sz w:val="20"/>
          <w:szCs w:val="20"/>
          <w:lang w:val="en-US"/>
        </w:rPr>
        <w:t>Yale University School of Medicine, New Haven, CT</w:t>
      </w:r>
      <w:r w:rsidRPr="007A503A">
        <w:rPr>
          <w:rFonts w:ascii="Arial" w:eastAsia="Cambria" w:hAnsi="Arial" w:cs="Arial"/>
          <w:sz w:val="20"/>
          <w:szCs w:val="20"/>
          <w:lang w:val="en-US"/>
        </w:rPr>
        <w:t xml:space="preserve">: D. Chodkowski, G. Friedland. </w:t>
      </w:r>
    </w:p>
    <w:p w:rsidR="007A503A" w:rsidRPr="007A503A" w:rsidRDefault="007A503A" w:rsidP="007A503A">
      <w:pPr>
        <w:spacing w:after="200" w:line="276" w:lineRule="auto"/>
        <w:rPr>
          <w:rFonts w:ascii="Cambria" w:eastAsia="Cambria" w:hAnsi="Cambria" w:cs="Times New Roman"/>
          <w:lang w:val="en-US"/>
        </w:rPr>
      </w:pPr>
    </w:p>
    <w:p w:rsidR="00B3549F" w:rsidRDefault="00B3549F"/>
    <w:sectPr w:rsidR="00B3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3A"/>
    <w:rsid w:val="007A503A"/>
    <w:rsid w:val="00B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0C7D-8A21-4B58-89CD-928B228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50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Mears-Brown</dc:creator>
  <cp:keywords/>
  <dc:description/>
  <cp:lastModifiedBy>Amber Mears-Brown</cp:lastModifiedBy>
  <cp:revision>1</cp:revision>
  <dcterms:created xsi:type="dcterms:W3CDTF">2017-03-01T14:37:00Z</dcterms:created>
  <dcterms:modified xsi:type="dcterms:W3CDTF">2017-03-01T14:39:00Z</dcterms:modified>
</cp:coreProperties>
</file>