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EA" w:rsidRPr="000126CE" w:rsidRDefault="003508EA" w:rsidP="00350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7B9">
        <w:rPr>
          <w:rFonts w:ascii="Times New Roman" w:hAnsi="Times New Roman" w:cs="Times New Roman"/>
          <w:b/>
          <w:sz w:val="24"/>
          <w:szCs w:val="24"/>
        </w:rPr>
        <w:t xml:space="preserve">Hepatitis C virus </w:t>
      </w:r>
      <w:r>
        <w:rPr>
          <w:rFonts w:ascii="Times New Roman" w:hAnsi="Times New Roman" w:cs="Times New Roman"/>
          <w:b/>
          <w:sz w:val="24"/>
          <w:szCs w:val="24"/>
        </w:rPr>
        <w:t>cure</w:t>
      </w:r>
      <w:r w:rsidRPr="00C607B9">
        <w:rPr>
          <w:rFonts w:ascii="Times New Roman" w:hAnsi="Times New Roman" w:cs="Times New Roman"/>
          <w:b/>
          <w:sz w:val="24"/>
          <w:szCs w:val="24"/>
        </w:rPr>
        <w:t xml:space="preserve"> does not impact kidney function decline in HIV co-infected patients</w:t>
      </w:r>
    </w:p>
    <w:p w:rsidR="003508EA" w:rsidRDefault="003508EA" w:rsidP="003508EA"/>
    <w:p w:rsidR="003508EA" w:rsidRDefault="003508EA" w:rsidP="00350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B9">
        <w:rPr>
          <w:rFonts w:ascii="Times New Roman" w:hAnsi="Times New Roman" w:cs="Times New Roman"/>
          <w:b/>
          <w:sz w:val="24"/>
          <w:szCs w:val="24"/>
        </w:rPr>
        <w:t>Supplemental Digital Content</w:t>
      </w:r>
    </w:p>
    <w:p w:rsidR="00F86A8D" w:rsidRDefault="00F86A8D" w:rsidP="003508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A8D" w:rsidRPr="000B3B66" w:rsidRDefault="00F86A8D" w:rsidP="00F86A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B66">
        <w:rPr>
          <w:rFonts w:ascii="Times New Roman" w:hAnsi="Times New Roman" w:cs="Times New Roman"/>
          <w:sz w:val="24"/>
          <w:szCs w:val="24"/>
        </w:rPr>
        <w:t>Carmine R</w:t>
      </w:r>
      <w:r w:rsidR="007B5B2C">
        <w:rPr>
          <w:rFonts w:ascii="Times New Roman" w:hAnsi="Times New Roman" w:cs="Times New Roman"/>
          <w:sz w:val="24"/>
          <w:szCs w:val="24"/>
        </w:rPr>
        <w:t>ossi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3B66">
        <w:rPr>
          <w:rFonts w:ascii="Times New Roman" w:hAnsi="Times New Roman" w:cs="Times New Roman"/>
          <w:sz w:val="24"/>
          <w:szCs w:val="24"/>
        </w:rPr>
        <w:t>, Sahar S</w:t>
      </w:r>
      <w:r w:rsidR="007B5B2C">
        <w:rPr>
          <w:rFonts w:ascii="Times New Roman" w:hAnsi="Times New Roman" w:cs="Times New Roman"/>
          <w:sz w:val="24"/>
          <w:szCs w:val="24"/>
        </w:rPr>
        <w:t>aeed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3B66">
        <w:rPr>
          <w:rFonts w:ascii="Times New Roman" w:hAnsi="Times New Roman" w:cs="Times New Roman"/>
          <w:sz w:val="24"/>
          <w:szCs w:val="24"/>
        </w:rPr>
        <w:t>, Joseph C</w:t>
      </w:r>
      <w:r w:rsidR="007B5B2C">
        <w:rPr>
          <w:rFonts w:ascii="Times New Roman" w:hAnsi="Times New Roman" w:cs="Times New Roman"/>
          <w:sz w:val="24"/>
          <w:szCs w:val="24"/>
        </w:rPr>
        <w:t>ox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3B66">
        <w:rPr>
          <w:rFonts w:ascii="Times New Roman" w:hAnsi="Times New Roman" w:cs="Times New Roman"/>
          <w:sz w:val="24"/>
          <w:szCs w:val="24"/>
        </w:rPr>
        <w:t>, Marie-Louise V</w:t>
      </w:r>
      <w:r w:rsidR="007B5B2C">
        <w:rPr>
          <w:rFonts w:ascii="Times New Roman" w:hAnsi="Times New Roman" w:cs="Times New Roman"/>
          <w:sz w:val="24"/>
          <w:szCs w:val="24"/>
        </w:rPr>
        <w:t>achon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3B66">
        <w:rPr>
          <w:rFonts w:ascii="Times New Roman" w:hAnsi="Times New Roman" w:cs="Times New Roman"/>
          <w:sz w:val="24"/>
          <w:szCs w:val="24"/>
        </w:rPr>
        <w:t>, Valérie M</w:t>
      </w:r>
      <w:r w:rsidR="007B5B2C">
        <w:rPr>
          <w:rFonts w:ascii="Times New Roman" w:hAnsi="Times New Roman" w:cs="Times New Roman"/>
          <w:sz w:val="24"/>
          <w:szCs w:val="24"/>
        </w:rPr>
        <w:t>artel</w:t>
      </w:r>
      <w:r w:rsidRPr="000B3B66">
        <w:rPr>
          <w:rFonts w:ascii="Times New Roman" w:hAnsi="Times New Roman" w:cs="Times New Roman"/>
          <w:sz w:val="24"/>
          <w:szCs w:val="24"/>
        </w:rPr>
        <w:t>-L</w:t>
      </w:r>
      <w:r w:rsidR="007B5B2C">
        <w:rPr>
          <w:rFonts w:ascii="Times New Roman" w:hAnsi="Times New Roman" w:cs="Times New Roman"/>
          <w:sz w:val="24"/>
          <w:szCs w:val="24"/>
        </w:rPr>
        <w:t>afferière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0B3B66">
        <w:rPr>
          <w:rFonts w:ascii="Times New Roman" w:hAnsi="Times New Roman" w:cs="Times New Roman"/>
          <w:sz w:val="24"/>
          <w:szCs w:val="24"/>
        </w:rPr>
        <w:t>, Sharon L. W</w:t>
      </w:r>
      <w:r w:rsidR="007B5B2C">
        <w:rPr>
          <w:rFonts w:ascii="Times New Roman" w:hAnsi="Times New Roman" w:cs="Times New Roman"/>
          <w:sz w:val="24"/>
          <w:szCs w:val="24"/>
        </w:rPr>
        <w:t>almsley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B3B66">
        <w:rPr>
          <w:rFonts w:ascii="Times New Roman" w:hAnsi="Times New Roman" w:cs="Times New Roman"/>
          <w:sz w:val="24"/>
          <w:szCs w:val="24"/>
        </w:rPr>
        <w:t>, Curtis C</w:t>
      </w:r>
      <w:r w:rsidR="007B5B2C">
        <w:rPr>
          <w:rFonts w:ascii="Times New Roman" w:hAnsi="Times New Roman" w:cs="Times New Roman"/>
          <w:sz w:val="24"/>
          <w:szCs w:val="24"/>
        </w:rPr>
        <w:t>ooper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0B3B66">
        <w:rPr>
          <w:rFonts w:ascii="Times New Roman" w:hAnsi="Times New Roman" w:cs="Times New Roman"/>
          <w:sz w:val="24"/>
          <w:szCs w:val="24"/>
        </w:rPr>
        <w:t>, M. John G</w:t>
      </w:r>
      <w:r w:rsidR="007B5B2C">
        <w:rPr>
          <w:rFonts w:ascii="Times New Roman" w:hAnsi="Times New Roman" w:cs="Times New Roman"/>
          <w:sz w:val="24"/>
          <w:szCs w:val="24"/>
        </w:rPr>
        <w:t>ill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B3B66">
        <w:rPr>
          <w:rFonts w:ascii="Times New Roman" w:hAnsi="Times New Roman" w:cs="Times New Roman"/>
          <w:sz w:val="24"/>
          <w:szCs w:val="24"/>
        </w:rPr>
        <w:t>, Mark H</w:t>
      </w:r>
      <w:r w:rsidR="007B5B2C">
        <w:rPr>
          <w:rFonts w:ascii="Times New Roman" w:hAnsi="Times New Roman" w:cs="Times New Roman"/>
          <w:sz w:val="24"/>
          <w:szCs w:val="24"/>
        </w:rPr>
        <w:t>ull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0B3B66">
        <w:rPr>
          <w:rFonts w:ascii="Times New Roman" w:hAnsi="Times New Roman" w:cs="Times New Roman"/>
          <w:sz w:val="24"/>
          <w:szCs w:val="24"/>
        </w:rPr>
        <w:t>, Erica E.M. M</w:t>
      </w:r>
      <w:r w:rsidR="007B5B2C">
        <w:rPr>
          <w:rFonts w:ascii="Times New Roman" w:hAnsi="Times New Roman" w:cs="Times New Roman"/>
          <w:sz w:val="24"/>
          <w:szCs w:val="24"/>
        </w:rPr>
        <w:t>oodie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B3B66">
        <w:rPr>
          <w:rFonts w:ascii="Times New Roman" w:hAnsi="Times New Roman" w:cs="Times New Roman"/>
          <w:sz w:val="24"/>
          <w:szCs w:val="24"/>
        </w:rPr>
        <w:t>, Marina B. K</w:t>
      </w:r>
      <w:r w:rsidR="007B5B2C">
        <w:rPr>
          <w:rFonts w:ascii="Times New Roman" w:hAnsi="Times New Roman" w:cs="Times New Roman"/>
          <w:sz w:val="24"/>
          <w:szCs w:val="24"/>
        </w:rPr>
        <w:t>lein</w:t>
      </w:r>
      <w:r w:rsidRPr="000B3B66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0B3B66">
        <w:rPr>
          <w:rFonts w:ascii="Times New Roman" w:hAnsi="Times New Roman" w:cs="Times New Roman"/>
          <w:sz w:val="24"/>
          <w:szCs w:val="24"/>
        </w:rPr>
        <w:t>, for the Canadian Co-Infection Cohort Investigators.</w:t>
      </w:r>
    </w:p>
    <w:p w:rsidR="00F86A8D" w:rsidRPr="007A4FB5" w:rsidRDefault="00F86A8D" w:rsidP="00F8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A8D" w:rsidRPr="007B5B2C" w:rsidRDefault="00F86A8D" w:rsidP="00F86A8D">
      <w:pPr>
        <w:spacing w:after="0" w:line="240" w:lineRule="auto"/>
        <w:rPr>
          <w:rFonts w:ascii="Times New Roman" w:hAnsi="Times New Roman" w:cs="Times New Roman"/>
          <w:b/>
        </w:rPr>
      </w:pPr>
      <w:r w:rsidRPr="007B5B2C">
        <w:rPr>
          <w:rFonts w:ascii="Times New Roman" w:hAnsi="Times New Roman" w:cs="Times New Roman"/>
          <w:b/>
        </w:rPr>
        <w:t>Affiliations:</w:t>
      </w:r>
    </w:p>
    <w:p w:rsidR="00F86A8D" w:rsidRPr="007B5B2C" w:rsidRDefault="00F86A8D" w:rsidP="00F86A8D">
      <w:pPr>
        <w:spacing w:after="0" w:line="240" w:lineRule="auto"/>
        <w:rPr>
          <w:rFonts w:ascii="Times New Roman" w:hAnsi="Times New Roman" w:cs="Times New Roman"/>
          <w:b/>
        </w:rPr>
      </w:pPr>
    </w:p>
    <w:p w:rsidR="00F86A8D" w:rsidRPr="007B5B2C" w:rsidRDefault="00F86A8D" w:rsidP="00F86A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7B5B2C">
        <w:rPr>
          <w:rFonts w:ascii="Times New Roman" w:hAnsi="Times New Roman" w:cs="Times New Roman"/>
          <w:vertAlign w:val="superscript"/>
        </w:rPr>
        <w:t>1</w:t>
      </w:r>
      <w:r w:rsidRPr="007B5B2C">
        <w:rPr>
          <w:rFonts w:ascii="Times New Roman" w:hAnsi="Times New Roman" w:cs="Times New Roman"/>
        </w:rPr>
        <w:t xml:space="preserve"> Research Institute of the McGill University Health Centre, Montréal, Québec</w:t>
      </w:r>
    </w:p>
    <w:p w:rsidR="00F86A8D" w:rsidRPr="007B5B2C" w:rsidRDefault="00F86A8D" w:rsidP="00F86A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7B5B2C">
        <w:rPr>
          <w:rFonts w:ascii="Times New Roman" w:hAnsi="Times New Roman" w:cs="Times New Roman"/>
          <w:vertAlign w:val="superscript"/>
        </w:rPr>
        <w:t>2</w:t>
      </w:r>
      <w:r w:rsidRPr="007B5B2C">
        <w:rPr>
          <w:rFonts w:ascii="Times New Roman" w:hAnsi="Times New Roman" w:cs="Times New Roman"/>
        </w:rPr>
        <w:t xml:space="preserve"> </w:t>
      </w:r>
      <w:r w:rsidRPr="007B5B2C">
        <w:rPr>
          <w:rFonts w:ascii="Times New Roman" w:hAnsi="Times New Roman" w:cs="Times New Roman"/>
          <w:color w:val="000000"/>
          <w:shd w:val="clear" w:color="auto" w:fill="FFFFFF"/>
        </w:rPr>
        <w:t xml:space="preserve">Department of Medicine, Division of Infectious Diseases, McGill University Health Centre, Montréal, </w:t>
      </w:r>
      <w:r w:rsidRPr="007B5B2C">
        <w:rPr>
          <w:rFonts w:ascii="Times New Roman" w:hAnsi="Times New Roman" w:cs="Times New Roman"/>
        </w:rPr>
        <w:t>Québec</w:t>
      </w:r>
    </w:p>
    <w:p w:rsidR="00F86A8D" w:rsidRPr="007B5B2C" w:rsidRDefault="00F86A8D" w:rsidP="00F86A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5B2C">
        <w:rPr>
          <w:rFonts w:ascii="Times New Roman" w:hAnsi="Times New Roman" w:cs="Times New Roman"/>
          <w:vertAlign w:val="superscript"/>
          <w:lang w:val="en-CA"/>
        </w:rPr>
        <w:t>3</w:t>
      </w:r>
      <w:r w:rsidRPr="007B5B2C">
        <w:rPr>
          <w:rFonts w:ascii="Times New Roman" w:hAnsi="Times New Roman" w:cs="Times New Roman"/>
          <w:lang w:val="en-CA"/>
        </w:rPr>
        <w:t xml:space="preserve"> </w:t>
      </w:r>
      <w:r w:rsidRPr="007B5B2C">
        <w:rPr>
          <w:rFonts w:ascii="Times New Roman" w:hAnsi="Times New Roman" w:cs="Times New Roman"/>
          <w:color w:val="000000"/>
          <w:shd w:val="clear" w:color="auto" w:fill="FFFFFF"/>
        </w:rPr>
        <w:t xml:space="preserve">Division of Infectious Diseases, Laval University, Québec City, </w:t>
      </w:r>
      <w:r w:rsidRPr="007B5B2C">
        <w:rPr>
          <w:rFonts w:ascii="Times New Roman" w:hAnsi="Times New Roman" w:cs="Times New Roman"/>
        </w:rPr>
        <w:t>Québec</w:t>
      </w:r>
    </w:p>
    <w:p w:rsidR="00F86A8D" w:rsidRPr="007B5B2C" w:rsidRDefault="00F86A8D" w:rsidP="00F86A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fr-CA"/>
        </w:rPr>
      </w:pPr>
      <w:r w:rsidRPr="007B5B2C">
        <w:rPr>
          <w:rFonts w:ascii="Times New Roman" w:hAnsi="Times New Roman" w:cs="Times New Roman"/>
          <w:vertAlign w:val="superscript"/>
          <w:lang w:val="fr-CA"/>
        </w:rPr>
        <w:t>4</w:t>
      </w:r>
      <w:r w:rsidRPr="007B5B2C">
        <w:rPr>
          <w:rFonts w:ascii="Times New Roman" w:hAnsi="Times New Roman" w:cs="Times New Roman"/>
          <w:lang w:val="fr-CA"/>
        </w:rPr>
        <w:t xml:space="preserve"> Centre Hospitalier de l’Université de Montréal – Notre-Dame, Montréal, Québec</w:t>
      </w:r>
    </w:p>
    <w:p w:rsidR="00F86A8D" w:rsidRPr="007B5B2C" w:rsidRDefault="00F86A8D" w:rsidP="00F86A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CA"/>
        </w:rPr>
      </w:pPr>
      <w:r w:rsidRPr="007B5B2C">
        <w:rPr>
          <w:rFonts w:ascii="Times New Roman" w:hAnsi="Times New Roman" w:cs="Times New Roman"/>
          <w:vertAlign w:val="superscript"/>
        </w:rPr>
        <w:t>5</w:t>
      </w:r>
      <w:r w:rsidRPr="007B5B2C">
        <w:rPr>
          <w:rFonts w:ascii="Times New Roman" w:hAnsi="Times New Roman" w:cs="Times New Roman"/>
        </w:rPr>
        <w:t xml:space="preserve"> University Health Network, University of Toronto, Toronto, Ontario</w:t>
      </w:r>
    </w:p>
    <w:p w:rsidR="00F86A8D" w:rsidRPr="007B5B2C" w:rsidRDefault="00F86A8D" w:rsidP="00F86A8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5B2C">
        <w:rPr>
          <w:rFonts w:ascii="Times New Roman" w:hAnsi="Times New Roman" w:cs="Times New Roman"/>
          <w:vertAlign w:val="superscript"/>
        </w:rPr>
        <w:t>6</w:t>
      </w:r>
      <w:r w:rsidRPr="007B5B2C">
        <w:rPr>
          <w:rFonts w:ascii="Times New Roman" w:hAnsi="Times New Roman" w:cs="Times New Roman"/>
        </w:rPr>
        <w:t xml:space="preserve"> The Ottawa Hospital-General Campus, Ottawa, Ontario</w:t>
      </w:r>
      <w:r w:rsidRPr="007B5B2C" w:rsidDel="00834C0D">
        <w:rPr>
          <w:rFonts w:ascii="Times New Roman" w:hAnsi="Times New Roman" w:cs="Times New Roman"/>
        </w:rPr>
        <w:t xml:space="preserve"> </w:t>
      </w:r>
    </w:p>
    <w:p w:rsidR="00F86A8D" w:rsidRPr="007B5B2C" w:rsidRDefault="00F86A8D" w:rsidP="00F86A8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5B2C">
        <w:rPr>
          <w:rFonts w:ascii="Times New Roman" w:hAnsi="Times New Roman" w:cs="Times New Roman"/>
          <w:vertAlign w:val="superscript"/>
        </w:rPr>
        <w:t>7</w:t>
      </w:r>
      <w:r w:rsidRPr="007B5B2C">
        <w:rPr>
          <w:rFonts w:ascii="Times New Roman" w:hAnsi="Times New Roman" w:cs="Times New Roman"/>
        </w:rPr>
        <w:t xml:space="preserve"> Southern Alberta HIV Clinic, Calgary, Alberta</w:t>
      </w:r>
    </w:p>
    <w:p w:rsidR="00F86A8D" w:rsidRPr="007B5B2C" w:rsidRDefault="00F86A8D" w:rsidP="00F86A8D">
      <w:pPr>
        <w:spacing w:after="0" w:line="480" w:lineRule="auto"/>
        <w:jc w:val="both"/>
        <w:rPr>
          <w:rFonts w:ascii="Times New Roman" w:hAnsi="Times New Roman" w:cs="Times New Roman"/>
        </w:rPr>
      </w:pPr>
      <w:r w:rsidRPr="007B5B2C">
        <w:rPr>
          <w:rFonts w:ascii="Times New Roman" w:hAnsi="Times New Roman" w:cs="Times New Roman"/>
          <w:vertAlign w:val="superscript"/>
        </w:rPr>
        <w:t>8</w:t>
      </w:r>
      <w:r w:rsidRPr="007B5B2C">
        <w:rPr>
          <w:rFonts w:ascii="Times New Roman" w:hAnsi="Times New Roman" w:cs="Times New Roman"/>
        </w:rPr>
        <w:t xml:space="preserve"> </w:t>
      </w:r>
      <w:r w:rsidRPr="007B5B2C">
        <w:rPr>
          <w:rFonts w:ascii="Times New Roman" w:hAnsi="Times New Roman" w:cs="Times New Roman"/>
          <w:color w:val="000000"/>
          <w:shd w:val="clear" w:color="auto" w:fill="FFFFFF"/>
        </w:rPr>
        <w:t>Centre for Excellence in HIV/AIDS, St. Paul's Hospital, Vancouver, British Columbia</w:t>
      </w:r>
    </w:p>
    <w:p w:rsidR="00F86A8D" w:rsidRPr="007B5B2C" w:rsidRDefault="00F86A8D" w:rsidP="00F86A8D">
      <w:pPr>
        <w:rPr>
          <w:rFonts w:ascii="Times New Roman" w:hAnsi="Times New Roman" w:cs="Times New Roman"/>
          <w:b/>
        </w:rPr>
        <w:sectPr w:rsidR="00F86A8D" w:rsidRPr="007B5B2C" w:rsidSect="00F86A8D">
          <w:headerReference w:type="default" r:id="rId7"/>
          <w:pgSz w:w="12240" w:h="15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7B5B2C">
        <w:rPr>
          <w:rFonts w:ascii="Times New Roman" w:hAnsi="Times New Roman" w:cs="Times New Roman"/>
          <w:vertAlign w:val="superscript"/>
        </w:rPr>
        <w:t>9</w:t>
      </w:r>
      <w:r w:rsidRPr="007B5B2C">
        <w:rPr>
          <w:rFonts w:ascii="Times New Roman" w:hAnsi="Times New Roman" w:cs="Times New Roman"/>
        </w:rPr>
        <w:t xml:space="preserve"> Department of Epidemiology, Biostatistics and Occupational Health, McGill University, </w:t>
      </w:r>
      <w:proofErr w:type="spellStart"/>
      <w:r w:rsidRPr="007B5B2C">
        <w:rPr>
          <w:rFonts w:ascii="Times New Roman" w:hAnsi="Times New Roman" w:cs="Times New Roman"/>
        </w:rPr>
        <w:t>Montr</w:t>
      </w:r>
      <w:proofErr w:type="spellEnd"/>
      <w:r w:rsidRPr="007B5B2C">
        <w:rPr>
          <w:rFonts w:ascii="Times New Roman" w:hAnsi="Times New Roman" w:cs="Times New Roman"/>
          <w:lang w:val="en-CA"/>
        </w:rPr>
        <w:t>é</w:t>
      </w:r>
      <w:r w:rsidRPr="007B5B2C">
        <w:rPr>
          <w:rFonts w:ascii="Times New Roman" w:hAnsi="Times New Roman" w:cs="Times New Roman"/>
        </w:rPr>
        <w:t>al, Qu</w:t>
      </w:r>
      <w:r w:rsidRPr="007B5B2C">
        <w:rPr>
          <w:rFonts w:ascii="Times New Roman" w:hAnsi="Times New Roman" w:cs="Times New Roman"/>
          <w:lang w:val="en-CA"/>
        </w:rPr>
        <w:t>é</w:t>
      </w:r>
      <w:proofErr w:type="spellStart"/>
      <w:r w:rsidRPr="007B5B2C">
        <w:rPr>
          <w:rFonts w:ascii="Times New Roman" w:hAnsi="Times New Roman" w:cs="Times New Roman"/>
        </w:rPr>
        <w:t>bec</w:t>
      </w:r>
      <w:proofErr w:type="spellEnd"/>
    </w:p>
    <w:p w:rsidR="003508EA" w:rsidRPr="00AC4F95" w:rsidRDefault="003508EA" w:rsidP="003508EA">
      <w:pPr>
        <w:rPr>
          <w:rFonts w:ascii="Times New Roman" w:hAnsi="Times New Roman" w:cs="Times New Roman"/>
          <w:sz w:val="23"/>
          <w:szCs w:val="23"/>
        </w:rPr>
      </w:pPr>
      <w:r w:rsidRPr="00AC4F95">
        <w:rPr>
          <w:rFonts w:ascii="Times New Roman" w:hAnsi="Times New Roman" w:cs="Times New Roman"/>
          <w:sz w:val="23"/>
          <w:szCs w:val="23"/>
        </w:rPr>
        <w:lastRenderedPageBreak/>
        <w:t>Supplemental Table 1: Characteristics of 1,726 patients at enrollment in the Canadian Co-Infection Cohort (CCC), 2003-2016</w:t>
      </w:r>
    </w:p>
    <w:tbl>
      <w:tblPr>
        <w:tblStyle w:val="TableGrid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003"/>
        <w:gridCol w:w="2003"/>
        <w:gridCol w:w="2003"/>
      </w:tblGrid>
      <w:tr w:rsidR="003508EA" w:rsidRPr="00F81B64" w:rsidTr="008A5ECE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Chronically Infected</w:t>
            </w:r>
          </w:p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(n = 1,</w:t>
            </w:r>
            <w:r>
              <w:rPr>
                <w:rFonts w:ascii="Times New Roman" w:hAnsi="Times New Roman" w:cs="Times New Roman"/>
                <w:lang w:val="en-CA"/>
              </w:rPr>
              <w:t>631</w:t>
            </w:r>
            <w:r w:rsidRPr="00F81B64">
              <w:rPr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 xml:space="preserve">Spontaneous </w:t>
            </w:r>
          </w:p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Clearers</w:t>
            </w:r>
          </w:p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(n = 42)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Previous Sustained Virologic Response (n = 5</w:t>
            </w:r>
            <w:r>
              <w:rPr>
                <w:rFonts w:ascii="Times New Roman" w:hAnsi="Times New Roman" w:cs="Times New Roman"/>
                <w:lang w:val="en-CA"/>
              </w:rPr>
              <w:t>3</w:t>
            </w:r>
            <w:r w:rsidRPr="00F81B64">
              <w:rPr>
                <w:rFonts w:ascii="Times New Roman" w:hAnsi="Times New Roman" w:cs="Times New Roman"/>
                <w:lang w:val="en-CA"/>
              </w:rPr>
              <w:t>)</w:t>
            </w:r>
          </w:p>
        </w:tc>
      </w:tr>
      <w:tr w:rsidR="003508EA" w:rsidRPr="00F81B64" w:rsidTr="008A5ECE">
        <w:tc>
          <w:tcPr>
            <w:tcW w:w="4928" w:type="dxa"/>
            <w:tcBorders>
              <w:top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Median age (IQR), years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45 (39, 51)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45 (40, 49)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4</w:t>
            </w:r>
            <w:r>
              <w:rPr>
                <w:rFonts w:ascii="Times New Roman" w:hAnsi="Times New Roman" w:cs="Times New Roman"/>
                <w:lang w:val="en-CA"/>
              </w:rPr>
              <w:t>7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(4</w:t>
            </w:r>
            <w:r>
              <w:rPr>
                <w:rFonts w:ascii="Times New Roman" w:hAnsi="Times New Roman" w:cs="Times New Roman"/>
                <w:lang w:val="en-CA"/>
              </w:rPr>
              <w:t>2</w:t>
            </w:r>
            <w:r w:rsidRPr="00F81B64">
              <w:rPr>
                <w:rFonts w:ascii="Times New Roman" w:hAnsi="Times New Roman" w:cs="Times New Roman"/>
                <w:lang w:val="en-CA"/>
              </w:rPr>
              <w:t>, 51)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Female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4</w:t>
            </w:r>
            <w:r>
              <w:rPr>
                <w:rFonts w:ascii="Times New Roman" w:hAnsi="Times New Roman" w:cs="Times New Roman"/>
                <w:lang w:val="en-CA"/>
              </w:rPr>
              <w:t>55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(28%)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22 (52%)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9 (17%)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 xml:space="preserve">African/Caribbean ethnicity 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58 (4%)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 (4%)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Aboriginal ethnicity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</w:t>
            </w:r>
            <w:r>
              <w:rPr>
                <w:rFonts w:ascii="Times New Roman" w:hAnsi="Times New Roman" w:cs="Times New Roman"/>
                <w:lang w:val="en-CA"/>
              </w:rPr>
              <w:t>78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(23%)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10 (24%)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7 (13%)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History of any injection drug use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1,3</w:t>
            </w:r>
            <w:r>
              <w:rPr>
                <w:rFonts w:ascii="Times New Roman" w:hAnsi="Times New Roman" w:cs="Times New Roman"/>
                <w:lang w:val="en-CA"/>
              </w:rPr>
              <w:t>32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(82%)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39 (93%)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</w:t>
            </w:r>
            <w:r>
              <w:rPr>
                <w:rFonts w:ascii="Times New Roman" w:hAnsi="Times New Roman" w:cs="Times New Roman"/>
                <w:lang w:val="en-CA"/>
              </w:rPr>
              <w:t>7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</w:t>
            </w:r>
            <w:r>
              <w:rPr>
                <w:rFonts w:ascii="Times New Roman" w:hAnsi="Times New Roman" w:cs="Times New Roman"/>
                <w:lang w:val="en-CA"/>
              </w:rPr>
              <w:t>70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Any active injection drug use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602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(37%)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17 (40%)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7 (13%)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Current alcohol consumption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8</w:t>
            </w:r>
            <w:r>
              <w:rPr>
                <w:rFonts w:ascii="Times New Roman" w:hAnsi="Times New Roman" w:cs="Times New Roman"/>
                <w:lang w:val="en-CA"/>
              </w:rPr>
              <w:t>40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(5</w:t>
            </w:r>
            <w:r>
              <w:rPr>
                <w:rFonts w:ascii="Times New Roman" w:hAnsi="Times New Roman" w:cs="Times New Roman"/>
                <w:lang w:val="en-CA"/>
              </w:rPr>
              <w:t>2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17 (40%)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>8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(5</w:t>
            </w:r>
            <w:r>
              <w:rPr>
                <w:rFonts w:ascii="Times New Roman" w:hAnsi="Times New Roman" w:cs="Times New Roman"/>
                <w:lang w:val="en-CA"/>
              </w:rPr>
              <w:t>3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Current smoking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1,2</w:t>
            </w:r>
            <w:r>
              <w:rPr>
                <w:rFonts w:ascii="Times New Roman" w:hAnsi="Times New Roman" w:cs="Times New Roman"/>
                <w:lang w:val="en-CA"/>
              </w:rPr>
              <w:t>38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(76%)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33 (79%)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>7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(5</w:t>
            </w:r>
            <w:r>
              <w:rPr>
                <w:rFonts w:ascii="Times New Roman" w:hAnsi="Times New Roman" w:cs="Times New Roman"/>
                <w:lang w:val="en-CA"/>
              </w:rPr>
              <w:t>1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Current antiretroviral therapy use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1,3</w:t>
            </w:r>
            <w:r>
              <w:rPr>
                <w:rFonts w:ascii="Times New Roman" w:hAnsi="Times New Roman" w:cs="Times New Roman"/>
                <w:lang w:val="en-CA"/>
              </w:rPr>
              <w:t>47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(83%)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35 (83%)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4</w:t>
            </w:r>
            <w:r>
              <w:rPr>
                <w:rFonts w:ascii="Times New Roman" w:hAnsi="Times New Roman" w:cs="Times New Roman"/>
                <w:lang w:val="en-CA"/>
              </w:rPr>
              <w:t>7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(8</w:t>
            </w:r>
            <w:r>
              <w:rPr>
                <w:rFonts w:ascii="Times New Roman" w:hAnsi="Times New Roman" w:cs="Times New Roman"/>
                <w:lang w:val="en-CA"/>
              </w:rPr>
              <w:t>9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Median CD4</w:t>
            </w:r>
            <w:r w:rsidRPr="00F81B64">
              <w:rPr>
                <w:rFonts w:ascii="Times New Roman" w:hAnsi="Times New Roman" w:cs="Times New Roman"/>
                <w:vertAlign w:val="superscript"/>
                <w:lang w:val="en-CA"/>
              </w:rPr>
              <w:t>+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count (IQR), cells/μL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400 (250, 580)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385 (260, 543)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49</w:t>
            </w:r>
            <w:r>
              <w:rPr>
                <w:rFonts w:ascii="Times New Roman" w:hAnsi="Times New Roman" w:cs="Times New Roman"/>
                <w:lang w:val="en-CA"/>
              </w:rPr>
              <w:t>0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(3</w:t>
            </w:r>
            <w:r>
              <w:rPr>
                <w:rFonts w:ascii="Times New Roman" w:hAnsi="Times New Roman" w:cs="Times New Roman"/>
                <w:lang w:val="en-CA"/>
              </w:rPr>
              <w:t>20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lang w:val="en-CA"/>
              </w:rPr>
              <w:t>700</w:t>
            </w:r>
            <w:r w:rsidRPr="00F81B64">
              <w:rPr>
                <w:rFonts w:ascii="Times New Roman" w:hAnsi="Times New Roman" w:cs="Times New Roman"/>
                <w:lang w:val="en-CA"/>
              </w:rPr>
              <w:t>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 xml:space="preserve">Detectable HIV RNA </w:t>
            </w:r>
            <w:r w:rsidRPr="00F81B64">
              <w:rPr>
                <w:rFonts w:ascii="Times New Roman" w:hAnsi="Times New Roman" w:cs="Times New Roman"/>
              </w:rPr>
              <w:t>≥ 50 copies/mL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5</w:t>
            </w:r>
            <w:r>
              <w:rPr>
                <w:rFonts w:ascii="Times New Roman" w:hAnsi="Times New Roman" w:cs="Times New Roman"/>
                <w:lang w:val="en-CA"/>
              </w:rPr>
              <w:t>6</w:t>
            </w:r>
            <w:r w:rsidRPr="00F81B64">
              <w:rPr>
                <w:rFonts w:ascii="Times New Roman" w:hAnsi="Times New Roman" w:cs="Times New Roman"/>
                <w:lang w:val="en-CA"/>
              </w:rPr>
              <w:t>0 (3</w:t>
            </w:r>
            <w:r>
              <w:rPr>
                <w:rFonts w:ascii="Times New Roman" w:hAnsi="Times New Roman" w:cs="Times New Roman"/>
                <w:lang w:val="en-CA"/>
              </w:rPr>
              <w:t>4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13 (31%)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</w:t>
            </w:r>
            <w:r>
              <w:rPr>
                <w:rFonts w:ascii="Times New Roman" w:hAnsi="Times New Roman" w:cs="Times New Roman"/>
                <w:lang w:val="en-CA"/>
              </w:rPr>
              <w:t>5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(2</w:t>
            </w:r>
            <w:r>
              <w:rPr>
                <w:rFonts w:ascii="Times New Roman" w:hAnsi="Times New Roman" w:cs="Times New Roman"/>
                <w:lang w:val="en-CA"/>
              </w:rPr>
              <w:t>8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Previous AIDS diagnosis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39</w:t>
            </w:r>
            <w:r>
              <w:rPr>
                <w:rFonts w:ascii="Times New Roman" w:hAnsi="Times New Roman" w:cs="Times New Roman"/>
                <w:lang w:val="en-CA"/>
              </w:rPr>
              <w:t>8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(2</w:t>
            </w:r>
            <w:r>
              <w:rPr>
                <w:rFonts w:ascii="Times New Roman" w:hAnsi="Times New Roman" w:cs="Times New Roman"/>
                <w:lang w:val="en-CA"/>
              </w:rPr>
              <w:t>4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12 (29%)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</w:t>
            </w:r>
            <w:r>
              <w:rPr>
                <w:rFonts w:ascii="Times New Roman" w:hAnsi="Times New Roman" w:cs="Times New Roman"/>
                <w:lang w:val="en-CA"/>
              </w:rPr>
              <w:t>2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(2</w:t>
            </w:r>
            <w:r>
              <w:rPr>
                <w:rFonts w:ascii="Times New Roman" w:hAnsi="Times New Roman" w:cs="Times New Roman"/>
                <w:lang w:val="en-CA"/>
              </w:rPr>
              <w:t>3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Current tenofovir use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7</w:t>
            </w:r>
            <w:r>
              <w:rPr>
                <w:rFonts w:ascii="Times New Roman" w:hAnsi="Times New Roman" w:cs="Times New Roman"/>
                <w:lang w:val="en-CA"/>
              </w:rPr>
              <w:t>50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(46%)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13 (31%)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24 (4</w:t>
            </w:r>
            <w:r>
              <w:rPr>
                <w:rFonts w:ascii="Times New Roman" w:hAnsi="Times New Roman" w:cs="Times New Roman"/>
                <w:lang w:val="en-CA"/>
              </w:rPr>
              <w:t>5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 xml:space="preserve">Current protease inhibitor use </w:t>
            </w:r>
            <w:r w:rsidRPr="00F81B64">
              <w:rPr>
                <w:rFonts w:ascii="Times New Roman" w:hAnsi="Times New Roman" w:cs="Times New Roman"/>
                <w:vertAlign w:val="superscript"/>
                <w:lang w:val="en-CA"/>
              </w:rPr>
              <w:t>a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6</w:t>
            </w:r>
            <w:r>
              <w:rPr>
                <w:rFonts w:ascii="Times New Roman" w:hAnsi="Times New Roman" w:cs="Times New Roman"/>
                <w:lang w:val="en-CA"/>
              </w:rPr>
              <w:t>12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(38%)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21 (50%)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</w:t>
            </w:r>
            <w:r>
              <w:rPr>
                <w:rFonts w:ascii="Times New Roman" w:hAnsi="Times New Roman" w:cs="Times New Roman"/>
                <w:lang w:val="en-CA"/>
              </w:rPr>
              <w:t>2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(4</w:t>
            </w:r>
            <w:r>
              <w:rPr>
                <w:rFonts w:ascii="Times New Roman" w:hAnsi="Times New Roman" w:cs="Times New Roman"/>
                <w:lang w:val="en-CA"/>
              </w:rPr>
              <w:t>2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Median highest log</w:t>
            </w:r>
            <w:r w:rsidRPr="00F81B64">
              <w:rPr>
                <w:rFonts w:ascii="Times New Roman" w:hAnsi="Times New Roman" w:cs="Times New Roman"/>
                <w:vertAlign w:val="subscript"/>
                <w:lang w:val="en-CA"/>
              </w:rPr>
              <w:t xml:space="preserve">10 </w:t>
            </w:r>
            <w:r w:rsidRPr="00F81B64">
              <w:rPr>
                <w:rFonts w:ascii="Times New Roman" w:hAnsi="Times New Roman" w:cs="Times New Roman"/>
                <w:lang w:val="en-CA"/>
              </w:rPr>
              <w:t>HCV Load (IQR), IU/mL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6.11 (5.2</w:t>
            </w:r>
            <w:r>
              <w:rPr>
                <w:rFonts w:ascii="Times New Roman" w:hAnsi="Times New Roman" w:cs="Times New Roman"/>
                <w:lang w:val="en-CA"/>
              </w:rPr>
              <w:t>5</w:t>
            </w:r>
            <w:r w:rsidRPr="00F81B64">
              <w:rPr>
                <w:rFonts w:ascii="Times New Roman" w:hAnsi="Times New Roman" w:cs="Times New Roman"/>
                <w:lang w:val="en-CA"/>
              </w:rPr>
              <w:t>, 6.69)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NA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NA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Median duration of HCV infection (IQR), years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18 (10, 2</w:t>
            </w:r>
            <w:r>
              <w:rPr>
                <w:rFonts w:ascii="Times New Roman" w:hAnsi="Times New Roman" w:cs="Times New Roman"/>
                <w:lang w:val="en-CA"/>
              </w:rPr>
              <w:t>6</w:t>
            </w:r>
            <w:r w:rsidRPr="00F81B64">
              <w:rPr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19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(13, 2</w:t>
            </w:r>
            <w:r>
              <w:rPr>
                <w:rFonts w:ascii="Times New Roman" w:hAnsi="Times New Roman" w:cs="Times New Roman"/>
                <w:lang w:val="en-CA"/>
              </w:rPr>
              <w:t>4</w:t>
            </w:r>
            <w:r w:rsidRPr="00F81B64">
              <w:rPr>
                <w:rFonts w:ascii="Times New Roman" w:hAnsi="Times New Roman" w:cs="Times New Roman"/>
                <w:lang w:val="en-CA"/>
              </w:rPr>
              <w:t>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23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(1</w:t>
            </w:r>
            <w:r>
              <w:rPr>
                <w:rFonts w:ascii="Times New Roman" w:hAnsi="Times New Roman" w:cs="Times New Roman"/>
                <w:lang w:val="en-CA"/>
              </w:rPr>
              <w:t>3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, </w:t>
            </w:r>
            <w:r>
              <w:rPr>
                <w:rFonts w:ascii="Times New Roman" w:hAnsi="Times New Roman" w:cs="Times New Roman"/>
                <w:lang w:val="en-CA"/>
              </w:rPr>
              <w:t>29</w:t>
            </w:r>
            <w:r w:rsidRPr="00F81B64">
              <w:rPr>
                <w:rFonts w:ascii="Times New Roman" w:hAnsi="Times New Roman" w:cs="Times New Roman"/>
                <w:lang w:val="en-CA"/>
              </w:rPr>
              <w:t>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Hypertension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14</w:t>
            </w:r>
            <w:r>
              <w:rPr>
                <w:rFonts w:ascii="Times New Roman" w:hAnsi="Times New Roman" w:cs="Times New Roman"/>
                <w:lang w:val="en-CA"/>
              </w:rPr>
              <w:t>6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(9%)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5 (12%)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7 (13%)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Diabetes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73 (</w:t>
            </w:r>
            <w:r>
              <w:rPr>
                <w:rFonts w:ascii="Times New Roman" w:hAnsi="Times New Roman" w:cs="Times New Roman"/>
                <w:lang w:val="en-CA"/>
              </w:rPr>
              <w:t>4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 (2%)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2 (4%)</w:t>
            </w:r>
          </w:p>
        </w:tc>
      </w:tr>
      <w:tr w:rsidR="003508EA" w:rsidRPr="00F81B64" w:rsidTr="008A5ECE">
        <w:tc>
          <w:tcPr>
            <w:tcW w:w="4928" w:type="dxa"/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End-stage liver disease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14</w:t>
            </w:r>
            <w:r>
              <w:rPr>
                <w:rFonts w:ascii="Times New Roman" w:hAnsi="Times New Roman" w:cs="Times New Roman"/>
                <w:lang w:val="en-CA"/>
              </w:rPr>
              <w:t>8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(9%)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3 (7%)</w:t>
            </w:r>
          </w:p>
        </w:tc>
        <w:tc>
          <w:tcPr>
            <w:tcW w:w="2003" w:type="dxa"/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5 (</w:t>
            </w:r>
            <w:r>
              <w:rPr>
                <w:rFonts w:ascii="Times New Roman" w:hAnsi="Times New Roman" w:cs="Times New Roman"/>
                <w:lang w:val="en-CA"/>
              </w:rPr>
              <w:t>9</w:t>
            </w:r>
            <w:r w:rsidRPr="00F81B64">
              <w:rPr>
                <w:rFonts w:ascii="Times New Roman" w:hAnsi="Times New Roman" w:cs="Times New Roman"/>
                <w:lang w:val="en-CA"/>
              </w:rPr>
              <w:t>%)</w:t>
            </w:r>
          </w:p>
        </w:tc>
      </w:tr>
      <w:tr w:rsidR="003508EA" w:rsidRPr="00F81B64" w:rsidTr="008A5ECE">
        <w:tc>
          <w:tcPr>
            <w:tcW w:w="4928" w:type="dxa"/>
            <w:tcBorders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Median eGFR (IQR), mL/min/1.73 m</w:t>
            </w:r>
            <w:r w:rsidRPr="00F81B64">
              <w:rPr>
                <w:rFonts w:ascii="Times New Roman" w:hAnsi="Times New Roman" w:cs="Times New Roman"/>
                <w:vertAlign w:val="superscript"/>
                <w:lang w:val="en-CA"/>
              </w:rPr>
              <w:t>2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102 (89, 111)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96 (81, 105)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508EA" w:rsidRPr="00F81B6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F81B64">
              <w:rPr>
                <w:rFonts w:ascii="Times New Roman" w:hAnsi="Times New Roman" w:cs="Times New Roman"/>
                <w:lang w:val="en-CA"/>
              </w:rPr>
              <w:t>9</w:t>
            </w:r>
            <w:r>
              <w:rPr>
                <w:rFonts w:ascii="Times New Roman" w:hAnsi="Times New Roman" w:cs="Times New Roman"/>
                <w:lang w:val="en-CA"/>
              </w:rPr>
              <w:t>7</w:t>
            </w:r>
            <w:r w:rsidRPr="00F81B64">
              <w:rPr>
                <w:rFonts w:ascii="Times New Roman" w:hAnsi="Times New Roman" w:cs="Times New Roman"/>
                <w:lang w:val="en-CA"/>
              </w:rPr>
              <w:t xml:space="preserve"> (86, 107)</w:t>
            </w:r>
          </w:p>
        </w:tc>
      </w:tr>
    </w:tbl>
    <w:p w:rsidR="00B96574" w:rsidRPr="00B96574" w:rsidRDefault="00B96574" w:rsidP="003508EA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508EA" w:rsidRPr="00B60C2F" w:rsidRDefault="003508EA" w:rsidP="003508EA">
      <w:pPr>
        <w:spacing w:after="0"/>
        <w:rPr>
          <w:rFonts w:ascii="Times New Roman" w:hAnsi="Times New Roman" w:cs="Times New Roman"/>
        </w:rPr>
      </w:pPr>
      <w:r w:rsidRPr="00B60C2F">
        <w:rPr>
          <w:rFonts w:ascii="Times New Roman" w:hAnsi="Times New Roman" w:cs="Times New Roman"/>
        </w:rPr>
        <w:t xml:space="preserve">Values are n (%), unless otherwise indicated. </w:t>
      </w:r>
    </w:p>
    <w:p w:rsidR="003508EA" w:rsidRDefault="00DE18E4" w:rsidP="00350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AIDS,</w:t>
      </w:r>
      <w:r w:rsidR="003508EA" w:rsidRPr="00B60C2F">
        <w:rPr>
          <w:rFonts w:ascii="Times New Roman" w:hAnsi="Times New Roman" w:cs="Times New Roman"/>
        </w:rPr>
        <w:t xml:space="preserve"> acquired immune deficiency syndrome</w:t>
      </w:r>
      <w:r>
        <w:rPr>
          <w:rFonts w:ascii="Times New Roman" w:hAnsi="Times New Roman" w:cs="Times New Roman"/>
        </w:rPr>
        <w:t>;</w:t>
      </w:r>
      <w:r w:rsidR="003508EA" w:rsidRPr="00B60C2F">
        <w:rPr>
          <w:rFonts w:ascii="Times New Roman" w:hAnsi="Times New Roman" w:cs="Times New Roman"/>
        </w:rPr>
        <w:t xml:space="preserve"> eGFR</w:t>
      </w:r>
      <w:r>
        <w:rPr>
          <w:rFonts w:ascii="Times New Roman" w:hAnsi="Times New Roman" w:cs="Times New Roman"/>
        </w:rPr>
        <w:t>,</w:t>
      </w:r>
      <w:r w:rsidR="003508EA" w:rsidRPr="00B60C2F">
        <w:rPr>
          <w:rFonts w:ascii="Times New Roman" w:hAnsi="Times New Roman" w:cs="Times New Roman"/>
        </w:rPr>
        <w:t xml:space="preserve"> estimated glomerular filtration rate</w:t>
      </w:r>
      <w:r>
        <w:rPr>
          <w:rFonts w:ascii="Times New Roman" w:hAnsi="Times New Roman" w:cs="Times New Roman"/>
        </w:rPr>
        <w:t>;</w:t>
      </w:r>
      <w:r w:rsidR="003508EA" w:rsidRPr="00B60C2F">
        <w:rPr>
          <w:rFonts w:ascii="Times New Roman" w:hAnsi="Times New Roman" w:cs="Times New Roman"/>
        </w:rPr>
        <w:t xml:space="preserve"> HCV</w:t>
      </w:r>
      <w:r>
        <w:rPr>
          <w:rFonts w:ascii="Times New Roman" w:hAnsi="Times New Roman" w:cs="Times New Roman"/>
        </w:rPr>
        <w:t>,</w:t>
      </w:r>
      <w:r w:rsidR="003508EA" w:rsidRPr="00B60C2F">
        <w:rPr>
          <w:rFonts w:ascii="Times New Roman" w:hAnsi="Times New Roman" w:cs="Times New Roman"/>
        </w:rPr>
        <w:t xml:space="preserve"> hepatitis C virus</w:t>
      </w:r>
      <w:r>
        <w:rPr>
          <w:rFonts w:ascii="Times New Roman" w:hAnsi="Times New Roman" w:cs="Times New Roman"/>
        </w:rPr>
        <w:t>;</w:t>
      </w:r>
      <w:r w:rsidR="003508EA" w:rsidRPr="00B60C2F">
        <w:rPr>
          <w:rFonts w:ascii="Times New Roman" w:hAnsi="Times New Roman" w:cs="Times New Roman"/>
        </w:rPr>
        <w:t xml:space="preserve"> IQR</w:t>
      </w:r>
      <w:r>
        <w:rPr>
          <w:rFonts w:ascii="Times New Roman" w:hAnsi="Times New Roman" w:cs="Times New Roman"/>
        </w:rPr>
        <w:t>,</w:t>
      </w:r>
      <w:r w:rsidR="003508EA" w:rsidRPr="00B60C2F">
        <w:rPr>
          <w:rFonts w:ascii="Times New Roman" w:hAnsi="Times New Roman" w:cs="Times New Roman"/>
        </w:rPr>
        <w:t xml:space="preserve"> interquartile range</w:t>
      </w:r>
      <w:r>
        <w:rPr>
          <w:rFonts w:ascii="Times New Roman" w:hAnsi="Times New Roman" w:cs="Times New Roman"/>
        </w:rPr>
        <w:t>;</w:t>
      </w:r>
      <w:r w:rsidR="003508EA" w:rsidRPr="00B60C2F">
        <w:rPr>
          <w:rFonts w:ascii="Times New Roman" w:hAnsi="Times New Roman" w:cs="Times New Roman"/>
        </w:rPr>
        <w:t xml:space="preserve"> IU</w:t>
      </w:r>
      <w:r>
        <w:rPr>
          <w:rFonts w:ascii="Times New Roman" w:hAnsi="Times New Roman" w:cs="Times New Roman"/>
        </w:rPr>
        <w:t xml:space="preserve">, </w:t>
      </w:r>
      <w:r w:rsidR="003508EA" w:rsidRPr="00B60C2F">
        <w:rPr>
          <w:rFonts w:ascii="Times New Roman" w:hAnsi="Times New Roman" w:cs="Times New Roman"/>
        </w:rPr>
        <w:t xml:space="preserve"> international units</w:t>
      </w:r>
      <w:r>
        <w:rPr>
          <w:rFonts w:ascii="Times New Roman" w:hAnsi="Times New Roman" w:cs="Times New Roman"/>
        </w:rPr>
        <w:t>.</w:t>
      </w:r>
    </w:p>
    <w:p w:rsidR="00DE18E4" w:rsidRPr="00B60C2F" w:rsidRDefault="00DE18E4" w:rsidP="00DE18E4">
      <w:pPr>
        <w:rPr>
          <w:rFonts w:ascii="Times New Roman" w:hAnsi="Times New Roman" w:cs="Times New Roman"/>
        </w:rPr>
      </w:pPr>
      <w:proofErr w:type="gramStart"/>
      <w:r w:rsidRPr="00B60C2F">
        <w:rPr>
          <w:rFonts w:ascii="Times New Roman" w:hAnsi="Times New Roman" w:cs="Times New Roman"/>
          <w:vertAlign w:val="superscript"/>
        </w:rPr>
        <w:t>a</w:t>
      </w:r>
      <w:proofErr w:type="gramEnd"/>
      <w:r w:rsidRPr="00B60C2F">
        <w:rPr>
          <w:rFonts w:ascii="Times New Roman" w:hAnsi="Times New Roman" w:cs="Times New Roman"/>
        </w:rPr>
        <w:t xml:space="preserve"> Lopinavir/ritonavir or atazanavir, with or without ritonavir</w:t>
      </w:r>
    </w:p>
    <w:p w:rsidR="00DE18E4" w:rsidRPr="001457A5" w:rsidRDefault="00DE18E4" w:rsidP="003508EA">
      <w:pPr>
        <w:rPr>
          <w:rFonts w:ascii="Times New Roman" w:hAnsi="Times New Roman" w:cs="Times New Roman"/>
        </w:rPr>
        <w:sectPr w:rsidR="00DE18E4" w:rsidRPr="001457A5" w:rsidSect="003508E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508EA" w:rsidRPr="00B96574" w:rsidRDefault="003508EA" w:rsidP="003508EA">
      <w:pPr>
        <w:rPr>
          <w:rFonts w:ascii="Times New Roman" w:hAnsi="Times New Roman" w:cs="Times New Roman"/>
          <w:sz w:val="23"/>
          <w:szCs w:val="23"/>
        </w:rPr>
      </w:pPr>
      <w:r w:rsidRPr="00B96574">
        <w:rPr>
          <w:rFonts w:ascii="Times New Roman" w:hAnsi="Times New Roman" w:cs="Times New Roman"/>
          <w:sz w:val="23"/>
          <w:szCs w:val="23"/>
        </w:rPr>
        <w:lastRenderedPageBreak/>
        <w:t>Supplemental Table 2: Adjusted population-averaged linear model of i</w:t>
      </w:r>
      <w:r w:rsidR="008B2071" w:rsidRPr="00B96574">
        <w:rPr>
          <w:rFonts w:ascii="Times New Roman" w:hAnsi="Times New Roman" w:cs="Times New Roman"/>
          <w:sz w:val="23"/>
          <w:szCs w:val="23"/>
        </w:rPr>
        <w:t>llicit</w:t>
      </w:r>
      <w:r w:rsidRPr="00B96574">
        <w:rPr>
          <w:rFonts w:ascii="Times New Roman" w:hAnsi="Times New Roman" w:cs="Times New Roman"/>
          <w:sz w:val="23"/>
          <w:szCs w:val="23"/>
        </w:rPr>
        <w:t xml:space="preserve"> drug risk factors for kidney function decline in HCV-HIV co-infected patients who achieved SVR</w:t>
      </w:r>
      <w:r w:rsidR="008B2071" w:rsidRPr="00B96574">
        <w:rPr>
          <w:rFonts w:ascii="Times New Roman" w:hAnsi="Times New Roman" w:cs="Times New Roman"/>
          <w:sz w:val="23"/>
          <w:szCs w:val="23"/>
        </w:rPr>
        <w:t xml:space="preserve"> (n = 384)</w:t>
      </w:r>
      <w:r w:rsidRPr="00B96574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</w:tblGrid>
      <w:tr w:rsidR="003508EA" w:rsidRPr="00B96574" w:rsidTr="008A5ECE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Model coefficients</w:t>
            </w:r>
          </w:p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(95% CI)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Annual rate of change in eGFR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−0.67 (−1.14, −0.20)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Injection cocaine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−2.91 (−7.03, 1.22)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Injection cocaine * time (years)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−1.49 (−3.49, 0.51)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Injection opiates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2.94 (−1.47, 7.35)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Injection opiates * time (years)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−0.51 (−2.57, 1.55)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7C21F5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Non-injection </w:t>
            </w:r>
            <w:r w:rsidR="003508EA" w:rsidRPr="00B96574">
              <w:rPr>
                <w:rFonts w:ascii="Times New Roman" w:hAnsi="Times New Roman" w:cs="Times New Roman"/>
                <w:lang w:val="en-CA"/>
              </w:rPr>
              <w:t>crack/cocaine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−1.56 (−4.64, 1.52)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7C21F5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Non-injection</w:t>
            </w:r>
            <w:r w:rsidRPr="00B96574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3508EA" w:rsidRPr="00B96574">
              <w:rPr>
                <w:rFonts w:ascii="Times New Roman" w:hAnsi="Times New Roman" w:cs="Times New Roman"/>
                <w:lang w:val="en-CA"/>
              </w:rPr>
              <w:t>crack/cocaine * time (years)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0.20 (−0.90, 1.31)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7C21F5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Non-injection</w:t>
            </w:r>
            <w:r w:rsidR="003508EA" w:rsidRPr="00B96574">
              <w:rPr>
                <w:rFonts w:ascii="Times New Roman" w:hAnsi="Times New Roman" w:cs="Times New Roman"/>
                <w:lang w:val="en-CA"/>
              </w:rPr>
              <w:t xml:space="preserve"> opiates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2.08 (−1.19, 5.35)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7C21F5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Non-injection</w:t>
            </w:r>
            <w:r w:rsidR="003508EA" w:rsidRPr="00B96574">
              <w:rPr>
                <w:rFonts w:ascii="Times New Roman" w:hAnsi="Times New Roman" w:cs="Times New Roman"/>
                <w:lang w:val="en-CA"/>
              </w:rPr>
              <w:t xml:space="preserve"> opiates * time (years)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−0.30 (−1.45, 0.84)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 xml:space="preserve">Baseline age (per year increase) 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−1.20 (−1.30, −1.09)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Female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−11.5 (−13.6, −9.39)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Aboriginal ethnicity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1.00 (−2.33, 4.33)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African/Caribbean ethnicity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17.2 (13.5, 20.9)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Duration of HCV infection (per year increase)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−0.09 (−0.17, −0.01)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Liver fibrosis (APRI ≥ 1.5)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1.67 (−3.16, 6.51)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CD4</w:t>
            </w:r>
            <w:r w:rsidRPr="00BD412F">
              <w:rPr>
                <w:rFonts w:ascii="Times New Roman" w:hAnsi="Times New Roman" w:cs="Times New Roman"/>
                <w:vertAlign w:val="superscript"/>
                <w:lang w:val="en-CA"/>
              </w:rPr>
              <w:t>+</w:t>
            </w:r>
            <w:r w:rsidRPr="00B96574">
              <w:rPr>
                <w:rFonts w:ascii="Times New Roman" w:hAnsi="Times New Roman" w:cs="Times New Roman"/>
                <w:lang w:val="en-CA"/>
              </w:rPr>
              <w:t xml:space="preserve"> count &lt; 500 cells/μL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1.58 (−0.13, 3.28)</w:t>
            </w:r>
          </w:p>
        </w:tc>
      </w:tr>
      <w:tr w:rsidR="003508EA" w:rsidRPr="00B96574" w:rsidTr="008A5ECE">
        <w:tc>
          <w:tcPr>
            <w:tcW w:w="4928" w:type="dxa"/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Detectable HIV viremia (≥ 50 copies/mL)</w:t>
            </w:r>
          </w:p>
        </w:tc>
        <w:tc>
          <w:tcPr>
            <w:tcW w:w="3260" w:type="dxa"/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−0.26 (−2.84, 2.31)</w:t>
            </w:r>
          </w:p>
        </w:tc>
      </w:tr>
      <w:tr w:rsidR="003508EA" w:rsidRPr="00B96574" w:rsidTr="008A5ECE">
        <w:tc>
          <w:tcPr>
            <w:tcW w:w="4928" w:type="dxa"/>
            <w:tcBorders>
              <w:bottom w:val="single" w:sz="4" w:space="0" w:color="auto"/>
            </w:tcBorders>
          </w:tcPr>
          <w:p w:rsidR="003508EA" w:rsidRPr="00B96574" w:rsidRDefault="003508EA" w:rsidP="008A5ECE">
            <w:pPr>
              <w:spacing w:line="276" w:lineRule="auto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Intercept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08EA" w:rsidRPr="00B96574" w:rsidRDefault="003508EA" w:rsidP="008A5ECE">
            <w:pPr>
              <w:spacing w:line="276" w:lineRule="auto"/>
              <w:jc w:val="center"/>
              <w:rPr>
                <w:rFonts w:ascii="Times New Roman" w:hAnsi="Times New Roman" w:cs="Times New Roman"/>
                <w:lang w:val="en-CA"/>
              </w:rPr>
            </w:pPr>
            <w:r w:rsidRPr="00B96574">
              <w:rPr>
                <w:rFonts w:ascii="Times New Roman" w:hAnsi="Times New Roman" w:cs="Times New Roman"/>
                <w:lang w:val="en-CA"/>
              </w:rPr>
              <w:t>89.5 (87.9, 91.0)</w:t>
            </w:r>
          </w:p>
        </w:tc>
      </w:tr>
    </w:tbl>
    <w:p w:rsidR="00B96574" w:rsidRPr="00B96574" w:rsidRDefault="00B96574" w:rsidP="00B96574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508EA" w:rsidRPr="00B96574" w:rsidRDefault="00B96574" w:rsidP="003508EA">
      <w:pPr>
        <w:rPr>
          <w:rFonts w:ascii="Times New Roman" w:hAnsi="Times New Roman" w:cs="Times New Roman"/>
          <w:b/>
          <w:u w:val="single"/>
        </w:rPr>
      </w:pPr>
      <w:r w:rsidRPr="00B96574">
        <w:rPr>
          <w:rFonts w:ascii="Times New Roman" w:hAnsi="Times New Roman" w:cs="Times New Roman"/>
        </w:rPr>
        <w:t>APRI,</w:t>
      </w:r>
      <w:r w:rsidR="003508EA" w:rsidRPr="00B96574">
        <w:rPr>
          <w:rFonts w:ascii="Times New Roman" w:hAnsi="Times New Roman" w:cs="Times New Roman"/>
        </w:rPr>
        <w:t xml:space="preserve"> aspartate aminotransferase-to-platelet ratio index</w:t>
      </w:r>
      <w:r w:rsidRPr="00B96574">
        <w:rPr>
          <w:rFonts w:ascii="Times New Roman" w:hAnsi="Times New Roman" w:cs="Times New Roman"/>
        </w:rPr>
        <w:t>;</w:t>
      </w:r>
      <w:r w:rsidR="003508EA" w:rsidRPr="00B96574">
        <w:rPr>
          <w:rFonts w:ascii="Times New Roman" w:hAnsi="Times New Roman" w:cs="Times New Roman"/>
        </w:rPr>
        <w:t xml:space="preserve"> CI</w:t>
      </w:r>
      <w:r w:rsidRPr="00B96574">
        <w:rPr>
          <w:rFonts w:ascii="Times New Roman" w:hAnsi="Times New Roman" w:cs="Times New Roman"/>
        </w:rPr>
        <w:t>,</w:t>
      </w:r>
      <w:r w:rsidR="003508EA" w:rsidRPr="00B96574">
        <w:rPr>
          <w:rFonts w:ascii="Times New Roman" w:hAnsi="Times New Roman" w:cs="Times New Roman"/>
        </w:rPr>
        <w:t xml:space="preserve"> confidence interval</w:t>
      </w:r>
      <w:r w:rsidRPr="00B96574">
        <w:rPr>
          <w:rFonts w:ascii="Times New Roman" w:hAnsi="Times New Roman" w:cs="Times New Roman"/>
        </w:rPr>
        <w:t>;</w:t>
      </w:r>
      <w:r w:rsidR="003508EA" w:rsidRPr="00B96574">
        <w:rPr>
          <w:rFonts w:ascii="Times New Roman" w:hAnsi="Times New Roman" w:cs="Times New Roman"/>
        </w:rPr>
        <w:t xml:space="preserve"> eGFR</w:t>
      </w:r>
      <w:r w:rsidRPr="00B96574">
        <w:rPr>
          <w:rFonts w:ascii="Times New Roman" w:hAnsi="Times New Roman" w:cs="Times New Roman"/>
        </w:rPr>
        <w:t xml:space="preserve">, </w:t>
      </w:r>
      <w:r w:rsidR="003508EA" w:rsidRPr="00B96574">
        <w:rPr>
          <w:rFonts w:ascii="Times New Roman" w:hAnsi="Times New Roman" w:cs="Times New Roman"/>
        </w:rPr>
        <w:t xml:space="preserve"> estimated glomerular filtration rate</w:t>
      </w:r>
      <w:r w:rsidRPr="00B96574">
        <w:rPr>
          <w:rFonts w:ascii="Times New Roman" w:hAnsi="Times New Roman" w:cs="Times New Roman"/>
        </w:rPr>
        <w:t xml:space="preserve">; HCV, </w:t>
      </w:r>
      <w:r w:rsidR="003508EA" w:rsidRPr="00B96574">
        <w:rPr>
          <w:rFonts w:ascii="Times New Roman" w:hAnsi="Times New Roman" w:cs="Times New Roman"/>
        </w:rPr>
        <w:t>hepatitis C virus</w:t>
      </w:r>
      <w:r w:rsidRPr="00B96574">
        <w:rPr>
          <w:rFonts w:ascii="Times New Roman" w:hAnsi="Times New Roman" w:cs="Times New Roman"/>
        </w:rPr>
        <w:t>; SVR, sustained virologic response.</w:t>
      </w:r>
    </w:p>
    <w:p w:rsidR="00AB5455" w:rsidRDefault="00AB5455">
      <w:pPr>
        <w:sectPr w:rsidR="00AB5455" w:rsidSect="003508EA">
          <w:headerReference w:type="default" r:id="rId8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5F0C42" w:rsidRPr="00437E39" w:rsidRDefault="00AB5455">
      <w:pPr>
        <w:rPr>
          <w:rFonts w:ascii="Times New Roman" w:hAnsi="Times New Roman" w:cs="Times New Roman"/>
          <w:sz w:val="24"/>
          <w:szCs w:val="24"/>
        </w:rPr>
      </w:pPr>
      <w:r w:rsidRPr="00437E39">
        <w:rPr>
          <w:rFonts w:ascii="Times New Roman" w:hAnsi="Times New Roman" w:cs="Times New Roman"/>
          <w:sz w:val="24"/>
          <w:szCs w:val="24"/>
        </w:rPr>
        <w:lastRenderedPageBreak/>
        <w:t xml:space="preserve">Supplemental Figure: </w:t>
      </w:r>
      <w:r w:rsidR="005E5EA2" w:rsidRPr="00437E39">
        <w:rPr>
          <w:rFonts w:ascii="Times New Roman" w:hAnsi="Times New Roman" w:cs="Times New Roman"/>
          <w:sz w:val="24"/>
          <w:szCs w:val="24"/>
        </w:rPr>
        <w:t>Study participant flow chart, Canadian Co-Infection Cohort (2003-2016)</w:t>
      </w:r>
    </w:p>
    <w:p w:rsidR="00E13435" w:rsidRDefault="0039650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54AF95" wp14:editId="18E0A300">
                <wp:simplePos x="0" y="0"/>
                <wp:positionH relativeFrom="column">
                  <wp:posOffset>766445</wp:posOffset>
                </wp:positionH>
                <wp:positionV relativeFrom="paragraph">
                  <wp:posOffset>8890</wp:posOffset>
                </wp:positionV>
                <wp:extent cx="4801322" cy="7051062"/>
                <wp:effectExtent l="0" t="0" r="18415" b="165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322" cy="7051062"/>
                          <a:chOff x="0" y="0"/>
                          <a:chExt cx="4801322" cy="7051062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441" y="6763407"/>
                            <a:ext cx="28575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73 failed HCV treatment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8441" y="6306207"/>
                            <a:ext cx="28575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384 developed sustained virologic response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82869" y="6921062"/>
                            <a:ext cx="838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82869" y="6448096"/>
                            <a:ext cx="838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82869" y="6101255"/>
                            <a:ext cx="0" cy="826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59821"/>
                            <a:ext cx="3167380" cy="43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3015B"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57</w:t>
                              </w:r>
                              <w:r w:rsidRPr="0083015B">
                                <w:rPr>
                                  <w:rFonts w:ascii="Times New Roman" w:hAnsi="Times New Roman" w:cs="Times New Roman"/>
                                </w:rPr>
                                <w:t xml:space="preserve"> with known HCV treatment results</w:t>
                              </w:r>
                              <w:r w:rsidRPr="0083015B"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and available follow-up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71600" y="5123793"/>
                            <a:ext cx="944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7531" y="4903076"/>
                            <a:ext cx="2436495" cy="430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52 have no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post-HCV treatment follow-up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371600" y="4713889"/>
                            <a:ext cx="0" cy="95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98579"/>
                            <a:ext cx="3167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509 with known HCV treatment 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71600" y="3862552"/>
                            <a:ext cx="944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7531" y="3704896"/>
                            <a:ext cx="243649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53 unknown HCV treatment results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371600" y="3452648"/>
                            <a:ext cx="0" cy="95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8869"/>
                            <a:ext cx="3167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562 treated for chronic HCV during follow-up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632841"/>
                            <a:ext cx="944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7531" y="2459421"/>
                            <a:ext cx="2436495" cy="344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1,069 not treated during follow-up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222938"/>
                            <a:ext cx="0" cy="952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18896" y="1497724"/>
                            <a:ext cx="944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27" y="1340069"/>
                            <a:ext cx="2436495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53 sustained virologic response prior to enrollment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18896" y="804041"/>
                            <a:ext cx="9448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4827" y="646386"/>
                            <a:ext cx="2436495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42 spontaneous clearers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at enrollment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18896" y="441434"/>
                            <a:ext cx="0" cy="14458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9158"/>
                            <a:ext cx="316738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7422B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1,631 chronically infected with HCV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67380" cy="44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50C" w:rsidRPr="00EE026D" w:rsidRDefault="0039650C" w:rsidP="003965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1,726</w:t>
                              </w:r>
                              <w:r w:rsidRPr="00EE026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HCV-HIV patients enrolled in the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br/>
                                <w:t>Canadian Co-Infection Cohort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60.35pt;margin-top:.7pt;width:378.05pt;height:555.2pt;z-index:251659264" coordsize="48013,70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184;top:67634;width:2857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73 failed HCV treatment </w:t>
                        </w:r>
                      </w:p>
                    </w:txbxContent>
                  </v:textbox>
                </v:shape>
                <v:shape id="Text Box 2" o:spid="_x0000_s1028" type="#_x0000_t202" style="position:absolute;left:17184;top:63062;width:2857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384 developed sustained virologic response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9" type="#_x0000_t32" style="position:absolute;left:8828;top:69210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2" o:spid="_x0000_s1030" type="#_x0000_t32" style="position:absolute;left:8828;top:64480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1" o:spid="_x0000_s1031" type="#_x0000_t32" style="position:absolute;left:8828;top:61012;width:0;height:8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shape id="Text Box 2" o:spid="_x0000_s1032" type="#_x0000_t202" style="position:absolute;top:56598;width:31673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3015B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57</w:t>
                        </w:r>
                        <w:r w:rsidRPr="0083015B">
                          <w:rPr>
                            <w:rFonts w:ascii="Times New Roman" w:hAnsi="Times New Roman" w:cs="Times New Roman"/>
                          </w:rPr>
                          <w:t xml:space="preserve"> with known HCV treatment results</w:t>
                        </w:r>
                        <w:r w:rsidRPr="0083015B">
                          <w:rPr>
                            <w:rFonts w:ascii="Times New Roman" w:hAnsi="Times New Roman" w:cs="Times New Roman"/>
                          </w:rPr>
                          <w:br/>
                          <w:t>and available follow-up</w:t>
                        </w:r>
                      </w:p>
                    </w:txbxContent>
                  </v:textbox>
                </v:shape>
                <v:shape id="AutoShape 19" o:spid="_x0000_s1033" type="#_x0000_t32" style="position:absolute;left:13716;top:51237;width:9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Text Box 2" o:spid="_x0000_s1034" type="#_x0000_t202" style="position:absolute;left:23175;top:49030;width:24365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52 have no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post-HCV treatment follow-up</w:t>
                        </w:r>
                      </w:p>
                    </w:txbxContent>
                  </v:textbox>
                </v:shape>
                <v:shape id="AutoShape 17" o:spid="_x0000_s1035" type="#_x0000_t32" style="position:absolute;left:13716;top:47138;width:0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Text Box 2" o:spid="_x0000_s1036" type="#_x0000_t202" style="position:absolute;top:43985;width:3167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509 with known HCV treatment results</w:t>
                        </w:r>
                      </w:p>
                    </w:txbxContent>
                  </v:textbox>
                </v:shape>
                <v:shape id="AutoShape 15" o:spid="_x0000_s1037" type="#_x0000_t32" style="position:absolute;left:13716;top:38625;width:9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Text Box 2" o:spid="_x0000_s1038" type="#_x0000_t202" style="position:absolute;left:23175;top:37048;width:24365;height:3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53 unknown HCV treatment results </w:t>
                        </w:r>
                      </w:p>
                    </w:txbxContent>
                  </v:textbox>
                </v:shape>
                <v:shape id="AutoShape 13" o:spid="_x0000_s1039" type="#_x0000_t32" style="position:absolute;left:13716;top:34526;width:0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Text Box 2" o:spid="_x0000_s1040" type="#_x0000_t202" style="position:absolute;top:31688;width:3167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562 treated for chronic HCV during follow-up</w:t>
                        </w:r>
                      </w:p>
                    </w:txbxContent>
                  </v:textbox>
                </v:shape>
                <v:shape id="AutoShape 11" o:spid="_x0000_s1041" type="#_x0000_t32" style="position:absolute;left:13716;top:26328;width:9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Text Box 2" o:spid="_x0000_s1042" type="#_x0000_t202" style="position:absolute;left:23175;top:24594;width:2436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1,069 not treated during follow-up </w:t>
                        </w:r>
                      </w:p>
                    </w:txbxContent>
                  </v:textbox>
                </v:shape>
                <v:shape id="AutoShape 9" o:spid="_x0000_s1043" type="#_x0000_t32" style="position:absolute;left:13716;top:22229;width:0;height:9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8" o:spid="_x0000_s1044" type="#_x0000_t32" style="position:absolute;left:14188;top:14977;width:94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Text Box 2" o:spid="_x0000_s1045" type="#_x0000_t202" style="position:absolute;left:23648;top:13400;width:24365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53 sustained virologic response prior to enrollment </w:t>
                        </w:r>
                      </w:p>
                    </w:txbxContent>
                  </v:textbox>
                </v:shape>
                <v:shape id="AutoShape 6" o:spid="_x0000_s1046" type="#_x0000_t32" style="position:absolute;left:14188;top:8040;width:94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Text Box 2" o:spid="_x0000_s1047" type="#_x0000_t202" style="position:absolute;left:23648;top:6463;width:24365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42 spontaneous clearers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at enrollment</w:t>
                        </w:r>
                      </w:p>
                    </w:txbxContent>
                  </v:textbox>
                </v:shape>
                <v:shape id="AutoShape 4" o:spid="_x0000_s1048" type="#_x0000_t32" style="position:absolute;left:14188;top:4414;width:0;height:14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Text Box 2" o:spid="_x0000_s1049" type="#_x0000_t202" style="position:absolute;top:19391;width:31673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9650C" w:rsidRPr="007422B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1,631 chronically infected with HCV</w:t>
                        </w:r>
                      </w:p>
                    </w:txbxContent>
                  </v:textbox>
                </v:shape>
                <v:shape id="Text Box 2" o:spid="_x0000_s1050" type="#_x0000_t202" style="position:absolute;width:31673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39650C" w:rsidRPr="00EE026D" w:rsidRDefault="0039650C" w:rsidP="0039650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1,726</w:t>
                        </w:r>
                        <w:r w:rsidRPr="00EE026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HCV-HIV patients enrolled in the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  <w:t>Canadian Co-Infection Cohort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39650C" w:rsidRDefault="0039650C">
      <w:pPr>
        <w:rPr>
          <w:rFonts w:ascii="Times New Roman" w:hAnsi="Times New Roman" w:cs="Times New Roman"/>
          <w:sz w:val="24"/>
          <w:szCs w:val="24"/>
        </w:rPr>
      </w:pPr>
    </w:p>
    <w:p w:rsidR="00E13435" w:rsidRPr="00AB5455" w:rsidRDefault="005E5E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HCV</w:t>
      </w:r>
      <w:r w:rsidR="00E134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hepatitis C virus.</w:t>
      </w:r>
      <w:r w:rsidR="00E134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3435" w:rsidRPr="00AB5455" w:rsidSect="005E5EA2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44" w:rsidRDefault="00122C44" w:rsidP="00F86A8D">
      <w:pPr>
        <w:spacing w:after="0" w:line="240" w:lineRule="auto"/>
      </w:pPr>
      <w:r>
        <w:separator/>
      </w:r>
    </w:p>
  </w:endnote>
  <w:endnote w:type="continuationSeparator" w:id="0">
    <w:p w:rsidR="00122C44" w:rsidRDefault="00122C44" w:rsidP="00F8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44" w:rsidRDefault="00122C44" w:rsidP="00F86A8D">
      <w:pPr>
        <w:spacing w:after="0" w:line="240" w:lineRule="auto"/>
      </w:pPr>
      <w:r>
        <w:separator/>
      </w:r>
    </w:p>
  </w:footnote>
  <w:footnote w:type="continuationSeparator" w:id="0">
    <w:p w:rsidR="00122C44" w:rsidRDefault="00122C44" w:rsidP="00F8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33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86A8D" w:rsidRPr="00F86A8D" w:rsidRDefault="00925A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6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86A8D" w:rsidRPr="00F86A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EA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6A8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86A8D" w:rsidRDefault="00F8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91238688"/>
      <w:docPartObj>
        <w:docPartGallery w:val="Page Numbers (Top of Page)"/>
        <w:docPartUnique/>
      </w:docPartObj>
    </w:sdtPr>
    <w:sdtEndPr/>
    <w:sdtContent>
      <w:p w:rsidR="00585C95" w:rsidRPr="000E7571" w:rsidRDefault="00925A3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75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3C7A" w:rsidRPr="000E75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E75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650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E75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5C95" w:rsidRDefault="00122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EA"/>
    <w:rsid w:val="00122C44"/>
    <w:rsid w:val="00156F66"/>
    <w:rsid w:val="00233C7A"/>
    <w:rsid w:val="002E13FF"/>
    <w:rsid w:val="003508EA"/>
    <w:rsid w:val="0039650C"/>
    <w:rsid w:val="00437E39"/>
    <w:rsid w:val="005E5EA2"/>
    <w:rsid w:val="006E7377"/>
    <w:rsid w:val="007B5B2C"/>
    <w:rsid w:val="007C21F5"/>
    <w:rsid w:val="008B2071"/>
    <w:rsid w:val="00925A38"/>
    <w:rsid w:val="00963491"/>
    <w:rsid w:val="00AB5455"/>
    <w:rsid w:val="00AC4F95"/>
    <w:rsid w:val="00B96574"/>
    <w:rsid w:val="00BD412F"/>
    <w:rsid w:val="00C85D0A"/>
    <w:rsid w:val="00D342BB"/>
    <w:rsid w:val="00D86101"/>
    <w:rsid w:val="00DC1F6A"/>
    <w:rsid w:val="00DE18E4"/>
    <w:rsid w:val="00E113EC"/>
    <w:rsid w:val="00E13435"/>
    <w:rsid w:val="00F8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EA"/>
    <w:rPr>
      <w:rFonts w:eastAsiaTheme="minorEastAsia"/>
    </w:rPr>
  </w:style>
  <w:style w:type="table" w:styleId="TableGrid">
    <w:name w:val="Table Grid"/>
    <w:basedOn w:val="TableNormal"/>
    <w:uiPriority w:val="59"/>
    <w:rsid w:val="0035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A8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8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8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EA"/>
    <w:rPr>
      <w:rFonts w:eastAsiaTheme="minorEastAsia"/>
    </w:rPr>
  </w:style>
  <w:style w:type="table" w:styleId="TableGrid">
    <w:name w:val="Table Grid"/>
    <w:basedOn w:val="TableNormal"/>
    <w:uiPriority w:val="59"/>
    <w:rsid w:val="0035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6A8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8D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ROSSI</dc:creator>
  <cp:lastModifiedBy>CARMINE ROSSI</cp:lastModifiedBy>
  <cp:revision>5</cp:revision>
  <dcterms:created xsi:type="dcterms:W3CDTF">2017-11-14T17:33:00Z</dcterms:created>
  <dcterms:modified xsi:type="dcterms:W3CDTF">2017-11-14T17:37:00Z</dcterms:modified>
</cp:coreProperties>
</file>