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AC37C" w14:textId="26A6A3E3" w:rsidR="005E204B" w:rsidRPr="00533E84" w:rsidRDefault="005E204B" w:rsidP="00417E76">
      <w:pPr>
        <w:spacing w:after="0"/>
        <w:rPr>
          <w:rFonts w:asciiTheme="minorHAnsi" w:hAnsiTheme="minorHAnsi" w:cstheme="minorHAnsi"/>
          <w:b/>
          <w:sz w:val="24"/>
          <w:szCs w:val="24"/>
        </w:rPr>
      </w:pPr>
      <w:r w:rsidRPr="00533E84">
        <w:rPr>
          <w:rFonts w:asciiTheme="minorHAnsi" w:hAnsiTheme="minorHAnsi" w:cstheme="minorHAnsi"/>
          <w:b/>
          <w:sz w:val="24"/>
          <w:szCs w:val="24"/>
        </w:rPr>
        <w:t>Supplemental Digital Content</w:t>
      </w:r>
    </w:p>
    <w:p w14:paraId="551A5B50" w14:textId="77777777" w:rsidR="005E204B" w:rsidRPr="004A3049" w:rsidRDefault="005E204B" w:rsidP="00417E76">
      <w:pPr>
        <w:spacing w:after="0"/>
        <w:rPr>
          <w:rFonts w:asciiTheme="minorHAnsi" w:hAnsiTheme="minorHAnsi" w:cstheme="minorHAnsi"/>
        </w:rPr>
      </w:pPr>
      <w:r w:rsidRPr="004A3049">
        <w:rPr>
          <w:rFonts w:asciiTheme="minorHAnsi" w:hAnsiTheme="minorHAnsi" w:cstheme="minorHAnsi"/>
        </w:rPr>
        <w:t>Supplemental digital content has been provided by the authors to give readers additional information about their work.</w:t>
      </w:r>
    </w:p>
    <w:p w14:paraId="6F2E0239" w14:textId="77777777" w:rsidR="005E204B" w:rsidRPr="004A3049" w:rsidRDefault="005E204B" w:rsidP="00417E76">
      <w:pPr>
        <w:spacing w:after="0"/>
        <w:rPr>
          <w:rFonts w:asciiTheme="minorHAnsi" w:hAnsiTheme="minorHAnsi" w:cstheme="minorHAnsi"/>
          <w:b/>
        </w:rPr>
      </w:pPr>
    </w:p>
    <w:p w14:paraId="4851CEA5" w14:textId="77777777" w:rsidR="009E20CD" w:rsidRPr="004A3049" w:rsidRDefault="005E204B" w:rsidP="00417E76">
      <w:pPr>
        <w:spacing w:after="0"/>
        <w:rPr>
          <w:rFonts w:asciiTheme="minorHAnsi" w:hAnsiTheme="minorHAnsi" w:cstheme="minorHAnsi"/>
        </w:rPr>
      </w:pPr>
      <w:r w:rsidRPr="004A3049">
        <w:rPr>
          <w:rFonts w:asciiTheme="minorHAnsi" w:hAnsiTheme="minorHAnsi" w:cstheme="minorHAnsi"/>
        </w:rPr>
        <w:t xml:space="preserve">Supplement to: </w:t>
      </w:r>
      <w:r w:rsidR="009E20CD" w:rsidRPr="004A3049">
        <w:rPr>
          <w:rFonts w:asciiTheme="minorHAnsi" w:hAnsiTheme="minorHAnsi" w:cstheme="minorHAnsi"/>
          <w:b/>
        </w:rPr>
        <w:t>Randomized study evaluating the efficacy and safety of switching from ABC/3TC to a single-tablet regimen of E/C/F/TAF</w:t>
      </w:r>
    </w:p>
    <w:p w14:paraId="61EAF4EA" w14:textId="1BD7FEAC" w:rsidR="005E204B" w:rsidRPr="004A3049" w:rsidRDefault="005E204B" w:rsidP="00417E76">
      <w:pPr>
        <w:spacing w:after="0"/>
        <w:rPr>
          <w:rFonts w:asciiTheme="minorHAnsi" w:hAnsiTheme="minorHAnsi" w:cstheme="minorHAnsi"/>
        </w:rPr>
      </w:pPr>
    </w:p>
    <w:p w14:paraId="7E2AF2C4" w14:textId="5AAE2C9F" w:rsidR="005E204B" w:rsidRPr="004A3049" w:rsidRDefault="009E20CD" w:rsidP="00417E76">
      <w:pPr>
        <w:spacing w:after="0"/>
        <w:rPr>
          <w:rFonts w:asciiTheme="minorHAnsi" w:hAnsiTheme="minorHAnsi" w:cstheme="minorHAnsi"/>
        </w:rPr>
      </w:pPr>
      <w:r w:rsidRPr="004A3049">
        <w:rPr>
          <w:rFonts w:asciiTheme="minorHAnsi" w:hAnsiTheme="minorHAnsi" w:cstheme="minorHAnsi"/>
        </w:rPr>
        <w:t>Giuliano RIZZARDINI, Andrea GORI, Celia MIRALLES, Julián OLALLA, Jean-Michel MOLINA, François RAFFI, Princy KUMAR, Andrea ANTINORI, Moti RAMGOPAL, Hans-Jürgen STELLBRINK, Moupal</w:t>
      </w:r>
      <w:r w:rsidR="00AB7796">
        <w:rPr>
          <w:rFonts w:asciiTheme="minorHAnsi" w:hAnsiTheme="minorHAnsi" w:cstheme="minorHAnsi"/>
        </w:rPr>
        <w:t>i DAS, Hoa CHU, Renee RAM, Will</w:t>
      </w:r>
      <w:r w:rsidRPr="004A3049">
        <w:rPr>
          <w:rFonts w:asciiTheme="minorHAnsi" w:hAnsiTheme="minorHAnsi" w:cstheme="minorHAnsi"/>
        </w:rPr>
        <w:t xml:space="preserve"> GARNER, Susan K. CHUCK, David PIONTKOWSKY, Richard HAUBRICH</w:t>
      </w:r>
    </w:p>
    <w:p w14:paraId="52DC2AC2" w14:textId="77777777" w:rsidR="00230220" w:rsidRPr="004A3049" w:rsidRDefault="00230220" w:rsidP="00417E76">
      <w:pPr>
        <w:kinsoku/>
        <w:overflowPunct/>
        <w:spacing w:after="0"/>
        <w:rPr>
          <w:rFonts w:asciiTheme="minorHAnsi" w:hAnsiTheme="minorHAnsi" w:cstheme="minorHAnsi"/>
        </w:rPr>
      </w:pPr>
      <w:r w:rsidRPr="004A3049">
        <w:rPr>
          <w:rFonts w:asciiTheme="minorHAnsi" w:hAnsiTheme="minorHAnsi" w:cstheme="minorHAnsi"/>
        </w:rPr>
        <w:br w:type="page"/>
      </w:r>
    </w:p>
    <w:sdt>
      <w:sdtPr>
        <w:rPr>
          <w:rFonts w:asciiTheme="minorHAnsi" w:eastAsia="Malgun Gothic" w:hAnsiTheme="minorHAnsi" w:cstheme="minorHAnsi"/>
          <w:color w:val="000000"/>
          <w:sz w:val="22"/>
          <w:szCs w:val="22"/>
        </w:rPr>
        <w:id w:val="-1995251733"/>
        <w:docPartObj>
          <w:docPartGallery w:val="Table of Contents"/>
          <w:docPartUnique/>
        </w:docPartObj>
      </w:sdtPr>
      <w:sdtEndPr>
        <w:rPr>
          <w:b/>
          <w:bCs/>
          <w:noProof/>
        </w:rPr>
      </w:sdtEndPr>
      <w:sdtContent>
        <w:p w14:paraId="022A018F" w14:textId="7C294099" w:rsidR="00663CF9" w:rsidRPr="00C85FCC" w:rsidRDefault="00D436F2" w:rsidP="00C85FCC">
          <w:pPr>
            <w:pStyle w:val="TOCHeading"/>
            <w:spacing w:before="0" w:line="480" w:lineRule="auto"/>
            <w:rPr>
              <w:rFonts w:asciiTheme="minorHAnsi" w:hAnsiTheme="minorHAnsi" w:cstheme="minorHAnsi"/>
              <w:b/>
              <w:color w:val="auto"/>
              <w:sz w:val="24"/>
              <w:szCs w:val="22"/>
            </w:rPr>
          </w:pPr>
          <w:r w:rsidRPr="00C85FCC">
            <w:rPr>
              <w:rFonts w:asciiTheme="minorHAnsi" w:hAnsiTheme="minorHAnsi" w:cstheme="minorHAnsi"/>
              <w:b/>
              <w:color w:val="auto"/>
              <w:sz w:val="24"/>
              <w:szCs w:val="22"/>
            </w:rPr>
            <w:t>Contents</w:t>
          </w:r>
        </w:p>
        <w:p w14:paraId="5935A034" w14:textId="431A72FE" w:rsidR="00663CF9" w:rsidRPr="004A3049" w:rsidRDefault="00D436F2" w:rsidP="00417E76">
          <w:pPr>
            <w:pStyle w:val="TOC1"/>
            <w:spacing w:after="0" w:line="480" w:lineRule="auto"/>
            <w:rPr>
              <w:rFonts w:asciiTheme="minorHAnsi" w:eastAsiaTheme="minorEastAsia" w:hAnsiTheme="minorHAnsi" w:cstheme="minorHAnsi"/>
              <w:noProof/>
              <w:snapToGrid/>
              <w:sz w:val="22"/>
              <w:szCs w:val="22"/>
              <w:lang w:eastAsia="en-GB"/>
            </w:rPr>
          </w:pPr>
          <w:r w:rsidRPr="004A3049">
            <w:rPr>
              <w:rFonts w:asciiTheme="minorHAnsi" w:hAnsiTheme="minorHAnsi" w:cstheme="minorHAnsi"/>
              <w:sz w:val="22"/>
              <w:szCs w:val="22"/>
            </w:rPr>
            <w:fldChar w:fldCharType="begin"/>
          </w:r>
          <w:r w:rsidRPr="004A3049">
            <w:rPr>
              <w:rFonts w:asciiTheme="minorHAnsi" w:hAnsiTheme="minorHAnsi" w:cstheme="minorHAnsi"/>
              <w:sz w:val="22"/>
              <w:szCs w:val="22"/>
            </w:rPr>
            <w:instrText xml:space="preserve"> TOC \o "1-3" \h \z \u </w:instrText>
          </w:r>
          <w:r w:rsidRPr="004A3049">
            <w:rPr>
              <w:rFonts w:asciiTheme="minorHAnsi" w:hAnsiTheme="minorHAnsi" w:cstheme="minorHAnsi"/>
              <w:sz w:val="22"/>
              <w:szCs w:val="22"/>
            </w:rPr>
            <w:fldChar w:fldCharType="separate"/>
          </w:r>
          <w:hyperlink w:anchor="_Toc516826192" w:history="1">
            <w:r w:rsidR="00663CF9" w:rsidRPr="004A3049">
              <w:rPr>
                <w:rStyle w:val="Hyperlink"/>
                <w:rFonts w:asciiTheme="minorHAnsi" w:eastAsia="Malgun Gothic" w:hAnsiTheme="minorHAnsi" w:cstheme="minorHAnsi"/>
                <w:b/>
                <w:noProof/>
                <w:sz w:val="22"/>
                <w:szCs w:val="22"/>
              </w:rPr>
              <w:t>Supplemental Digital Content 1.</w:t>
            </w:r>
            <w:r w:rsidR="00663CF9" w:rsidRPr="004A3049">
              <w:rPr>
                <w:rStyle w:val="Hyperlink"/>
                <w:rFonts w:asciiTheme="minorHAnsi" w:eastAsia="Malgun Gothic" w:hAnsiTheme="minorHAnsi" w:cstheme="minorHAnsi"/>
                <w:noProof/>
                <w:sz w:val="22"/>
                <w:szCs w:val="22"/>
              </w:rPr>
              <w:t xml:space="preserve"> Full inclusion criteria</w:t>
            </w:r>
            <w:r w:rsidR="00663CF9" w:rsidRPr="004A3049">
              <w:rPr>
                <w:rFonts w:asciiTheme="minorHAnsi" w:hAnsiTheme="minorHAnsi" w:cstheme="minorHAnsi"/>
                <w:noProof/>
                <w:webHidden/>
                <w:sz w:val="22"/>
                <w:szCs w:val="22"/>
              </w:rPr>
              <w:tab/>
            </w:r>
            <w:r w:rsidR="00663CF9" w:rsidRPr="004A3049">
              <w:rPr>
                <w:rFonts w:asciiTheme="minorHAnsi" w:hAnsiTheme="minorHAnsi" w:cstheme="minorHAnsi"/>
                <w:noProof/>
                <w:webHidden/>
                <w:sz w:val="22"/>
                <w:szCs w:val="22"/>
              </w:rPr>
              <w:fldChar w:fldCharType="begin"/>
            </w:r>
            <w:r w:rsidR="00663CF9" w:rsidRPr="004A3049">
              <w:rPr>
                <w:rFonts w:asciiTheme="minorHAnsi" w:hAnsiTheme="minorHAnsi" w:cstheme="minorHAnsi"/>
                <w:noProof/>
                <w:webHidden/>
                <w:sz w:val="22"/>
                <w:szCs w:val="22"/>
              </w:rPr>
              <w:instrText xml:space="preserve"> PAGEREF _Toc516826192 \h </w:instrText>
            </w:r>
            <w:r w:rsidR="00663CF9" w:rsidRPr="004A3049">
              <w:rPr>
                <w:rFonts w:asciiTheme="minorHAnsi" w:hAnsiTheme="minorHAnsi" w:cstheme="minorHAnsi"/>
                <w:noProof/>
                <w:webHidden/>
                <w:sz w:val="22"/>
                <w:szCs w:val="22"/>
              </w:rPr>
            </w:r>
            <w:r w:rsidR="00663CF9" w:rsidRPr="004A3049">
              <w:rPr>
                <w:rFonts w:asciiTheme="minorHAnsi" w:hAnsiTheme="minorHAnsi" w:cstheme="minorHAnsi"/>
                <w:noProof/>
                <w:webHidden/>
                <w:sz w:val="22"/>
                <w:szCs w:val="22"/>
              </w:rPr>
              <w:fldChar w:fldCharType="separate"/>
            </w:r>
            <w:r w:rsidR="008131C1">
              <w:rPr>
                <w:rFonts w:asciiTheme="minorHAnsi" w:hAnsiTheme="minorHAnsi" w:cstheme="minorHAnsi"/>
                <w:noProof/>
                <w:webHidden/>
                <w:sz w:val="22"/>
                <w:szCs w:val="22"/>
              </w:rPr>
              <w:t>3</w:t>
            </w:r>
            <w:r w:rsidR="00663CF9" w:rsidRPr="004A3049">
              <w:rPr>
                <w:rFonts w:asciiTheme="minorHAnsi" w:hAnsiTheme="minorHAnsi" w:cstheme="minorHAnsi"/>
                <w:noProof/>
                <w:webHidden/>
                <w:sz w:val="22"/>
                <w:szCs w:val="22"/>
              </w:rPr>
              <w:fldChar w:fldCharType="end"/>
            </w:r>
          </w:hyperlink>
        </w:p>
        <w:p w14:paraId="794FC7F3" w14:textId="6D9C5032" w:rsidR="00663CF9" w:rsidRPr="004A3049" w:rsidRDefault="0094022A" w:rsidP="00417E76">
          <w:pPr>
            <w:pStyle w:val="TOC1"/>
            <w:spacing w:after="0" w:line="480" w:lineRule="auto"/>
            <w:rPr>
              <w:rFonts w:asciiTheme="minorHAnsi" w:eastAsiaTheme="minorEastAsia" w:hAnsiTheme="minorHAnsi" w:cstheme="minorHAnsi"/>
              <w:noProof/>
              <w:snapToGrid/>
              <w:sz w:val="22"/>
              <w:szCs w:val="22"/>
              <w:lang w:eastAsia="en-GB"/>
            </w:rPr>
          </w:pPr>
          <w:hyperlink w:anchor="_Toc516826193" w:history="1">
            <w:r w:rsidR="00663CF9" w:rsidRPr="004A3049">
              <w:rPr>
                <w:rStyle w:val="Hyperlink"/>
                <w:rFonts w:asciiTheme="minorHAnsi" w:eastAsia="Malgun Gothic" w:hAnsiTheme="minorHAnsi" w:cstheme="minorHAnsi"/>
                <w:b/>
                <w:noProof/>
                <w:sz w:val="22"/>
                <w:szCs w:val="22"/>
              </w:rPr>
              <w:t xml:space="preserve">Supplemental Digital Content 2. </w:t>
            </w:r>
            <w:r w:rsidR="00663CF9" w:rsidRPr="004A3049">
              <w:rPr>
                <w:rStyle w:val="Hyperlink"/>
                <w:rFonts w:asciiTheme="minorHAnsi" w:eastAsia="Malgun Gothic" w:hAnsiTheme="minorHAnsi" w:cstheme="minorHAnsi"/>
                <w:noProof/>
                <w:sz w:val="22"/>
                <w:szCs w:val="22"/>
              </w:rPr>
              <w:t>Full exclusion criteria</w:t>
            </w:r>
            <w:r w:rsidR="00663CF9" w:rsidRPr="004A3049">
              <w:rPr>
                <w:rFonts w:asciiTheme="minorHAnsi" w:hAnsiTheme="minorHAnsi" w:cstheme="minorHAnsi"/>
                <w:noProof/>
                <w:webHidden/>
                <w:sz w:val="22"/>
                <w:szCs w:val="22"/>
              </w:rPr>
              <w:tab/>
            </w:r>
            <w:r w:rsidR="00663CF9" w:rsidRPr="004A3049">
              <w:rPr>
                <w:rFonts w:asciiTheme="minorHAnsi" w:hAnsiTheme="minorHAnsi" w:cstheme="minorHAnsi"/>
                <w:noProof/>
                <w:webHidden/>
                <w:sz w:val="22"/>
                <w:szCs w:val="22"/>
              </w:rPr>
              <w:fldChar w:fldCharType="begin"/>
            </w:r>
            <w:r w:rsidR="00663CF9" w:rsidRPr="004A3049">
              <w:rPr>
                <w:rFonts w:asciiTheme="minorHAnsi" w:hAnsiTheme="minorHAnsi" w:cstheme="minorHAnsi"/>
                <w:noProof/>
                <w:webHidden/>
                <w:sz w:val="22"/>
                <w:szCs w:val="22"/>
              </w:rPr>
              <w:instrText xml:space="preserve"> PAGEREF _Toc516826193 \h </w:instrText>
            </w:r>
            <w:r w:rsidR="00663CF9" w:rsidRPr="004A3049">
              <w:rPr>
                <w:rFonts w:asciiTheme="minorHAnsi" w:hAnsiTheme="minorHAnsi" w:cstheme="minorHAnsi"/>
                <w:noProof/>
                <w:webHidden/>
                <w:sz w:val="22"/>
                <w:szCs w:val="22"/>
              </w:rPr>
            </w:r>
            <w:r w:rsidR="00663CF9" w:rsidRPr="004A3049">
              <w:rPr>
                <w:rFonts w:asciiTheme="minorHAnsi" w:hAnsiTheme="minorHAnsi" w:cstheme="minorHAnsi"/>
                <w:noProof/>
                <w:webHidden/>
                <w:sz w:val="22"/>
                <w:szCs w:val="22"/>
              </w:rPr>
              <w:fldChar w:fldCharType="separate"/>
            </w:r>
            <w:r w:rsidR="008131C1">
              <w:rPr>
                <w:rFonts w:asciiTheme="minorHAnsi" w:hAnsiTheme="minorHAnsi" w:cstheme="minorHAnsi"/>
                <w:noProof/>
                <w:webHidden/>
                <w:sz w:val="22"/>
                <w:szCs w:val="22"/>
              </w:rPr>
              <w:t>7</w:t>
            </w:r>
            <w:r w:rsidR="00663CF9" w:rsidRPr="004A3049">
              <w:rPr>
                <w:rFonts w:asciiTheme="minorHAnsi" w:hAnsiTheme="minorHAnsi" w:cstheme="minorHAnsi"/>
                <w:noProof/>
                <w:webHidden/>
                <w:sz w:val="22"/>
                <w:szCs w:val="22"/>
              </w:rPr>
              <w:fldChar w:fldCharType="end"/>
            </w:r>
          </w:hyperlink>
        </w:p>
        <w:p w14:paraId="04B6A60C" w14:textId="5477A7BA" w:rsidR="00663CF9" w:rsidRPr="004A3049" w:rsidRDefault="0094022A" w:rsidP="00417E76">
          <w:pPr>
            <w:pStyle w:val="TOC1"/>
            <w:spacing w:after="0" w:line="480" w:lineRule="auto"/>
            <w:rPr>
              <w:rFonts w:asciiTheme="minorHAnsi" w:eastAsiaTheme="minorEastAsia" w:hAnsiTheme="minorHAnsi" w:cstheme="minorHAnsi"/>
              <w:noProof/>
              <w:snapToGrid/>
              <w:sz w:val="22"/>
              <w:szCs w:val="22"/>
              <w:lang w:eastAsia="en-GB"/>
            </w:rPr>
          </w:pPr>
          <w:hyperlink w:anchor="_Toc516826194" w:history="1">
            <w:r w:rsidR="00663CF9" w:rsidRPr="004A3049">
              <w:rPr>
                <w:rStyle w:val="Hyperlink"/>
                <w:rFonts w:asciiTheme="minorHAnsi" w:eastAsia="Malgun Gothic" w:hAnsiTheme="minorHAnsi" w:cstheme="minorHAnsi"/>
                <w:b/>
                <w:noProof/>
                <w:sz w:val="22"/>
                <w:szCs w:val="22"/>
              </w:rPr>
              <w:t xml:space="preserve">Supplemental Digital Content 3. </w:t>
            </w:r>
            <w:r w:rsidR="00663CF9" w:rsidRPr="004A3049">
              <w:rPr>
                <w:rStyle w:val="Hyperlink"/>
                <w:rFonts w:asciiTheme="minorHAnsi" w:eastAsia="Malgun Gothic" w:hAnsiTheme="minorHAnsi" w:cstheme="minorHAnsi"/>
                <w:noProof/>
                <w:sz w:val="22"/>
                <w:szCs w:val="22"/>
              </w:rPr>
              <w:t>Assessments performed at each study visit</w:t>
            </w:r>
            <w:r w:rsidR="00663CF9" w:rsidRPr="004A3049">
              <w:rPr>
                <w:rFonts w:asciiTheme="minorHAnsi" w:hAnsiTheme="minorHAnsi" w:cstheme="minorHAnsi"/>
                <w:noProof/>
                <w:webHidden/>
                <w:sz w:val="22"/>
                <w:szCs w:val="22"/>
              </w:rPr>
              <w:tab/>
            </w:r>
            <w:r w:rsidR="00663CF9" w:rsidRPr="004A3049">
              <w:rPr>
                <w:rFonts w:asciiTheme="minorHAnsi" w:hAnsiTheme="minorHAnsi" w:cstheme="minorHAnsi"/>
                <w:noProof/>
                <w:webHidden/>
                <w:sz w:val="22"/>
                <w:szCs w:val="22"/>
              </w:rPr>
              <w:fldChar w:fldCharType="begin"/>
            </w:r>
            <w:r w:rsidR="00663CF9" w:rsidRPr="004A3049">
              <w:rPr>
                <w:rFonts w:asciiTheme="minorHAnsi" w:hAnsiTheme="minorHAnsi" w:cstheme="minorHAnsi"/>
                <w:noProof/>
                <w:webHidden/>
                <w:sz w:val="22"/>
                <w:szCs w:val="22"/>
              </w:rPr>
              <w:instrText xml:space="preserve"> PAGEREF _Toc516826194 \h </w:instrText>
            </w:r>
            <w:r w:rsidR="00663CF9" w:rsidRPr="004A3049">
              <w:rPr>
                <w:rFonts w:asciiTheme="minorHAnsi" w:hAnsiTheme="minorHAnsi" w:cstheme="minorHAnsi"/>
                <w:noProof/>
                <w:webHidden/>
                <w:sz w:val="22"/>
                <w:szCs w:val="22"/>
              </w:rPr>
            </w:r>
            <w:r w:rsidR="00663CF9" w:rsidRPr="004A3049">
              <w:rPr>
                <w:rFonts w:asciiTheme="minorHAnsi" w:hAnsiTheme="minorHAnsi" w:cstheme="minorHAnsi"/>
                <w:noProof/>
                <w:webHidden/>
                <w:sz w:val="22"/>
                <w:szCs w:val="22"/>
              </w:rPr>
              <w:fldChar w:fldCharType="separate"/>
            </w:r>
            <w:r w:rsidR="008131C1">
              <w:rPr>
                <w:rFonts w:asciiTheme="minorHAnsi" w:hAnsiTheme="minorHAnsi" w:cstheme="minorHAnsi"/>
                <w:noProof/>
                <w:webHidden/>
                <w:sz w:val="22"/>
                <w:szCs w:val="22"/>
              </w:rPr>
              <w:t>10</w:t>
            </w:r>
            <w:r w:rsidR="00663CF9" w:rsidRPr="004A3049">
              <w:rPr>
                <w:rFonts w:asciiTheme="minorHAnsi" w:hAnsiTheme="minorHAnsi" w:cstheme="minorHAnsi"/>
                <w:noProof/>
                <w:webHidden/>
                <w:sz w:val="22"/>
                <w:szCs w:val="22"/>
              </w:rPr>
              <w:fldChar w:fldCharType="end"/>
            </w:r>
          </w:hyperlink>
        </w:p>
        <w:p w14:paraId="6E0CDC12" w14:textId="1EF9F4DB" w:rsidR="00663CF9" w:rsidRPr="004A3049" w:rsidRDefault="0094022A" w:rsidP="00417E76">
          <w:pPr>
            <w:pStyle w:val="TOC1"/>
            <w:spacing w:after="0" w:line="480" w:lineRule="auto"/>
            <w:rPr>
              <w:rFonts w:asciiTheme="minorHAnsi" w:eastAsiaTheme="minorEastAsia" w:hAnsiTheme="minorHAnsi" w:cstheme="minorHAnsi"/>
              <w:noProof/>
              <w:snapToGrid/>
              <w:sz w:val="22"/>
              <w:szCs w:val="22"/>
              <w:lang w:eastAsia="en-GB"/>
            </w:rPr>
          </w:pPr>
          <w:hyperlink w:anchor="_Toc516826195" w:history="1">
            <w:r w:rsidR="00663CF9" w:rsidRPr="004A3049">
              <w:rPr>
                <w:rStyle w:val="Hyperlink"/>
                <w:rFonts w:asciiTheme="minorHAnsi" w:eastAsia="Malgun Gothic" w:hAnsiTheme="minorHAnsi" w:cstheme="minorHAnsi"/>
                <w:b/>
                <w:noProof/>
                <w:sz w:val="22"/>
                <w:szCs w:val="22"/>
              </w:rPr>
              <w:t xml:space="preserve">Supplemental Digital Content 4. </w:t>
            </w:r>
            <w:r w:rsidR="00663CF9" w:rsidRPr="004A3049">
              <w:rPr>
                <w:rStyle w:val="Hyperlink"/>
                <w:rFonts w:asciiTheme="minorHAnsi" w:eastAsia="Malgun Gothic" w:hAnsiTheme="minorHAnsi" w:cstheme="minorHAnsi"/>
                <w:noProof/>
                <w:sz w:val="22"/>
                <w:szCs w:val="22"/>
              </w:rPr>
              <w:t>Week 24 snapshot analysis.</w:t>
            </w:r>
            <w:r w:rsidR="00663CF9" w:rsidRPr="004A3049">
              <w:rPr>
                <w:rFonts w:asciiTheme="minorHAnsi" w:hAnsiTheme="minorHAnsi" w:cstheme="minorHAnsi"/>
                <w:noProof/>
                <w:webHidden/>
                <w:sz w:val="22"/>
                <w:szCs w:val="22"/>
              </w:rPr>
              <w:tab/>
            </w:r>
            <w:r w:rsidR="00663CF9" w:rsidRPr="004A3049">
              <w:rPr>
                <w:rFonts w:asciiTheme="minorHAnsi" w:hAnsiTheme="minorHAnsi" w:cstheme="minorHAnsi"/>
                <w:noProof/>
                <w:webHidden/>
                <w:sz w:val="22"/>
                <w:szCs w:val="22"/>
              </w:rPr>
              <w:fldChar w:fldCharType="begin"/>
            </w:r>
            <w:r w:rsidR="00663CF9" w:rsidRPr="004A3049">
              <w:rPr>
                <w:rFonts w:asciiTheme="minorHAnsi" w:hAnsiTheme="minorHAnsi" w:cstheme="minorHAnsi"/>
                <w:noProof/>
                <w:webHidden/>
                <w:sz w:val="22"/>
                <w:szCs w:val="22"/>
              </w:rPr>
              <w:instrText xml:space="preserve"> PAGEREF _Toc516826195 \h </w:instrText>
            </w:r>
            <w:r w:rsidR="00663CF9" w:rsidRPr="004A3049">
              <w:rPr>
                <w:rFonts w:asciiTheme="minorHAnsi" w:hAnsiTheme="minorHAnsi" w:cstheme="minorHAnsi"/>
                <w:noProof/>
                <w:webHidden/>
                <w:sz w:val="22"/>
                <w:szCs w:val="22"/>
              </w:rPr>
            </w:r>
            <w:r w:rsidR="00663CF9" w:rsidRPr="004A3049">
              <w:rPr>
                <w:rFonts w:asciiTheme="minorHAnsi" w:hAnsiTheme="minorHAnsi" w:cstheme="minorHAnsi"/>
                <w:noProof/>
                <w:webHidden/>
                <w:sz w:val="22"/>
                <w:szCs w:val="22"/>
              </w:rPr>
              <w:fldChar w:fldCharType="separate"/>
            </w:r>
            <w:r w:rsidR="008131C1">
              <w:rPr>
                <w:rFonts w:asciiTheme="minorHAnsi" w:hAnsiTheme="minorHAnsi" w:cstheme="minorHAnsi"/>
                <w:noProof/>
                <w:webHidden/>
                <w:sz w:val="22"/>
                <w:szCs w:val="22"/>
              </w:rPr>
              <w:t>16</w:t>
            </w:r>
            <w:r w:rsidR="00663CF9" w:rsidRPr="004A3049">
              <w:rPr>
                <w:rFonts w:asciiTheme="minorHAnsi" w:hAnsiTheme="minorHAnsi" w:cstheme="minorHAnsi"/>
                <w:noProof/>
                <w:webHidden/>
                <w:sz w:val="22"/>
                <w:szCs w:val="22"/>
              </w:rPr>
              <w:fldChar w:fldCharType="end"/>
            </w:r>
          </w:hyperlink>
        </w:p>
        <w:p w14:paraId="7E6383D7" w14:textId="53E83499" w:rsidR="00663CF9" w:rsidRPr="004A3049" w:rsidRDefault="0094022A" w:rsidP="00417E76">
          <w:pPr>
            <w:pStyle w:val="TOC1"/>
            <w:spacing w:after="0" w:line="480" w:lineRule="auto"/>
            <w:rPr>
              <w:rFonts w:asciiTheme="minorHAnsi" w:eastAsiaTheme="minorEastAsia" w:hAnsiTheme="minorHAnsi" w:cstheme="minorHAnsi"/>
              <w:noProof/>
              <w:snapToGrid/>
              <w:sz w:val="22"/>
              <w:szCs w:val="22"/>
              <w:lang w:eastAsia="en-GB"/>
            </w:rPr>
          </w:pPr>
          <w:hyperlink w:anchor="_Toc516826196" w:history="1">
            <w:r w:rsidR="00663CF9" w:rsidRPr="004A3049">
              <w:rPr>
                <w:rStyle w:val="Hyperlink"/>
                <w:rFonts w:asciiTheme="minorHAnsi" w:eastAsia="Malgun Gothic" w:hAnsiTheme="minorHAnsi" w:cstheme="minorHAnsi"/>
                <w:b/>
                <w:noProof/>
                <w:sz w:val="22"/>
                <w:szCs w:val="22"/>
              </w:rPr>
              <w:t>Supplemental Digital Content 5.</w:t>
            </w:r>
            <w:r w:rsidR="00663CF9" w:rsidRPr="004A3049">
              <w:rPr>
                <w:rStyle w:val="Hyperlink"/>
                <w:rFonts w:asciiTheme="minorHAnsi" w:eastAsia="Malgun Gothic" w:hAnsiTheme="minorHAnsi" w:cstheme="minorHAnsi"/>
                <w:noProof/>
                <w:sz w:val="22"/>
                <w:szCs w:val="22"/>
              </w:rPr>
              <w:t xml:space="preserve"> Median changes from baseline in serum creatinine and estimated glomerular filtration rate (eGFR) by Cockcroft</w:t>
            </w:r>
            <w:r w:rsidR="004A3049" w:rsidRPr="004A3049">
              <w:rPr>
                <w:rStyle w:val="Hyperlink"/>
                <w:rFonts w:asciiTheme="minorHAnsi" w:eastAsia="Malgun Gothic" w:hAnsiTheme="minorHAnsi" w:cstheme="minorHAnsi"/>
                <w:noProof/>
                <w:sz w:val="22"/>
                <w:szCs w:val="22"/>
              </w:rPr>
              <w:t>–</w:t>
            </w:r>
            <w:r w:rsidR="00663CF9" w:rsidRPr="004A3049">
              <w:rPr>
                <w:rStyle w:val="Hyperlink"/>
                <w:rFonts w:asciiTheme="minorHAnsi" w:eastAsia="Malgun Gothic" w:hAnsiTheme="minorHAnsi" w:cstheme="minorHAnsi"/>
                <w:noProof/>
                <w:sz w:val="22"/>
                <w:szCs w:val="22"/>
              </w:rPr>
              <w:t>Gault</w:t>
            </w:r>
            <w:r w:rsidR="004A3049" w:rsidRPr="004A3049">
              <w:rPr>
                <w:rStyle w:val="Hyperlink"/>
                <w:rFonts w:asciiTheme="minorHAnsi" w:eastAsia="Malgun Gothic" w:hAnsiTheme="minorHAnsi" w:cstheme="minorHAnsi"/>
                <w:noProof/>
                <w:sz w:val="22"/>
                <w:szCs w:val="22"/>
              </w:rPr>
              <w:t xml:space="preserve"> equation</w:t>
            </w:r>
            <w:r w:rsidR="00663CF9" w:rsidRPr="004A3049">
              <w:rPr>
                <w:rStyle w:val="Hyperlink"/>
                <w:rFonts w:asciiTheme="minorHAnsi" w:eastAsia="Malgun Gothic" w:hAnsiTheme="minorHAnsi" w:cstheme="minorHAnsi"/>
                <w:noProof/>
                <w:sz w:val="22"/>
                <w:szCs w:val="22"/>
              </w:rPr>
              <w:t xml:space="preserve"> according to presence or absence of a creatinine secretion inhibitor (CSI) in the screening antiretroviral regimen.</w:t>
            </w:r>
            <w:r w:rsidR="00663CF9" w:rsidRPr="004A3049">
              <w:rPr>
                <w:rFonts w:asciiTheme="minorHAnsi" w:hAnsiTheme="minorHAnsi" w:cstheme="minorHAnsi"/>
                <w:noProof/>
                <w:webHidden/>
                <w:sz w:val="22"/>
                <w:szCs w:val="22"/>
              </w:rPr>
              <w:tab/>
            </w:r>
            <w:r w:rsidR="00663CF9" w:rsidRPr="004A3049">
              <w:rPr>
                <w:rFonts w:asciiTheme="minorHAnsi" w:hAnsiTheme="minorHAnsi" w:cstheme="minorHAnsi"/>
                <w:noProof/>
                <w:webHidden/>
                <w:sz w:val="22"/>
                <w:szCs w:val="22"/>
              </w:rPr>
              <w:fldChar w:fldCharType="begin"/>
            </w:r>
            <w:r w:rsidR="00663CF9" w:rsidRPr="004A3049">
              <w:rPr>
                <w:rFonts w:asciiTheme="minorHAnsi" w:hAnsiTheme="minorHAnsi" w:cstheme="minorHAnsi"/>
                <w:noProof/>
                <w:webHidden/>
                <w:sz w:val="22"/>
                <w:szCs w:val="22"/>
              </w:rPr>
              <w:instrText xml:space="preserve"> PAGEREF _Toc516826196 \h </w:instrText>
            </w:r>
            <w:r w:rsidR="00663CF9" w:rsidRPr="004A3049">
              <w:rPr>
                <w:rFonts w:asciiTheme="minorHAnsi" w:hAnsiTheme="minorHAnsi" w:cstheme="minorHAnsi"/>
                <w:noProof/>
                <w:webHidden/>
                <w:sz w:val="22"/>
                <w:szCs w:val="22"/>
              </w:rPr>
            </w:r>
            <w:r w:rsidR="00663CF9" w:rsidRPr="004A3049">
              <w:rPr>
                <w:rFonts w:asciiTheme="minorHAnsi" w:hAnsiTheme="minorHAnsi" w:cstheme="minorHAnsi"/>
                <w:noProof/>
                <w:webHidden/>
                <w:sz w:val="22"/>
                <w:szCs w:val="22"/>
              </w:rPr>
              <w:fldChar w:fldCharType="separate"/>
            </w:r>
            <w:r w:rsidR="008131C1">
              <w:rPr>
                <w:rFonts w:asciiTheme="minorHAnsi" w:hAnsiTheme="minorHAnsi" w:cstheme="minorHAnsi"/>
                <w:noProof/>
                <w:webHidden/>
                <w:sz w:val="22"/>
                <w:szCs w:val="22"/>
              </w:rPr>
              <w:t>18</w:t>
            </w:r>
            <w:r w:rsidR="00663CF9" w:rsidRPr="004A3049">
              <w:rPr>
                <w:rFonts w:asciiTheme="minorHAnsi" w:hAnsiTheme="minorHAnsi" w:cstheme="minorHAnsi"/>
                <w:noProof/>
                <w:webHidden/>
                <w:sz w:val="22"/>
                <w:szCs w:val="22"/>
              </w:rPr>
              <w:fldChar w:fldCharType="end"/>
            </w:r>
          </w:hyperlink>
        </w:p>
        <w:p w14:paraId="4AC5BF1F" w14:textId="56B9B35A" w:rsidR="00663CF9" w:rsidRPr="004A3049" w:rsidRDefault="0094022A" w:rsidP="00417E76">
          <w:pPr>
            <w:pStyle w:val="TOC1"/>
            <w:spacing w:after="0" w:line="480" w:lineRule="auto"/>
            <w:rPr>
              <w:rFonts w:asciiTheme="minorHAnsi" w:eastAsiaTheme="minorEastAsia" w:hAnsiTheme="minorHAnsi" w:cstheme="minorHAnsi"/>
              <w:noProof/>
              <w:snapToGrid/>
              <w:sz w:val="22"/>
              <w:szCs w:val="22"/>
              <w:lang w:eastAsia="en-GB"/>
            </w:rPr>
          </w:pPr>
          <w:hyperlink w:anchor="_Toc516826197" w:history="1">
            <w:r w:rsidR="00663CF9" w:rsidRPr="004A3049">
              <w:rPr>
                <w:rStyle w:val="Hyperlink"/>
                <w:rFonts w:asciiTheme="minorHAnsi" w:eastAsia="Malgun Gothic" w:hAnsiTheme="minorHAnsi" w:cstheme="minorHAnsi"/>
                <w:b/>
                <w:noProof/>
                <w:sz w:val="22"/>
                <w:szCs w:val="22"/>
              </w:rPr>
              <w:t>Supplemental Digital Figure 1.</w:t>
            </w:r>
            <w:r w:rsidR="00663CF9" w:rsidRPr="004A3049">
              <w:rPr>
                <w:rStyle w:val="Hyperlink"/>
                <w:rFonts w:asciiTheme="minorHAnsi" w:eastAsia="Malgun Gothic" w:hAnsiTheme="minorHAnsi" w:cstheme="minorHAnsi"/>
                <w:noProof/>
                <w:sz w:val="22"/>
                <w:szCs w:val="22"/>
              </w:rPr>
              <w:t xml:space="preserve"> Disposition of participants.</w:t>
            </w:r>
            <w:r w:rsidR="00663CF9" w:rsidRPr="004A3049">
              <w:rPr>
                <w:rFonts w:asciiTheme="minorHAnsi" w:hAnsiTheme="minorHAnsi" w:cstheme="minorHAnsi"/>
                <w:noProof/>
                <w:webHidden/>
                <w:sz w:val="22"/>
                <w:szCs w:val="22"/>
              </w:rPr>
              <w:tab/>
            </w:r>
            <w:r w:rsidR="00663CF9" w:rsidRPr="004A3049">
              <w:rPr>
                <w:rFonts w:asciiTheme="minorHAnsi" w:hAnsiTheme="minorHAnsi" w:cstheme="minorHAnsi"/>
                <w:noProof/>
                <w:webHidden/>
                <w:sz w:val="22"/>
                <w:szCs w:val="22"/>
              </w:rPr>
              <w:fldChar w:fldCharType="begin"/>
            </w:r>
            <w:r w:rsidR="00663CF9" w:rsidRPr="004A3049">
              <w:rPr>
                <w:rFonts w:asciiTheme="minorHAnsi" w:hAnsiTheme="minorHAnsi" w:cstheme="minorHAnsi"/>
                <w:noProof/>
                <w:webHidden/>
                <w:sz w:val="22"/>
                <w:szCs w:val="22"/>
              </w:rPr>
              <w:instrText xml:space="preserve"> PAGEREF _Toc516826197 \h </w:instrText>
            </w:r>
            <w:r w:rsidR="00663CF9" w:rsidRPr="004A3049">
              <w:rPr>
                <w:rFonts w:asciiTheme="minorHAnsi" w:hAnsiTheme="minorHAnsi" w:cstheme="minorHAnsi"/>
                <w:noProof/>
                <w:webHidden/>
                <w:sz w:val="22"/>
                <w:szCs w:val="22"/>
              </w:rPr>
            </w:r>
            <w:r w:rsidR="00663CF9" w:rsidRPr="004A3049">
              <w:rPr>
                <w:rFonts w:asciiTheme="minorHAnsi" w:hAnsiTheme="minorHAnsi" w:cstheme="minorHAnsi"/>
                <w:noProof/>
                <w:webHidden/>
                <w:sz w:val="22"/>
                <w:szCs w:val="22"/>
              </w:rPr>
              <w:fldChar w:fldCharType="separate"/>
            </w:r>
            <w:r w:rsidR="008131C1">
              <w:rPr>
                <w:rFonts w:asciiTheme="minorHAnsi" w:hAnsiTheme="minorHAnsi" w:cstheme="minorHAnsi"/>
                <w:noProof/>
                <w:webHidden/>
                <w:sz w:val="22"/>
                <w:szCs w:val="22"/>
              </w:rPr>
              <w:t>19</w:t>
            </w:r>
            <w:r w:rsidR="00663CF9" w:rsidRPr="004A3049">
              <w:rPr>
                <w:rFonts w:asciiTheme="minorHAnsi" w:hAnsiTheme="minorHAnsi" w:cstheme="minorHAnsi"/>
                <w:noProof/>
                <w:webHidden/>
                <w:sz w:val="22"/>
                <w:szCs w:val="22"/>
              </w:rPr>
              <w:fldChar w:fldCharType="end"/>
            </w:r>
          </w:hyperlink>
        </w:p>
        <w:p w14:paraId="1D2A4147" w14:textId="0FE82DE7" w:rsidR="00D436F2" w:rsidRPr="004A3049" w:rsidRDefault="00D436F2" w:rsidP="00417E76">
          <w:pPr>
            <w:spacing w:after="0"/>
            <w:rPr>
              <w:rFonts w:asciiTheme="minorHAnsi" w:hAnsiTheme="minorHAnsi" w:cstheme="minorHAnsi"/>
            </w:rPr>
          </w:pPr>
          <w:r w:rsidRPr="004A3049">
            <w:rPr>
              <w:rFonts w:asciiTheme="minorHAnsi" w:hAnsiTheme="minorHAnsi" w:cstheme="minorHAnsi"/>
              <w:b/>
              <w:bCs/>
              <w:noProof/>
            </w:rPr>
            <w:fldChar w:fldCharType="end"/>
          </w:r>
        </w:p>
      </w:sdtContent>
    </w:sdt>
    <w:p w14:paraId="15F56B4C" w14:textId="08C21E57" w:rsidR="00B439E9" w:rsidRPr="004A3049" w:rsidRDefault="00B439E9" w:rsidP="00417E76">
      <w:pPr>
        <w:kinsoku/>
        <w:overflowPunct/>
        <w:spacing w:after="0"/>
        <w:rPr>
          <w:rFonts w:asciiTheme="minorHAnsi" w:eastAsiaTheme="majorEastAsia" w:hAnsiTheme="minorHAnsi" w:cstheme="minorHAnsi"/>
          <w:b/>
          <w:color w:val="auto"/>
        </w:rPr>
      </w:pPr>
      <w:r w:rsidRPr="004A3049">
        <w:rPr>
          <w:rFonts w:asciiTheme="minorHAnsi" w:hAnsiTheme="minorHAnsi" w:cstheme="minorHAnsi"/>
          <w:b/>
          <w:color w:val="auto"/>
        </w:rPr>
        <w:br w:type="page"/>
      </w:r>
    </w:p>
    <w:p w14:paraId="31A9FD1E" w14:textId="5FA6195E" w:rsidR="000B3BEA" w:rsidRPr="004A3049" w:rsidRDefault="000B3BEA" w:rsidP="00417E76">
      <w:pPr>
        <w:pStyle w:val="Heading1"/>
        <w:spacing w:before="0"/>
        <w:rPr>
          <w:rFonts w:asciiTheme="minorHAnsi" w:hAnsiTheme="minorHAnsi" w:cstheme="minorHAnsi"/>
          <w:color w:val="auto"/>
          <w:sz w:val="22"/>
          <w:szCs w:val="22"/>
        </w:rPr>
      </w:pPr>
      <w:bookmarkStart w:id="0" w:name="_Toc516826192"/>
      <w:r w:rsidRPr="004A3049">
        <w:rPr>
          <w:rFonts w:asciiTheme="minorHAnsi" w:hAnsiTheme="minorHAnsi" w:cstheme="minorHAnsi"/>
          <w:b/>
          <w:color w:val="auto"/>
          <w:sz w:val="22"/>
          <w:szCs w:val="22"/>
        </w:rPr>
        <w:lastRenderedPageBreak/>
        <w:t>Supplemental Digital Content 1.</w:t>
      </w:r>
      <w:r w:rsidRPr="004A3049">
        <w:rPr>
          <w:rFonts w:asciiTheme="minorHAnsi" w:hAnsiTheme="minorHAnsi" w:cstheme="minorHAnsi"/>
          <w:color w:val="auto"/>
          <w:sz w:val="22"/>
          <w:szCs w:val="22"/>
        </w:rPr>
        <w:t xml:space="preserve"> Full inclusion criteria</w:t>
      </w:r>
      <w:bookmarkEnd w:id="0"/>
      <w:r w:rsidR="00584645">
        <w:rPr>
          <w:rFonts w:asciiTheme="minorHAnsi" w:hAnsiTheme="minorHAnsi" w:cstheme="minorHAnsi"/>
          <w:color w:val="auto"/>
          <w:sz w:val="22"/>
          <w:szCs w:val="22"/>
        </w:rPr>
        <w:t>.</w:t>
      </w:r>
    </w:p>
    <w:p w14:paraId="4875EEBD" w14:textId="6DF273C6" w:rsidR="00230220" w:rsidRPr="00C85FCC" w:rsidRDefault="00230220" w:rsidP="00417E76">
      <w:pPr>
        <w:kinsoku/>
        <w:overflowPunct/>
        <w:spacing w:after="0"/>
        <w:rPr>
          <w:rFonts w:asciiTheme="minorHAnsi" w:hAnsiTheme="minorHAnsi" w:cstheme="minorHAnsi"/>
          <w:b/>
          <w:i/>
        </w:rPr>
      </w:pPr>
      <w:r w:rsidRPr="004A3049">
        <w:rPr>
          <w:rFonts w:asciiTheme="minorHAnsi" w:hAnsiTheme="minorHAnsi" w:cstheme="minorHAnsi"/>
          <w:b/>
          <w:i/>
        </w:rPr>
        <w:t>Inclusion criteria (all must be met for inclusion in study)</w:t>
      </w:r>
    </w:p>
    <w:p w14:paraId="17B23094" w14:textId="77777777" w:rsidR="00230220" w:rsidRPr="004A3049" w:rsidRDefault="00230220" w:rsidP="00417E76">
      <w:pPr>
        <w:pStyle w:val="ListParagraph"/>
        <w:numPr>
          <w:ilvl w:val="0"/>
          <w:numId w:val="4"/>
        </w:numPr>
        <w:kinsoku/>
        <w:overflowPunct/>
        <w:spacing w:after="0"/>
        <w:rPr>
          <w:rFonts w:asciiTheme="minorHAnsi" w:hAnsiTheme="minorHAnsi" w:cstheme="minorHAnsi"/>
        </w:rPr>
      </w:pPr>
      <w:r w:rsidRPr="004A3049">
        <w:rPr>
          <w:rFonts w:asciiTheme="minorHAnsi" w:hAnsiTheme="minorHAnsi" w:cstheme="minorHAnsi"/>
        </w:rPr>
        <w:t xml:space="preserve">The ability to understand and sign a written informed consent form, obtained prior to study procedure initiation. </w:t>
      </w:r>
    </w:p>
    <w:p w14:paraId="29FE579D" w14:textId="042DFD73" w:rsidR="00230220" w:rsidRPr="004A3049" w:rsidRDefault="00230220" w:rsidP="00417E76">
      <w:pPr>
        <w:pStyle w:val="ListParagraph"/>
        <w:numPr>
          <w:ilvl w:val="0"/>
          <w:numId w:val="4"/>
        </w:numPr>
        <w:kinsoku/>
        <w:overflowPunct/>
        <w:spacing w:after="0"/>
        <w:rPr>
          <w:rFonts w:asciiTheme="minorHAnsi" w:hAnsiTheme="minorHAnsi" w:cstheme="minorHAnsi"/>
        </w:rPr>
      </w:pPr>
      <w:r w:rsidRPr="004A3049">
        <w:rPr>
          <w:rFonts w:asciiTheme="minorHAnsi" w:hAnsiTheme="minorHAnsi" w:cstheme="minorHAnsi"/>
        </w:rPr>
        <w:t xml:space="preserve">Age ≥18 years. </w:t>
      </w:r>
    </w:p>
    <w:p w14:paraId="14F2DDA1" w14:textId="79CD360D" w:rsidR="00230220" w:rsidRPr="004A3049" w:rsidRDefault="00230220" w:rsidP="00417E76">
      <w:pPr>
        <w:pStyle w:val="ListParagraph"/>
        <w:numPr>
          <w:ilvl w:val="0"/>
          <w:numId w:val="4"/>
        </w:numPr>
        <w:kinsoku/>
        <w:overflowPunct/>
        <w:spacing w:after="0"/>
        <w:rPr>
          <w:rFonts w:asciiTheme="minorHAnsi" w:hAnsiTheme="minorHAnsi" w:cstheme="minorHAnsi"/>
        </w:rPr>
      </w:pPr>
      <w:r w:rsidRPr="004A3049">
        <w:rPr>
          <w:rFonts w:asciiTheme="minorHAnsi" w:hAnsiTheme="minorHAnsi" w:cstheme="minorHAnsi"/>
        </w:rPr>
        <w:t xml:space="preserve">Currently receiving </w:t>
      </w:r>
      <w:r w:rsidR="00C85FCC" w:rsidRPr="00C85FCC">
        <w:rPr>
          <w:rFonts w:asciiTheme="minorHAnsi" w:hAnsiTheme="minorHAnsi" w:cstheme="minorHAnsi"/>
        </w:rPr>
        <w:t xml:space="preserve">abacavir/lamivudine </w:t>
      </w:r>
      <w:r w:rsidR="00867237">
        <w:rPr>
          <w:rFonts w:asciiTheme="minorHAnsi" w:hAnsiTheme="minorHAnsi" w:cstheme="minorHAnsi"/>
        </w:rPr>
        <w:t>(</w:t>
      </w:r>
      <w:r w:rsidRPr="004A3049">
        <w:rPr>
          <w:rFonts w:asciiTheme="minorHAnsi" w:hAnsiTheme="minorHAnsi" w:cstheme="minorHAnsi"/>
        </w:rPr>
        <w:t>ABC/3TC</w:t>
      </w:r>
      <w:r w:rsidR="00867237">
        <w:rPr>
          <w:rFonts w:asciiTheme="minorHAnsi" w:hAnsiTheme="minorHAnsi" w:cstheme="minorHAnsi"/>
        </w:rPr>
        <w:t>)</w:t>
      </w:r>
      <w:r w:rsidRPr="004A3049">
        <w:rPr>
          <w:rFonts w:asciiTheme="minorHAnsi" w:hAnsiTheme="minorHAnsi" w:cstheme="minorHAnsi"/>
        </w:rPr>
        <w:t xml:space="preserve"> plus a third antiretroviral agent </w:t>
      </w:r>
      <w:r w:rsidR="0002032B" w:rsidRPr="004A3049">
        <w:rPr>
          <w:rFonts w:asciiTheme="minorHAnsi" w:hAnsiTheme="minorHAnsi" w:cstheme="minorHAnsi"/>
        </w:rPr>
        <w:t>(Table S</w:t>
      </w:r>
      <w:r w:rsidR="00A20FC0" w:rsidRPr="004A3049">
        <w:rPr>
          <w:rFonts w:asciiTheme="minorHAnsi" w:hAnsiTheme="minorHAnsi" w:cstheme="minorHAnsi"/>
        </w:rPr>
        <w:t>1</w:t>
      </w:r>
      <w:r w:rsidR="0002032B" w:rsidRPr="004A3049">
        <w:rPr>
          <w:rFonts w:asciiTheme="minorHAnsi" w:hAnsiTheme="minorHAnsi" w:cstheme="minorHAnsi"/>
        </w:rPr>
        <w:t xml:space="preserve">) </w:t>
      </w:r>
      <w:r w:rsidRPr="004A3049">
        <w:rPr>
          <w:rFonts w:asciiTheme="minorHAnsi" w:hAnsiTheme="minorHAnsi" w:cstheme="minorHAnsi"/>
        </w:rPr>
        <w:t xml:space="preserve">for ≥6 consecutive months prior to the screening visit. For subjects with </w:t>
      </w:r>
      <w:r w:rsidR="00867237">
        <w:rPr>
          <w:rFonts w:asciiTheme="minorHAnsi" w:hAnsiTheme="minorHAnsi" w:cstheme="minorHAnsi"/>
        </w:rPr>
        <w:t>three</w:t>
      </w:r>
      <w:r w:rsidR="00867237" w:rsidRPr="004A3049">
        <w:rPr>
          <w:rFonts w:asciiTheme="minorHAnsi" w:hAnsiTheme="minorHAnsi" w:cstheme="minorHAnsi"/>
        </w:rPr>
        <w:t xml:space="preserve"> </w:t>
      </w:r>
      <w:r w:rsidRPr="004A3049">
        <w:rPr>
          <w:rFonts w:asciiTheme="minorHAnsi" w:hAnsiTheme="minorHAnsi" w:cstheme="minorHAnsi"/>
        </w:rPr>
        <w:t xml:space="preserve">or more </w:t>
      </w:r>
      <w:r w:rsidR="00867237" w:rsidRPr="004A3049">
        <w:rPr>
          <w:rFonts w:asciiTheme="minorHAnsi" w:hAnsiTheme="minorHAnsi" w:cstheme="minorHAnsi"/>
        </w:rPr>
        <w:t xml:space="preserve">antiretroviral </w:t>
      </w:r>
      <w:r w:rsidR="00867237">
        <w:rPr>
          <w:rFonts w:asciiTheme="minorHAnsi" w:hAnsiTheme="minorHAnsi" w:cstheme="minorHAnsi"/>
        </w:rPr>
        <w:t>therapy (</w:t>
      </w:r>
      <w:r w:rsidRPr="004A3049">
        <w:rPr>
          <w:rFonts w:asciiTheme="minorHAnsi" w:hAnsiTheme="minorHAnsi" w:cstheme="minorHAnsi"/>
        </w:rPr>
        <w:t>ART</w:t>
      </w:r>
      <w:r w:rsidR="00867237">
        <w:rPr>
          <w:rFonts w:asciiTheme="minorHAnsi" w:hAnsiTheme="minorHAnsi" w:cstheme="minorHAnsi"/>
        </w:rPr>
        <w:t>)</w:t>
      </w:r>
      <w:r w:rsidRPr="004A3049">
        <w:rPr>
          <w:rFonts w:asciiTheme="minorHAnsi" w:hAnsiTheme="minorHAnsi" w:cstheme="minorHAnsi"/>
        </w:rPr>
        <w:t xml:space="preserve"> regimens, a regimen history must be provided to the </w:t>
      </w:r>
      <w:r w:rsidR="0004581B">
        <w:rPr>
          <w:rFonts w:asciiTheme="minorHAnsi" w:hAnsiTheme="minorHAnsi" w:cstheme="minorHAnsi"/>
        </w:rPr>
        <w:t>s</w:t>
      </w:r>
      <w:r w:rsidR="0004581B" w:rsidRPr="004A3049">
        <w:rPr>
          <w:rFonts w:asciiTheme="minorHAnsi" w:hAnsiTheme="minorHAnsi" w:cstheme="minorHAnsi"/>
        </w:rPr>
        <w:t xml:space="preserve">ponsor </w:t>
      </w:r>
      <w:r w:rsidRPr="004A3049">
        <w:rPr>
          <w:rFonts w:asciiTheme="minorHAnsi" w:hAnsiTheme="minorHAnsi" w:cstheme="minorHAnsi"/>
        </w:rPr>
        <w:t>for approval.</w:t>
      </w:r>
    </w:p>
    <w:p w14:paraId="60B81EB4" w14:textId="77777777" w:rsidR="0004581B" w:rsidRDefault="0004581B" w:rsidP="00417E76">
      <w:pPr>
        <w:kinsoku/>
        <w:overflowPunct/>
        <w:spacing w:after="0"/>
        <w:rPr>
          <w:rFonts w:asciiTheme="minorHAnsi" w:hAnsiTheme="minorHAnsi" w:cstheme="minorHAnsi"/>
        </w:rPr>
      </w:pPr>
    </w:p>
    <w:p w14:paraId="1ED49455" w14:textId="1F0666A6" w:rsidR="00A20FC0" w:rsidRPr="004A3049" w:rsidRDefault="00A20FC0" w:rsidP="00417E76">
      <w:pPr>
        <w:kinsoku/>
        <w:overflowPunct/>
        <w:spacing w:after="0"/>
        <w:rPr>
          <w:rFonts w:asciiTheme="minorHAnsi" w:hAnsiTheme="minorHAnsi" w:cstheme="minorHAnsi"/>
        </w:rPr>
      </w:pPr>
      <w:r w:rsidRPr="004A3049">
        <w:rPr>
          <w:rFonts w:asciiTheme="minorHAnsi" w:hAnsiTheme="minorHAnsi" w:cstheme="minorHAnsi"/>
        </w:rPr>
        <w:t xml:space="preserve">Table S1. </w:t>
      </w:r>
      <w:bookmarkStart w:id="1" w:name="_Hlk510085247"/>
      <w:r w:rsidRPr="004A3049">
        <w:rPr>
          <w:rFonts w:asciiTheme="minorHAnsi" w:hAnsiTheme="minorHAnsi" w:cstheme="minorHAnsi"/>
        </w:rPr>
        <w:t xml:space="preserve">Allowable </w:t>
      </w:r>
      <w:r w:rsidR="00142CF1" w:rsidRPr="004A3049">
        <w:rPr>
          <w:rFonts w:asciiTheme="minorHAnsi" w:hAnsiTheme="minorHAnsi" w:cstheme="minorHAnsi"/>
        </w:rPr>
        <w:t xml:space="preserve">antiretroviral </w:t>
      </w:r>
      <w:r w:rsidRPr="004A3049">
        <w:rPr>
          <w:rFonts w:asciiTheme="minorHAnsi" w:hAnsiTheme="minorHAnsi" w:cstheme="minorHAnsi"/>
        </w:rPr>
        <w:t>agents of pre-existing HIV regimen</w:t>
      </w:r>
      <w:bookmarkEnd w:id="1"/>
      <w:r w:rsidRPr="004A3049">
        <w:rPr>
          <w:rFonts w:asciiTheme="minorHAnsi" w:hAnsiTheme="minorHAnsi" w:cstheme="minorHAnsi"/>
        </w:rPr>
        <w:t>.</w:t>
      </w:r>
    </w:p>
    <w:tbl>
      <w:tblPr>
        <w:tblStyle w:val="TableGrid"/>
        <w:tblW w:w="0" w:type="auto"/>
        <w:tblLook w:val="04A0" w:firstRow="1" w:lastRow="0" w:firstColumn="1" w:lastColumn="0" w:noHBand="0" w:noVBand="1"/>
      </w:tblPr>
      <w:tblGrid>
        <w:gridCol w:w="3256"/>
        <w:gridCol w:w="6378"/>
      </w:tblGrid>
      <w:tr w:rsidR="00A20FC0" w:rsidRPr="004A3049" w14:paraId="09F71BD0" w14:textId="77777777" w:rsidTr="00A20FC0">
        <w:tc>
          <w:tcPr>
            <w:tcW w:w="3256" w:type="dxa"/>
          </w:tcPr>
          <w:p w14:paraId="6209A985" w14:textId="7EE2BF07" w:rsidR="00A20FC0" w:rsidRPr="004A3049" w:rsidRDefault="00A20FC0" w:rsidP="00417E76">
            <w:pPr>
              <w:kinsoku/>
              <w:overflowPunct/>
              <w:spacing w:after="0"/>
              <w:rPr>
                <w:rFonts w:asciiTheme="minorHAnsi" w:hAnsiTheme="minorHAnsi" w:cstheme="minorHAnsi"/>
                <w:b/>
              </w:rPr>
            </w:pPr>
            <w:r w:rsidRPr="004A3049">
              <w:rPr>
                <w:rFonts w:asciiTheme="minorHAnsi" w:hAnsiTheme="minorHAnsi" w:cstheme="minorHAnsi"/>
                <w:b/>
              </w:rPr>
              <w:t>Antiretroviral class</w:t>
            </w:r>
          </w:p>
        </w:tc>
        <w:tc>
          <w:tcPr>
            <w:tcW w:w="6378" w:type="dxa"/>
          </w:tcPr>
          <w:p w14:paraId="27B94775" w14:textId="6A1E12A1" w:rsidR="00A20FC0" w:rsidRPr="004A3049" w:rsidRDefault="00A20FC0" w:rsidP="00417E76">
            <w:pPr>
              <w:kinsoku/>
              <w:overflowPunct/>
              <w:spacing w:after="0"/>
              <w:rPr>
                <w:rFonts w:asciiTheme="minorHAnsi" w:hAnsiTheme="minorHAnsi" w:cstheme="minorHAnsi"/>
                <w:b/>
              </w:rPr>
            </w:pPr>
            <w:r w:rsidRPr="004A3049">
              <w:rPr>
                <w:rFonts w:asciiTheme="minorHAnsi" w:hAnsiTheme="minorHAnsi" w:cstheme="minorHAnsi"/>
                <w:b/>
              </w:rPr>
              <w:t>Agents</w:t>
            </w:r>
          </w:p>
        </w:tc>
      </w:tr>
      <w:tr w:rsidR="00A20FC0" w:rsidRPr="004A3049" w14:paraId="1F348EE0" w14:textId="77777777" w:rsidTr="00A20FC0">
        <w:tc>
          <w:tcPr>
            <w:tcW w:w="3256" w:type="dxa"/>
          </w:tcPr>
          <w:p w14:paraId="67F2B8E7" w14:textId="1636F7D3" w:rsidR="00A20FC0" w:rsidRPr="004A3049" w:rsidRDefault="00A20FC0" w:rsidP="00867237">
            <w:pPr>
              <w:kinsoku/>
              <w:overflowPunct/>
              <w:spacing w:after="0"/>
              <w:rPr>
                <w:rFonts w:asciiTheme="minorHAnsi" w:hAnsiTheme="minorHAnsi" w:cstheme="minorHAnsi"/>
              </w:rPr>
            </w:pPr>
            <w:r w:rsidRPr="004A3049">
              <w:rPr>
                <w:rFonts w:asciiTheme="minorHAnsi" w:eastAsiaTheme="minorHAnsi" w:hAnsiTheme="minorHAnsi" w:cstheme="minorHAnsi"/>
                <w:color w:val="auto"/>
              </w:rPr>
              <w:t>Boosted PI</w:t>
            </w:r>
          </w:p>
        </w:tc>
        <w:tc>
          <w:tcPr>
            <w:tcW w:w="6378" w:type="dxa"/>
          </w:tcPr>
          <w:p w14:paraId="1BD606F0" w14:textId="77777777" w:rsidR="00A20FC0" w:rsidRPr="004A3049" w:rsidRDefault="00A20FC0" w:rsidP="00417E76">
            <w:pPr>
              <w:kinsoku/>
              <w:overflowPunct/>
              <w:autoSpaceDE w:val="0"/>
              <w:autoSpaceDN w:val="0"/>
              <w:adjustRightInd w:val="0"/>
              <w:spacing w:after="0"/>
              <w:rPr>
                <w:rFonts w:asciiTheme="minorHAnsi" w:eastAsiaTheme="minorHAnsi" w:hAnsiTheme="minorHAnsi" w:cstheme="minorHAnsi"/>
                <w:color w:val="auto"/>
              </w:rPr>
            </w:pPr>
            <w:r w:rsidRPr="004A3049">
              <w:rPr>
                <w:rFonts w:asciiTheme="minorHAnsi" w:eastAsiaTheme="minorHAnsi" w:hAnsiTheme="minorHAnsi" w:cstheme="minorHAnsi"/>
                <w:color w:val="auto"/>
              </w:rPr>
              <w:t>ATV+COBI (or ATV/COBI FDC), DRV+COBI (or DRV/COBI FDC),</w:t>
            </w:r>
          </w:p>
          <w:p w14:paraId="65AC548D" w14:textId="51460239" w:rsidR="00A20FC0" w:rsidRPr="004A3049" w:rsidRDefault="00A20FC0" w:rsidP="00417E76">
            <w:pPr>
              <w:kinsoku/>
              <w:overflowPunct/>
              <w:spacing w:after="0"/>
              <w:rPr>
                <w:rFonts w:asciiTheme="minorHAnsi" w:hAnsiTheme="minorHAnsi" w:cstheme="minorHAnsi"/>
              </w:rPr>
            </w:pPr>
            <w:r w:rsidRPr="004A3049">
              <w:rPr>
                <w:rFonts w:asciiTheme="minorHAnsi" w:eastAsiaTheme="minorHAnsi" w:hAnsiTheme="minorHAnsi" w:cstheme="minorHAnsi"/>
                <w:color w:val="auto"/>
              </w:rPr>
              <w:t>DRV+RTV, LPV/r, ATV+RTV, FPV+RTV, SQV+RTV, ATV (no booster)</w:t>
            </w:r>
          </w:p>
        </w:tc>
      </w:tr>
      <w:tr w:rsidR="00A20FC0" w:rsidRPr="004A3049" w14:paraId="278E51B3" w14:textId="77777777" w:rsidTr="00A20FC0">
        <w:tc>
          <w:tcPr>
            <w:tcW w:w="3256" w:type="dxa"/>
          </w:tcPr>
          <w:p w14:paraId="3E59DF32" w14:textId="7A349899" w:rsidR="00A20FC0" w:rsidRPr="004A3049" w:rsidRDefault="00A20FC0" w:rsidP="00417E76">
            <w:pPr>
              <w:kinsoku/>
              <w:overflowPunct/>
              <w:spacing w:after="0"/>
              <w:rPr>
                <w:rFonts w:asciiTheme="minorHAnsi" w:hAnsiTheme="minorHAnsi" w:cstheme="minorHAnsi"/>
              </w:rPr>
            </w:pPr>
            <w:r w:rsidRPr="004A3049">
              <w:rPr>
                <w:rFonts w:asciiTheme="minorHAnsi" w:hAnsiTheme="minorHAnsi" w:cstheme="minorHAnsi"/>
              </w:rPr>
              <w:t>NNRTI</w:t>
            </w:r>
          </w:p>
        </w:tc>
        <w:tc>
          <w:tcPr>
            <w:tcW w:w="6378" w:type="dxa"/>
          </w:tcPr>
          <w:p w14:paraId="18D4675E" w14:textId="78F06304" w:rsidR="00A20FC0" w:rsidRPr="004A3049" w:rsidRDefault="00A20FC0" w:rsidP="00417E76">
            <w:pPr>
              <w:kinsoku/>
              <w:overflowPunct/>
              <w:spacing w:after="0"/>
              <w:rPr>
                <w:rFonts w:asciiTheme="minorHAnsi" w:hAnsiTheme="minorHAnsi" w:cstheme="minorHAnsi"/>
              </w:rPr>
            </w:pPr>
            <w:r w:rsidRPr="004A3049">
              <w:rPr>
                <w:rFonts w:asciiTheme="minorHAnsi" w:eastAsiaTheme="minorHAnsi" w:hAnsiTheme="minorHAnsi" w:cstheme="minorHAnsi"/>
                <w:color w:val="auto"/>
              </w:rPr>
              <w:t>EFV, ETR, NVP, RPV</w:t>
            </w:r>
          </w:p>
        </w:tc>
      </w:tr>
      <w:tr w:rsidR="00A20FC0" w:rsidRPr="004A3049" w14:paraId="149AD167" w14:textId="77777777" w:rsidTr="00A20FC0">
        <w:tc>
          <w:tcPr>
            <w:tcW w:w="3256" w:type="dxa"/>
          </w:tcPr>
          <w:p w14:paraId="19E0FD9F" w14:textId="5D327EF6" w:rsidR="00A20FC0" w:rsidRPr="004A3049" w:rsidRDefault="00A20FC0" w:rsidP="00417E76">
            <w:pPr>
              <w:kinsoku/>
              <w:overflowPunct/>
              <w:spacing w:after="0"/>
              <w:rPr>
                <w:rFonts w:asciiTheme="minorHAnsi" w:hAnsiTheme="minorHAnsi" w:cstheme="minorHAnsi"/>
              </w:rPr>
            </w:pPr>
            <w:r w:rsidRPr="004A3049">
              <w:rPr>
                <w:rFonts w:asciiTheme="minorHAnsi" w:hAnsiTheme="minorHAnsi" w:cstheme="minorHAnsi"/>
              </w:rPr>
              <w:t>INSTI</w:t>
            </w:r>
          </w:p>
        </w:tc>
        <w:tc>
          <w:tcPr>
            <w:tcW w:w="6378" w:type="dxa"/>
          </w:tcPr>
          <w:p w14:paraId="676E7C13" w14:textId="3D39FF05" w:rsidR="00A20FC0" w:rsidRPr="004A3049" w:rsidRDefault="00A20FC0" w:rsidP="00417E76">
            <w:pPr>
              <w:kinsoku/>
              <w:overflowPunct/>
              <w:spacing w:after="0"/>
              <w:rPr>
                <w:rFonts w:asciiTheme="minorHAnsi" w:hAnsiTheme="minorHAnsi" w:cstheme="minorHAnsi"/>
              </w:rPr>
            </w:pPr>
            <w:r w:rsidRPr="004A3049">
              <w:rPr>
                <w:rFonts w:asciiTheme="minorHAnsi" w:eastAsiaTheme="minorHAnsi" w:hAnsiTheme="minorHAnsi" w:cstheme="minorHAnsi"/>
                <w:color w:val="auto"/>
              </w:rPr>
              <w:t>DTG, RAL</w:t>
            </w:r>
          </w:p>
        </w:tc>
      </w:tr>
    </w:tbl>
    <w:p w14:paraId="0C5FB99A" w14:textId="162753F2" w:rsidR="00A20FC0" w:rsidRPr="004A3049" w:rsidRDefault="00AA1133" w:rsidP="00417E76">
      <w:pPr>
        <w:kinsoku/>
        <w:overflowPunct/>
        <w:spacing w:after="0"/>
        <w:rPr>
          <w:rFonts w:asciiTheme="minorHAnsi" w:hAnsiTheme="minorHAnsi" w:cstheme="minorHAnsi"/>
        </w:rPr>
      </w:pPr>
      <w:r w:rsidRPr="004A3049">
        <w:rPr>
          <w:rFonts w:asciiTheme="minorHAnsi" w:hAnsiTheme="minorHAnsi" w:cstheme="minorHAnsi"/>
        </w:rPr>
        <w:t>ATV, atazanavir; COBI, cobicistat; DRV, darunavir; DTG, dolutegravir; EFV, efavirenz; ETR, etravirine; FDC, fixed-dose combination; FPV, fosamprenavir; INSTI, integrase strand transfer inhibitor; LPV, lopinavir; NNRTI, non-</w:t>
      </w:r>
      <w:r w:rsidR="00EB0B16" w:rsidRPr="004A3049">
        <w:rPr>
          <w:rFonts w:asciiTheme="minorHAnsi" w:hAnsiTheme="minorHAnsi" w:cstheme="minorHAnsi"/>
        </w:rPr>
        <w:t>nucleo</w:t>
      </w:r>
      <w:r w:rsidR="00EB0B16">
        <w:rPr>
          <w:rFonts w:asciiTheme="minorHAnsi" w:hAnsiTheme="minorHAnsi" w:cstheme="minorHAnsi"/>
        </w:rPr>
        <w:t>s</w:t>
      </w:r>
      <w:r w:rsidR="00EB0B16" w:rsidRPr="004A3049">
        <w:rPr>
          <w:rFonts w:asciiTheme="minorHAnsi" w:hAnsiTheme="minorHAnsi" w:cstheme="minorHAnsi"/>
        </w:rPr>
        <w:t xml:space="preserve">ide </w:t>
      </w:r>
      <w:r w:rsidRPr="004A3049">
        <w:rPr>
          <w:rFonts w:asciiTheme="minorHAnsi" w:hAnsiTheme="minorHAnsi" w:cstheme="minorHAnsi"/>
        </w:rPr>
        <w:t xml:space="preserve">reverse transcriptase inhibitor; NVP, nevirapine; PI, protease inhibitor; </w:t>
      </w:r>
      <w:r w:rsidR="0004581B">
        <w:rPr>
          <w:rFonts w:asciiTheme="minorHAnsi" w:hAnsiTheme="minorHAnsi" w:cstheme="minorHAnsi"/>
        </w:rPr>
        <w:t xml:space="preserve">r, ritonavir; </w:t>
      </w:r>
      <w:r w:rsidRPr="004A3049">
        <w:rPr>
          <w:rFonts w:asciiTheme="minorHAnsi" w:hAnsiTheme="minorHAnsi" w:cstheme="minorHAnsi"/>
        </w:rPr>
        <w:t>RAL, raltegravir; RPV, rilpivirine; RTV, ritonavir</w:t>
      </w:r>
      <w:r w:rsidR="00332EAB">
        <w:rPr>
          <w:rFonts w:asciiTheme="minorHAnsi" w:hAnsiTheme="minorHAnsi" w:cstheme="minorHAnsi"/>
        </w:rPr>
        <w:t xml:space="preserve">; SQV, </w:t>
      </w:r>
      <w:r w:rsidR="00332EAB" w:rsidRPr="00332EAB">
        <w:rPr>
          <w:rFonts w:asciiTheme="minorHAnsi" w:hAnsiTheme="minorHAnsi" w:cstheme="minorHAnsi"/>
        </w:rPr>
        <w:t>saquinavir</w:t>
      </w:r>
      <w:r w:rsidR="00332EAB">
        <w:rPr>
          <w:rFonts w:asciiTheme="minorHAnsi" w:hAnsiTheme="minorHAnsi" w:cstheme="minorHAnsi"/>
        </w:rPr>
        <w:t>.</w:t>
      </w:r>
    </w:p>
    <w:p w14:paraId="23D6616D" w14:textId="77777777" w:rsidR="00AA1133" w:rsidRPr="004A3049" w:rsidRDefault="00AA1133" w:rsidP="00417E76">
      <w:pPr>
        <w:kinsoku/>
        <w:overflowPunct/>
        <w:spacing w:after="0"/>
        <w:rPr>
          <w:rFonts w:asciiTheme="minorHAnsi" w:hAnsiTheme="minorHAnsi" w:cstheme="minorHAnsi"/>
        </w:rPr>
      </w:pPr>
    </w:p>
    <w:p w14:paraId="649FE207" w14:textId="35F58F21" w:rsidR="00230220" w:rsidRPr="004A3049" w:rsidRDefault="00230220" w:rsidP="00417E76">
      <w:pPr>
        <w:pStyle w:val="ListParagraph"/>
        <w:numPr>
          <w:ilvl w:val="0"/>
          <w:numId w:val="4"/>
        </w:numPr>
        <w:spacing w:after="0"/>
        <w:rPr>
          <w:rFonts w:asciiTheme="minorHAnsi" w:hAnsiTheme="minorHAnsi" w:cstheme="minorHAnsi"/>
        </w:rPr>
      </w:pPr>
      <w:r w:rsidRPr="004A3049">
        <w:rPr>
          <w:rFonts w:asciiTheme="minorHAnsi" w:hAnsiTheme="minorHAnsi" w:cstheme="minorHAnsi"/>
        </w:rPr>
        <w:t>Documented plasma HIV-1 RNA levels &lt;50 copies/mL for ≥6 months preceding the screening visit (measured at least twice using the same assay).</w:t>
      </w:r>
    </w:p>
    <w:p w14:paraId="7E90BBEE" w14:textId="776575D1" w:rsidR="00230220" w:rsidRPr="004A3049" w:rsidRDefault="001D700F" w:rsidP="00417E76">
      <w:pPr>
        <w:pStyle w:val="ListParagraph"/>
        <w:numPr>
          <w:ilvl w:val="1"/>
          <w:numId w:val="4"/>
        </w:numPr>
        <w:spacing w:after="0"/>
        <w:rPr>
          <w:rFonts w:asciiTheme="minorHAnsi" w:hAnsiTheme="minorHAnsi" w:cstheme="minorHAnsi"/>
        </w:rPr>
      </w:pPr>
      <w:r w:rsidRPr="004A3049">
        <w:rPr>
          <w:rFonts w:asciiTheme="minorHAnsi" w:hAnsiTheme="minorHAnsi" w:cstheme="minorHAnsi"/>
        </w:rPr>
        <w:lastRenderedPageBreak/>
        <w:t>In the preceding 6 months prior to screening, one episode of “blip” (HIV-1 RNA &gt;50 and &lt;400 copies/mL) is acceptable, only if HIV-1 RNA is &lt;50 copies/mL immediately before and after the “blip”.</w:t>
      </w:r>
    </w:p>
    <w:p w14:paraId="22A1A8AC" w14:textId="1B9111BD" w:rsidR="001D700F" w:rsidRPr="004A3049" w:rsidRDefault="001D700F" w:rsidP="00417E76">
      <w:pPr>
        <w:pStyle w:val="ListParagraph"/>
        <w:numPr>
          <w:ilvl w:val="1"/>
          <w:numId w:val="4"/>
        </w:numPr>
        <w:spacing w:after="0"/>
        <w:rPr>
          <w:rFonts w:asciiTheme="minorHAnsi" w:hAnsiTheme="minorHAnsi" w:cstheme="minorHAnsi"/>
        </w:rPr>
      </w:pPr>
      <w:r w:rsidRPr="004A3049">
        <w:rPr>
          <w:rFonts w:asciiTheme="minorHAnsi" w:hAnsiTheme="minorHAnsi" w:cstheme="minorHAnsi"/>
        </w:rPr>
        <w:t xml:space="preserve">To determine virologic suppression in the preceding 6 months prior to screening, the lower limit of quantification (LLOQ) by the local HIV-1 RNA assay may be used, only if its LLOQ is </w:t>
      </w:r>
      <w:r w:rsidR="008249E1">
        <w:rPr>
          <w:rFonts w:asciiTheme="minorHAnsi" w:hAnsiTheme="minorHAnsi" w:cstheme="minorHAnsi"/>
        </w:rPr>
        <w:t>&gt;</w:t>
      </w:r>
      <w:r w:rsidRPr="004A3049">
        <w:rPr>
          <w:rFonts w:asciiTheme="minorHAnsi" w:hAnsiTheme="minorHAnsi" w:cstheme="minorHAnsi"/>
        </w:rPr>
        <w:t>50 copies/mL (e</w:t>
      </w:r>
      <w:r w:rsidR="008249E1">
        <w:rPr>
          <w:rFonts w:asciiTheme="minorHAnsi" w:hAnsiTheme="minorHAnsi" w:cstheme="minorHAnsi"/>
        </w:rPr>
        <w:t>.</w:t>
      </w:r>
      <w:r w:rsidRPr="004A3049">
        <w:rPr>
          <w:rFonts w:asciiTheme="minorHAnsi" w:hAnsiTheme="minorHAnsi" w:cstheme="minorHAnsi"/>
        </w:rPr>
        <w:t>g., LLOQ of 75 copies/mL).</w:t>
      </w:r>
    </w:p>
    <w:p w14:paraId="63A4470F" w14:textId="0A65CD70" w:rsidR="00230220" w:rsidRPr="004A3049" w:rsidRDefault="001D700F" w:rsidP="00417E76">
      <w:pPr>
        <w:pStyle w:val="ListParagraph"/>
        <w:numPr>
          <w:ilvl w:val="0"/>
          <w:numId w:val="4"/>
        </w:numPr>
        <w:spacing w:after="0"/>
        <w:rPr>
          <w:rFonts w:asciiTheme="minorHAnsi" w:hAnsiTheme="minorHAnsi" w:cstheme="minorHAnsi"/>
        </w:rPr>
      </w:pPr>
      <w:r w:rsidRPr="004A3049">
        <w:rPr>
          <w:rFonts w:asciiTheme="minorHAnsi" w:hAnsiTheme="minorHAnsi" w:cstheme="minorHAnsi"/>
        </w:rPr>
        <w:t>Plasma HIV-1 RNA level &lt;50 copies/mL at screening visit.</w:t>
      </w:r>
    </w:p>
    <w:p w14:paraId="3817A511" w14:textId="27623A08" w:rsidR="00230220" w:rsidRPr="004A3049" w:rsidRDefault="001D700F" w:rsidP="00417E76">
      <w:pPr>
        <w:pStyle w:val="ListParagraph"/>
        <w:numPr>
          <w:ilvl w:val="0"/>
          <w:numId w:val="4"/>
        </w:numPr>
        <w:kinsoku/>
        <w:overflowPunct/>
        <w:spacing w:after="0"/>
        <w:rPr>
          <w:rFonts w:asciiTheme="minorHAnsi" w:hAnsiTheme="minorHAnsi" w:cstheme="minorHAnsi"/>
        </w:rPr>
      </w:pPr>
      <w:r w:rsidRPr="004A3049">
        <w:rPr>
          <w:rFonts w:asciiTheme="minorHAnsi" w:hAnsiTheme="minorHAnsi" w:cstheme="minorHAnsi"/>
        </w:rPr>
        <w:t xml:space="preserve">All documented historical plasma genotype(s) must not show resistance to </w:t>
      </w:r>
      <w:r w:rsidR="008249E1" w:rsidRPr="0001627E">
        <w:rPr>
          <w:rFonts w:ascii="Calibri" w:hAnsi="Calibri" w:cs="Calibri"/>
        </w:rPr>
        <w:t xml:space="preserve">tenofovir disoproxil fumarate </w:t>
      </w:r>
      <w:r w:rsidR="008249E1">
        <w:rPr>
          <w:rFonts w:ascii="Calibri" w:hAnsi="Calibri" w:cs="Calibri"/>
        </w:rPr>
        <w:t>(</w:t>
      </w:r>
      <w:r w:rsidRPr="004A3049">
        <w:rPr>
          <w:rFonts w:asciiTheme="minorHAnsi" w:hAnsiTheme="minorHAnsi" w:cstheme="minorHAnsi"/>
        </w:rPr>
        <w:t>TDF</w:t>
      </w:r>
      <w:r w:rsidR="008249E1">
        <w:rPr>
          <w:rFonts w:asciiTheme="minorHAnsi" w:hAnsiTheme="minorHAnsi" w:cstheme="minorHAnsi"/>
        </w:rPr>
        <w:t>)</w:t>
      </w:r>
      <w:r w:rsidRPr="004A3049">
        <w:rPr>
          <w:rFonts w:asciiTheme="minorHAnsi" w:hAnsiTheme="minorHAnsi" w:cstheme="minorHAnsi"/>
        </w:rPr>
        <w:t xml:space="preserve"> or </w:t>
      </w:r>
      <w:r w:rsidR="008249E1" w:rsidRPr="008249E1">
        <w:rPr>
          <w:rFonts w:asciiTheme="minorHAnsi" w:hAnsiTheme="minorHAnsi" w:cstheme="minorHAnsi"/>
        </w:rPr>
        <w:t xml:space="preserve">emtricitabine </w:t>
      </w:r>
      <w:r w:rsidR="008249E1">
        <w:rPr>
          <w:rFonts w:asciiTheme="minorHAnsi" w:hAnsiTheme="minorHAnsi" w:cstheme="minorHAnsi"/>
        </w:rPr>
        <w:t>(</w:t>
      </w:r>
      <w:r w:rsidRPr="004A3049">
        <w:rPr>
          <w:rFonts w:asciiTheme="minorHAnsi" w:hAnsiTheme="minorHAnsi" w:cstheme="minorHAnsi"/>
        </w:rPr>
        <w:t>FTC</w:t>
      </w:r>
      <w:r w:rsidR="008249E1">
        <w:rPr>
          <w:rFonts w:asciiTheme="minorHAnsi" w:hAnsiTheme="minorHAnsi" w:cstheme="minorHAnsi"/>
        </w:rPr>
        <w:t>)</w:t>
      </w:r>
      <w:r w:rsidRPr="004A3049">
        <w:rPr>
          <w:rFonts w:asciiTheme="minorHAnsi" w:hAnsiTheme="minorHAnsi" w:cstheme="minorHAnsi"/>
        </w:rPr>
        <w:t xml:space="preserve">, including but not limited to the presence of reverse transcriptase resistance mutants K65R, K70E, M184V/I, or thymidine analog-associated mutations (TAMs) (TAMs are M41L, D67N, K70R, L210W, T215Y/F, K219Q/E/N/R). If historical plasma genotype prior to first ART is not available or subject has </w:t>
      </w:r>
      <w:r w:rsidR="00CE64FA">
        <w:rPr>
          <w:rFonts w:asciiTheme="minorHAnsi" w:hAnsiTheme="minorHAnsi" w:cstheme="minorHAnsi"/>
        </w:rPr>
        <w:t>three</w:t>
      </w:r>
      <w:r w:rsidRPr="004A3049">
        <w:rPr>
          <w:rFonts w:asciiTheme="minorHAnsi" w:hAnsiTheme="minorHAnsi" w:cstheme="minorHAnsi"/>
        </w:rPr>
        <w:t xml:space="preserve"> or more ART regimens, subject will have proviral genotype analysis prior to Day 1 to confirm absence of archived resistance to TDF or FTC.</w:t>
      </w:r>
    </w:p>
    <w:p w14:paraId="63EA6418" w14:textId="2502B968" w:rsidR="001D700F" w:rsidRPr="004A3049" w:rsidRDefault="001D700F" w:rsidP="00417E76">
      <w:pPr>
        <w:pStyle w:val="ListParagraph"/>
        <w:numPr>
          <w:ilvl w:val="0"/>
          <w:numId w:val="4"/>
        </w:numPr>
        <w:kinsoku/>
        <w:overflowPunct/>
        <w:spacing w:after="0"/>
        <w:rPr>
          <w:rFonts w:asciiTheme="minorHAnsi" w:hAnsiTheme="minorHAnsi" w:cstheme="minorHAnsi"/>
        </w:rPr>
      </w:pPr>
      <w:r w:rsidRPr="004A3049">
        <w:rPr>
          <w:rFonts w:asciiTheme="minorHAnsi" w:hAnsiTheme="minorHAnsi" w:cstheme="minorHAnsi"/>
        </w:rPr>
        <w:t xml:space="preserve">Normal </w:t>
      </w:r>
      <w:r w:rsidR="00CE64FA">
        <w:rPr>
          <w:rFonts w:asciiTheme="minorHAnsi" w:hAnsiTheme="minorHAnsi" w:cstheme="minorHAnsi"/>
        </w:rPr>
        <w:t>electrocardiogram</w:t>
      </w:r>
      <w:r w:rsidR="00CE64FA" w:rsidRPr="004A3049">
        <w:rPr>
          <w:rFonts w:asciiTheme="minorHAnsi" w:hAnsiTheme="minorHAnsi" w:cstheme="minorHAnsi"/>
        </w:rPr>
        <w:t xml:space="preserve"> </w:t>
      </w:r>
      <w:r w:rsidRPr="004A3049">
        <w:rPr>
          <w:rFonts w:asciiTheme="minorHAnsi" w:hAnsiTheme="minorHAnsi" w:cstheme="minorHAnsi"/>
        </w:rPr>
        <w:t xml:space="preserve">(or if abnormal, determined by the </w:t>
      </w:r>
      <w:r w:rsidR="00CE64FA">
        <w:rPr>
          <w:rFonts w:asciiTheme="minorHAnsi" w:hAnsiTheme="minorHAnsi" w:cstheme="minorHAnsi"/>
        </w:rPr>
        <w:t>i</w:t>
      </w:r>
      <w:r w:rsidR="00CE64FA" w:rsidRPr="004A3049">
        <w:rPr>
          <w:rFonts w:asciiTheme="minorHAnsi" w:hAnsiTheme="minorHAnsi" w:cstheme="minorHAnsi"/>
        </w:rPr>
        <w:t xml:space="preserve">nvestigator </w:t>
      </w:r>
      <w:r w:rsidRPr="004A3049">
        <w:rPr>
          <w:rFonts w:asciiTheme="minorHAnsi" w:hAnsiTheme="minorHAnsi" w:cstheme="minorHAnsi"/>
        </w:rPr>
        <w:t>to be not clinically significant).</w:t>
      </w:r>
    </w:p>
    <w:p w14:paraId="6767DA82" w14:textId="77777777" w:rsidR="001D700F" w:rsidRPr="004A3049" w:rsidRDefault="001D700F" w:rsidP="00417E76">
      <w:pPr>
        <w:pStyle w:val="ListParagraph"/>
        <w:numPr>
          <w:ilvl w:val="0"/>
          <w:numId w:val="4"/>
        </w:numPr>
        <w:spacing w:after="0"/>
        <w:rPr>
          <w:rFonts w:asciiTheme="minorHAnsi" w:hAnsiTheme="minorHAnsi" w:cstheme="minorHAnsi"/>
        </w:rPr>
      </w:pPr>
      <w:r w:rsidRPr="004A3049">
        <w:rPr>
          <w:rFonts w:asciiTheme="minorHAnsi" w:hAnsiTheme="minorHAnsi" w:cstheme="minorHAnsi"/>
        </w:rPr>
        <w:t>Adequate renal function:</w:t>
      </w:r>
    </w:p>
    <w:p w14:paraId="16368F50" w14:textId="7C4F55F9" w:rsidR="001D700F" w:rsidRPr="004A3049" w:rsidRDefault="001D700F" w:rsidP="00417E76">
      <w:pPr>
        <w:pStyle w:val="ListParagraph"/>
        <w:spacing w:after="0"/>
        <w:ind w:left="360"/>
        <w:rPr>
          <w:rFonts w:asciiTheme="minorHAnsi" w:hAnsiTheme="minorHAnsi" w:cstheme="minorHAnsi"/>
        </w:rPr>
      </w:pPr>
      <w:r w:rsidRPr="004A3049">
        <w:rPr>
          <w:rFonts w:asciiTheme="minorHAnsi" w:hAnsiTheme="minorHAnsi" w:cstheme="minorHAnsi"/>
        </w:rPr>
        <w:t xml:space="preserve">Estimated </w:t>
      </w:r>
      <w:r w:rsidR="00CE64FA">
        <w:rPr>
          <w:rFonts w:asciiTheme="minorHAnsi" w:hAnsiTheme="minorHAnsi" w:cstheme="minorHAnsi"/>
        </w:rPr>
        <w:t>glomerular filtration rate (</w:t>
      </w:r>
      <w:r w:rsidRPr="004A3049">
        <w:rPr>
          <w:rFonts w:asciiTheme="minorHAnsi" w:hAnsiTheme="minorHAnsi" w:cstheme="minorHAnsi"/>
        </w:rPr>
        <w:t>GFR</w:t>
      </w:r>
      <w:r w:rsidR="00CE64FA">
        <w:rPr>
          <w:rFonts w:asciiTheme="minorHAnsi" w:hAnsiTheme="minorHAnsi" w:cstheme="minorHAnsi"/>
        </w:rPr>
        <w:t>)</w:t>
      </w:r>
      <w:r w:rsidRPr="004A3049">
        <w:rPr>
          <w:rFonts w:asciiTheme="minorHAnsi" w:hAnsiTheme="minorHAnsi" w:cstheme="minorHAnsi"/>
        </w:rPr>
        <w:t xml:space="preserve"> ≥30 mL/min according to the Cockcroft</w:t>
      </w:r>
      <w:r w:rsidR="00CE64FA">
        <w:rPr>
          <w:rFonts w:asciiTheme="minorHAnsi" w:hAnsiTheme="minorHAnsi" w:cstheme="minorHAnsi"/>
        </w:rPr>
        <w:t>–</w:t>
      </w:r>
      <w:r w:rsidRPr="004A3049">
        <w:rPr>
          <w:rFonts w:asciiTheme="minorHAnsi" w:hAnsiTheme="minorHAnsi" w:cstheme="minorHAnsi"/>
        </w:rPr>
        <w:t>Gault formula (eGFR</w:t>
      </w:r>
      <w:r w:rsidRPr="00FE6214">
        <w:rPr>
          <w:rFonts w:asciiTheme="minorHAnsi" w:hAnsiTheme="minorHAnsi" w:cstheme="minorHAnsi"/>
          <w:vertAlign w:val="subscript"/>
        </w:rPr>
        <w:t>CG</w:t>
      </w:r>
      <w:r w:rsidRPr="004A3049">
        <w:rPr>
          <w:rFonts w:asciiTheme="minorHAnsi" w:hAnsiTheme="minorHAnsi" w:cstheme="minorHAnsi"/>
        </w:rPr>
        <w:t>) for</w:t>
      </w:r>
    </w:p>
    <w:p w14:paraId="46249A9F" w14:textId="028F9DAA" w:rsidR="001D700F" w:rsidRPr="004A3049" w:rsidRDefault="001D700F" w:rsidP="00417E76">
      <w:pPr>
        <w:pStyle w:val="ListParagraph"/>
        <w:spacing w:after="0"/>
        <w:ind w:left="360"/>
        <w:rPr>
          <w:rFonts w:asciiTheme="minorHAnsi" w:hAnsiTheme="minorHAnsi" w:cstheme="minorHAnsi"/>
        </w:rPr>
      </w:pPr>
      <w:r w:rsidRPr="004A3049">
        <w:rPr>
          <w:rFonts w:asciiTheme="minorHAnsi" w:hAnsiTheme="minorHAnsi" w:cstheme="minorHAnsi"/>
        </w:rPr>
        <w:t>creatinine clearance</w:t>
      </w:r>
      <w:r w:rsidR="00DC1C69">
        <w:rPr>
          <w:rFonts w:asciiTheme="minorHAnsi" w:hAnsiTheme="minorHAnsi" w:cstheme="minorHAnsi"/>
        </w:rPr>
        <w:t xml:space="preserve"> (CL</w:t>
      </w:r>
      <w:r w:rsidR="00DC1C69" w:rsidRPr="00FE6214">
        <w:rPr>
          <w:rFonts w:asciiTheme="minorHAnsi" w:hAnsiTheme="minorHAnsi" w:cstheme="minorHAnsi"/>
          <w:vertAlign w:val="subscript"/>
        </w:rPr>
        <w:t>cr</w:t>
      </w:r>
      <w:r w:rsidR="00DC1C69">
        <w:rPr>
          <w:rFonts w:asciiTheme="minorHAnsi" w:hAnsiTheme="minorHAnsi" w:cstheme="minorHAnsi"/>
        </w:rPr>
        <w:t>)</w:t>
      </w:r>
      <w:r w:rsidR="0033709E" w:rsidRPr="004A3049">
        <w:rPr>
          <w:rFonts w:asciiTheme="minorHAnsi" w:hAnsiTheme="minorHAnsi" w:cstheme="minorHAnsi"/>
        </w:rPr>
        <w:t xml:space="preserve"> </w:t>
      </w:r>
      <w:r w:rsidR="0033709E" w:rsidRPr="004A3049">
        <w:rPr>
          <w:rFonts w:asciiTheme="minorHAnsi" w:hAnsiTheme="minorHAnsi" w:cstheme="minorHAnsi"/>
        </w:rPr>
        <w:fldChar w:fldCharType="begin"/>
      </w:r>
      <w:r w:rsidR="0033709E" w:rsidRPr="004A3049">
        <w:rPr>
          <w:rFonts w:asciiTheme="minorHAnsi" w:hAnsiTheme="minorHAnsi" w:cstheme="minorHAnsi"/>
        </w:rPr>
        <w:instrText xml:space="preserve"> ADDIN EN.CITE &lt;EndNote&gt;&lt;Cite&gt;&lt;Author&gt;Cockcroft&lt;/Author&gt;&lt;Year&gt;1976&lt;/Year&gt;&lt;RecNum&gt;66&lt;/RecNum&gt;&lt;DisplayText&gt;[1]&lt;/DisplayText&gt;&lt;record&gt;&lt;rec-number&gt;66&lt;/rec-number&gt;&lt;foreign-keys&gt;&lt;key app="EN" db-id="prz0sd9xod5fz8es5rwv9wwrx0vv0pfres5x" timestamp="1521630710"&gt;66&lt;/key&gt;&lt;/foreign-keys&gt;&lt;ref-type name="Journal Article"&gt;17&lt;/ref-type&gt;&lt;contributors&gt;&lt;authors&gt;&lt;author&gt;Cockcroft, D. W.&lt;/author&gt;&lt;author&gt;Gault, M. H.&lt;/author&gt;&lt;/authors&gt;&lt;/contributors&gt;&lt;titles&gt;&lt;title&gt;Prediction of creatinine clearance from serum creatinine&lt;/title&gt;&lt;secondary-title&gt;Nephron&lt;/secondary-title&gt;&lt;/titles&gt;&lt;periodical&gt;&lt;full-title&gt;Nephron&lt;/full-title&gt;&lt;/periodical&gt;&lt;pages&gt;31-41&lt;/pages&gt;&lt;volume&gt;16&lt;/volume&gt;&lt;number&gt;1&lt;/number&gt;&lt;keywords&gt;&lt;keyword&gt;Adolescent&lt;/keyword&gt;&lt;keyword&gt;Adult&lt;/keyword&gt;&lt;keyword&gt;Age Factors&lt;/keyword&gt;&lt;keyword&gt;Aged&lt;/keyword&gt;&lt;keyword&gt;Body Weight&lt;/keyword&gt;&lt;keyword&gt;Creatinine/*blood/urine&lt;/keyword&gt;&lt;keyword&gt;Humans&lt;/keyword&gt;&lt;keyword&gt;Kidney/*physiology&lt;/keyword&gt;&lt;keyword&gt;Male&lt;/keyword&gt;&lt;keyword&gt;Mathematics&lt;/keyword&gt;&lt;keyword&gt;Methods&lt;/keyword&gt;&lt;keyword&gt;Middle Aged&lt;/keyword&gt;&lt;/keywords&gt;&lt;dates&gt;&lt;year&gt;1976&lt;/year&gt;&lt;/dates&gt;&lt;isbn&gt;1660-8151 (Print)&amp;#xD;1660-8151 (Linking)&lt;/isbn&gt;&lt;accession-num&gt;1244564&lt;/accession-num&gt;&lt;urls&gt;&lt;related-urls&gt;&lt;url&gt;https://www.ncbi.nlm.nih.gov/pubmed/1244564&lt;/url&gt;&lt;/related-urls&gt;&lt;/urls&gt;&lt;electronic-resource-num&gt;10.1159/000180580&lt;/electronic-resource-num&gt;&lt;/record&gt;&lt;/Cite&gt;&lt;/EndNote&gt;</w:instrText>
      </w:r>
      <w:r w:rsidR="0033709E" w:rsidRPr="004A3049">
        <w:rPr>
          <w:rFonts w:asciiTheme="minorHAnsi" w:hAnsiTheme="minorHAnsi" w:cstheme="minorHAnsi"/>
        </w:rPr>
        <w:fldChar w:fldCharType="separate"/>
      </w:r>
      <w:r w:rsidR="0033709E" w:rsidRPr="004A3049">
        <w:rPr>
          <w:rFonts w:asciiTheme="minorHAnsi" w:hAnsiTheme="minorHAnsi" w:cstheme="minorHAnsi"/>
          <w:noProof/>
        </w:rPr>
        <w:t>[1]</w:t>
      </w:r>
      <w:r w:rsidR="0033709E" w:rsidRPr="004A3049">
        <w:rPr>
          <w:rFonts w:asciiTheme="minorHAnsi" w:hAnsiTheme="minorHAnsi" w:cstheme="minorHAnsi"/>
        </w:rPr>
        <w:fldChar w:fldCharType="end"/>
      </w:r>
      <w:r w:rsidRPr="004A3049">
        <w:rPr>
          <w:rFonts w:asciiTheme="minorHAnsi" w:hAnsiTheme="minorHAnsi" w:cstheme="minorHAnsi"/>
        </w:rPr>
        <w:t>:</w:t>
      </w:r>
    </w:p>
    <w:p w14:paraId="52595846" w14:textId="2C4A4E0B" w:rsidR="001B4BE3" w:rsidRPr="004A3049" w:rsidRDefault="001D700F" w:rsidP="00417E76">
      <w:pPr>
        <w:pStyle w:val="ListParagraph"/>
        <w:spacing w:after="0"/>
        <w:ind w:left="360"/>
        <w:rPr>
          <w:rFonts w:asciiTheme="minorHAnsi" w:hAnsiTheme="minorHAnsi" w:cstheme="minorHAnsi"/>
        </w:rPr>
      </w:pPr>
      <w:r w:rsidRPr="004A3049">
        <w:rPr>
          <w:rFonts w:asciiTheme="minorHAnsi" w:hAnsiTheme="minorHAnsi" w:cstheme="minorHAnsi"/>
        </w:rPr>
        <w:t>Male:</w:t>
      </w:r>
      <w:r w:rsidR="001B4BE3" w:rsidRPr="004A3049">
        <w:rPr>
          <w:rFonts w:asciiTheme="minorHAnsi" w:hAnsiTheme="minorHAnsi" w:cstheme="minorHAnsi"/>
        </w:rPr>
        <w:tab/>
      </w:r>
      <w:r w:rsidR="001B4BE3" w:rsidRPr="004A3049">
        <w:rPr>
          <w:rFonts w:asciiTheme="minorHAnsi" w:hAnsiTheme="minorHAnsi" w:cstheme="minorHAnsi"/>
          <w:u w:val="single"/>
        </w:rPr>
        <w:t xml:space="preserve">(140 – age in years) </w:t>
      </w:r>
      <w:r w:rsidR="00DC1C69" w:rsidRPr="0001627E">
        <w:rPr>
          <w:rFonts w:ascii="Calibri" w:eastAsia="Calibri" w:hAnsi="Calibri" w:cs="Calibri"/>
        </w:rPr>
        <w:t>×</w:t>
      </w:r>
      <w:r w:rsidR="001B4BE3" w:rsidRPr="004A3049">
        <w:rPr>
          <w:rFonts w:asciiTheme="minorHAnsi" w:hAnsiTheme="minorHAnsi" w:cstheme="minorHAnsi"/>
          <w:u w:val="single"/>
        </w:rPr>
        <w:t xml:space="preserve"> (w</w:t>
      </w:r>
      <w:r w:rsidR="00DC1C69">
        <w:rPr>
          <w:rFonts w:asciiTheme="minorHAnsi" w:hAnsiTheme="minorHAnsi" w:cstheme="minorHAnsi"/>
          <w:u w:val="single"/>
        </w:rPr>
        <w:t>eigh</w:t>
      </w:r>
      <w:r w:rsidR="001B4BE3" w:rsidRPr="004A3049">
        <w:rPr>
          <w:rFonts w:asciiTheme="minorHAnsi" w:hAnsiTheme="minorHAnsi" w:cstheme="minorHAnsi"/>
          <w:u w:val="single"/>
        </w:rPr>
        <w:t>t in kg)</w:t>
      </w:r>
      <w:r w:rsidR="001B4BE3" w:rsidRPr="004A3049">
        <w:rPr>
          <w:rFonts w:asciiTheme="minorHAnsi" w:hAnsiTheme="minorHAnsi" w:cstheme="minorHAnsi"/>
        </w:rPr>
        <w:t xml:space="preserve"> = CL</w:t>
      </w:r>
      <w:r w:rsidR="001B4BE3" w:rsidRPr="004A3049">
        <w:rPr>
          <w:rFonts w:asciiTheme="minorHAnsi" w:hAnsiTheme="minorHAnsi" w:cstheme="minorHAnsi"/>
          <w:vertAlign w:val="subscript"/>
        </w:rPr>
        <w:t>cr</w:t>
      </w:r>
      <w:r w:rsidR="001B4BE3" w:rsidRPr="004A3049">
        <w:rPr>
          <w:rFonts w:asciiTheme="minorHAnsi" w:hAnsiTheme="minorHAnsi" w:cstheme="minorHAnsi"/>
        </w:rPr>
        <w:t xml:space="preserve"> (mL/min)</w:t>
      </w:r>
    </w:p>
    <w:p w14:paraId="5F708FF8" w14:textId="39A0C6DA" w:rsidR="001B4BE3" w:rsidRPr="004A3049" w:rsidRDefault="001B4BE3" w:rsidP="00417E76">
      <w:pPr>
        <w:pStyle w:val="ListParagraph"/>
        <w:spacing w:after="0"/>
        <w:ind w:left="360"/>
        <w:rPr>
          <w:rFonts w:asciiTheme="minorHAnsi" w:hAnsiTheme="minorHAnsi" w:cstheme="minorHAnsi"/>
        </w:rPr>
      </w:pPr>
      <w:r w:rsidRPr="004A3049">
        <w:rPr>
          <w:rFonts w:asciiTheme="minorHAnsi" w:hAnsiTheme="minorHAnsi" w:cstheme="minorHAnsi"/>
        </w:rPr>
        <w:tab/>
        <w:t xml:space="preserve">             </w:t>
      </w:r>
      <w:r w:rsidR="00DC1C69">
        <w:rPr>
          <w:rFonts w:asciiTheme="minorHAnsi" w:hAnsiTheme="minorHAnsi" w:cstheme="minorHAnsi"/>
        </w:rPr>
        <w:t xml:space="preserve">   </w:t>
      </w:r>
      <w:r w:rsidRPr="004A3049">
        <w:rPr>
          <w:rFonts w:asciiTheme="minorHAnsi" w:hAnsiTheme="minorHAnsi" w:cstheme="minorHAnsi"/>
        </w:rPr>
        <w:t xml:space="preserve">72 </w:t>
      </w:r>
      <w:r w:rsidR="00DC1C69" w:rsidRPr="0001627E">
        <w:rPr>
          <w:rFonts w:ascii="Calibri" w:eastAsia="Calibri" w:hAnsi="Calibri" w:cs="Calibri"/>
        </w:rPr>
        <w:t>×</w:t>
      </w:r>
      <w:r w:rsidRPr="004A3049">
        <w:rPr>
          <w:rFonts w:asciiTheme="minorHAnsi" w:hAnsiTheme="minorHAnsi" w:cstheme="minorHAnsi"/>
        </w:rPr>
        <w:t xml:space="preserve"> (serum creatinine in mg/dL)</w:t>
      </w:r>
    </w:p>
    <w:p w14:paraId="7CA9AA13" w14:textId="77777777" w:rsidR="001B4BE3" w:rsidRPr="004A3049" w:rsidRDefault="001B4BE3" w:rsidP="00417E76">
      <w:pPr>
        <w:pStyle w:val="ListParagraph"/>
        <w:spacing w:after="0"/>
        <w:ind w:left="360"/>
        <w:rPr>
          <w:rFonts w:asciiTheme="minorHAnsi" w:hAnsiTheme="minorHAnsi" w:cstheme="minorHAnsi"/>
        </w:rPr>
      </w:pPr>
    </w:p>
    <w:p w14:paraId="03F8F4D8" w14:textId="6AC3BA9B" w:rsidR="001B4BE3" w:rsidRPr="004A3049" w:rsidRDefault="001B4BE3" w:rsidP="00417E76">
      <w:pPr>
        <w:pStyle w:val="ListParagraph"/>
        <w:spacing w:after="0"/>
        <w:ind w:left="360"/>
        <w:rPr>
          <w:rFonts w:asciiTheme="minorHAnsi" w:hAnsiTheme="minorHAnsi" w:cstheme="minorHAnsi"/>
        </w:rPr>
      </w:pPr>
      <w:r w:rsidRPr="004A3049">
        <w:rPr>
          <w:rFonts w:asciiTheme="minorHAnsi" w:hAnsiTheme="minorHAnsi" w:cstheme="minorHAnsi"/>
        </w:rPr>
        <w:t>Female:</w:t>
      </w:r>
      <w:r w:rsidRPr="004A3049">
        <w:rPr>
          <w:rFonts w:asciiTheme="minorHAnsi" w:hAnsiTheme="minorHAnsi" w:cstheme="minorHAnsi"/>
        </w:rPr>
        <w:tab/>
      </w:r>
      <w:r w:rsidRPr="004A3049">
        <w:rPr>
          <w:rFonts w:asciiTheme="minorHAnsi" w:hAnsiTheme="minorHAnsi" w:cstheme="minorHAnsi"/>
          <w:u w:val="single"/>
        </w:rPr>
        <w:t xml:space="preserve">(140 – age in years) </w:t>
      </w:r>
      <w:r w:rsidR="00DC1C69" w:rsidRPr="0001627E">
        <w:rPr>
          <w:rFonts w:ascii="Calibri" w:eastAsia="Calibri" w:hAnsi="Calibri" w:cs="Calibri"/>
        </w:rPr>
        <w:t>×</w:t>
      </w:r>
      <w:r w:rsidRPr="004A3049">
        <w:rPr>
          <w:rFonts w:asciiTheme="minorHAnsi" w:hAnsiTheme="minorHAnsi" w:cstheme="minorHAnsi"/>
          <w:u w:val="single"/>
        </w:rPr>
        <w:t xml:space="preserve"> (w</w:t>
      </w:r>
      <w:r w:rsidR="00DC1C69">
        <w:rPr>
          <w:rFonts w:asciiTheme="minorHAnsi" w:hAnsiTheme="minorHAnsi" w:cstheme="minorHAnsi"/>
          <w:u w:val="single"/>
        </w:rPr>
        <w:t>eigh</w:t>
      </w:r>
      <w:r w:rsidRPr="004A3049">
        <w:rPr>
          <w:rFonts w:asciiTheme="minorHAnsi" w:hAnsiTheme="minorHAnsi" w:cstheme="minorHAnsi"/>
          <w:u w:val="single"/>
        </w:rPr>
        <w:t>t in kg)</w:t>
      </w:r>
      <w:r w:rsidRPr="004A3049">
        <w:rPr>
          <w:rFonts w:asciiTheme="minorHAnsi" w:hAnsiTheme="minorHAnsi" w:cstheme="minorHAnsi"/>
        </w:rPr>
        <w:t xml:space="preserve"> </w:t>
      </w:r>
      <w:r w:rsidR="00DC1C69" w:rsidRPr="0001627E">
        <w:rPr>
          <w:rFonts w:ascii="Calibri" w:eastAsia="Calibri" w:hAnsi="Calibri" w:cs="Calibri"/>
        </w:rPr>
        <w:t>×</w:t>
      </w:r>
      <w:r w:rsidRPr="004A3049">
        <w:rPr>
          <w:rFonts w:asciiTheme="minorHAnsi" w:hAnsiTheme="minorHAnsi" w:cstheme="minorHAnsi"/>
        </w:rPr>
        <w:t xml:space="preserve"> 0.85 = CL</w:t>
      </w:r>
      <w:r w:rsidRPr="004A3049">
        <w:rPr>
          <w:rFonts w:asciiTheme="minorHAnsi" w:hAnsiTheme="minorHAnsi" w:cstheme="minorHAnsi"/>
          <w:vertAlign w:val="subscript"/>
        </w:rPr>
        <w:t>cr</w:t>
      </w:r>
      <w:r w:rsidRPr="004A3049">
        <w:rPr>
          <w:rFonts w:asciiTheme="minorHAnsi" w:hAnsiTheme="minorHAnsi" w:cstheme="minorHAnsi"/>
        </w:rPr>
        <w:t xml:space="preserve"> (mL/min)</w:t>
      </w:r>
    </w:p>
    <w:p w14:paraId="00D5B666" w14:textId="5123F03A" w:rsidR="001B4BE3" w:rsidRPr="004A3049" w:rsidRDefault="001B4BE3" w:rsidP="00417E76">
      <w:pPr>
        <w:pStyle w:val="ListParagraph"/>
        <w:spacing w:after="0"/>
        <w:ind w:left="360"/>
        <w:rPr>
          <w:rFonts w:asciiTheme="minorHAnsi" w:hAnsiTheme="minorHAnsi" w:cstheme="minorHAnsi"/>
        </w:rPr>
      </w:pPr>
      <w:r w:rsidRPr="004A3049">
        <w:rPr>
          <w:rFonts w:asciiTheme="minorHAnsi" w:hAnsiTheme="minorHAnsi" w:cstheme="minorHAnsi"/>
        </w:rPr>
        <w:tab/>
        <w:t xml:space="preserve">             </w:t>
      </w:r>
      <w:r w:rsidR="00DC1C69">
        <w:rPr>
          <w:rFonts w:asciiTheme="minorHAnsi" w:hAnsiTheme="minorHAnsi" w:cstheme="minorHAnsi"/>
        </w:rPr>
        <w:t xml:space="preserve">    </w:t>
      </w:r>
      <w:r w:rsidRPr="004A3049">
        <w:rPr>
          <w:rFonts w:asciiTheme="minorHAnsi" w:hAnsiTheme="minorHAnsi" w:cstheme="minorHAnsi"/>
        </w:rPr>
        <w:t xml:space="preserve">72 </w:t>
      </w:r>
      <w:r w:rsidR="00DC1C69" w:rsidRPr="0001627E">
        <w:rPr>
          <w:rFonts w:ascii="Calibri" w:eastAsia="Calibri" w:hAnsi="Calibri" w:cs="Calibri"/>
        </w:rPr>
        <w:t>×</w:t>
      </w:r>
      <w:r w:rsidRPr="004A3049">
        <w:rPr>
          <w:rFonts w:asciiTheme="minorHAnsi" w:hAnsiTheme="minorHAnsi" w:cstheme="minorHAnsi"/>
        </w:rPr>
        <w:t xml:space="preserve"> (serum creatinine in mg/dL)</w:t>
      </w:r>
    </w:p>
    <w:p w14:paraId="78A240E8" w14:textId="77777777" w:rsidR="001B4BE3" w:rsidRPr="009967EF" w:rsidRDefault="001B4BE3" w:rsidP="009967EF">
      <w:pPr>
        <w:spacing w:after="0"/>
        <w:rPr>
          <w:rFonts w:asciiTheme="minorHAnsi" w:hAnsiTheme="minorHAnsi" w:cstheme="minorHAnsi"/>
        </w:rPr>
      </w:pPr>
    </w:p>
    <w:p w14:paraId="2F2289E0" w14:textId="601E59A9" w:rsidR="001D700F" w:rsidRPr="004A3049" w:rsidRDefault="001B4BE3" w:rsidP="00417E76">
      <w:pPr>
        <w:pStyle w:val="ListParagraph"/>
        <w:numPr>
          <w:ilvl w:val="0"/>
          <w:numId w:val="4"/>
        </w:numPr>
        <w:spacing w:after="0"/>
        <w:rPr>
          <w:rFonts w:asciiTheme="minorHAnsi" w:hAnsiTheme="minorHAnsi" w:cstheme="minorHAnsi"/>
        </w:rPr>
      </w:pPr>
      <w:r w:rsidRPr="004A3049">
        <w:rPr>
          <w:rFonts w:asciiTheme="minorHAnsi" w:hAnsiTheme="minorHAnsi" w:cstheme="minorHAnsi"/>
        </w:rPr>
        <w:lastRenderedPageBreak/>
        <w:t>Hepatic transaminases (</w:t>
      </w:r>
      <w:r w:rsidR="004D3D02">
        <w:rPr>
          <w:rFonts w:ascii="Calibri" w:hAnsi="Calibri" w:cs="Calibri"/>
        </w:rPr>
        <w:t>aspartate</w:t>
      </w:r>
      <w:r w:rsidR="004D3D02" w:rsidRPr="0001627E">
        <w:rPr>
          <w:rFonts w:ascii="Calibri" w:hAnsi="Calibri" w:cs="Calibri"/>
        </w:rPr>
        <w:t xml:space="preserve"> aminotransferase</w:t>
      </w:r>
      <w:r w:rsidRPr="004A3049">
        <w:rPr>
          <w:rFonts w:asciiTheme="minorHAnsi" w:hAnsiTheme="minorHAnsi" w:cstheme="minorHAnsi"/>
        </w:rPr>
        <w:t xml:space="preserve"> and </w:t>
      </w:r>
      <w:r w:rsidR="00142CF1">
        <w:rPr>
          <w:rFonts w:asciiTheme="minorHAnsi" w:hAnsiTheme="minorHAnsi" w:cstheme="minorHAnsi"/>
        </w:rPr>
        <w:t>alanine aminotransferase</w:t>
      </w:r>
      <w:r w:rsidRPr="004A3049">
        <w:rPr>
          <w:rFonts w:asciiTheme="minorHAnsi" w:hAnsiTheme="minorHAnsi" w:cstheme="minorHAnsi"/>
        </w:rPr>
        <w:t>) ≤5 × upper limit of normal (ULN).</w:t>
      </w:r>
    </w:p>
    <w:p w14:paraId="5AD942D0" w14:textId="106509F8" w:rsidR="009E312C" w:rsidRPr="004A3049" w:rsidRDefault="009E312C" w:rsidP="00417E76">
      <w:pPr>
        <w:pStyle w:val="ListParagraph"/>
        <w:numPr>
          <w:ilvl w:val="0"/>
          <w:numId w:val="4"/>
        </w:numPr>
        <w:spacing w:after="0"/>
        <w:rPr>
          <w:rFonts w:asciiTheme="minorHAnsi" w:hAnsiTheme="minorHAnsi" w:cstheme="minorHAnsi"/>
        </w:rPr>
      </w:pPr>
      <w:r w:rsidRPr="004A3049">
        <w:rPr>
          <w:rFonts w:asciiTheme="minorHAnsi" w:hAnsiTheme="minorHAnsi" w:cstheme="minorHAnsi"/>
        </w:rPr>
        <w:t xml:space="preserve">Total bilirubin ≤1.5 mg/dL </w:t>
      </w:r>
      <w:r w:rsidRPr="004A3049">
        <w:rPr>
          <w:rFonts w:asciiTheme="minorHAnsi" w:hAnsiTheme="minorHAnsi" w:cstheme="minorHAnsi"/>
          <w:b/>
          <w:bCs/>
        </w:rPr>
        <w:t xml:space="preserve">and </w:t>
      </w:r>
      <w:r w:rsidRPr="004A3049">
        <w:rPr>
          <w:rFonts w:asciiTheme="minorHAnsi" w:hAnsiTheme="minorHAnsi" w:cstheme="minorHAnsi"/>
        </w:rPr>
        <w:t>normal direct bilirubin (subjects with documented Gilbert’s syndrome or with atazanavir-associated hyperbilirubinemia may have total bilirubin up to 5 × ULN as long as direct bilirubin is normal).</w:t>
      </w:r>
    </w:p>
    <w:p w14:paraId="0315EE3D" w14:textId="18035037" w:rsidR="009E312C" w:rsidRPr="004A3049" w:rsidRDefault="009E312C" w:rsidP="00417E76">
      <w:pPr>
        <w:pStyle w:val="ListParagraph"/>
        <w:numPr>
          <w:ilvl w:val="0"/>
          <w:numId w:val="4"/>
        </w:numPr>
        <w:spacing w:after="0"/>
        <w:rPr>
          <w:rFonts w:asciiTheme="minorHAnsi" w:hAnsiTheme="minorHAnsi" w:cstheme="minorHAnsi"/>
        </w:rPr>
      </w:pPr>
      <w:r w:rsidRPr="004A3049">
        <w:rPr>
          <w:rFonts w:asciiTheme="minorHAnsi" w:hAnsiTheme="minorHAnsi" w:cstheme="minorHAnsi"/>
        </w:rPr>
        <w:t>Adequate hematologic function:</w:t>
      </w:r>
    </w:p>
    <w:p w14:paraId="5229093F" w14:textId="55B7FEF7" w:rsidR="009E312C" w:rsidRPr="004A3049" w:rsidRDefault="009E312C" w:rsidP="00417E76">
      <w:pPr>
        <w:pStyle w:val="ListParagraph"/>
        <w:numPr>
          <w:ilvl w:val="1"/>
          <w:numId w:val="7"/>
        </w:numPr>
        <w:spacing w:after="0"/>
        <w:rPr>
          <w:rFonts w:asciiTheme="minorHAnsi" w:hAnsiTheme="minorHAnsi" w:cstheme="minorHAnsi"/>
        </w:rPr>
      </w:pPr>
      <w:r w:rsidRPr="004A3049">
        <w:rPr>
          <w:rFonts w:asciiTheme="minorHAnsi" w:hAnsiTheme="minorHAnsi" w:cstheme="minorHAnsi"/>
        </w:rPr>
        <w:t>Absolute neutrophil count ≥1000/mm³</w:t>
      </w:r>
    </w:p>
    <w:p w14:paraId="754E4C0E" w14:textId="39F58B77" w:rsidR="009E312C" w:rsidRPr="004A3049" w:rsidRDefault="009E312C" w:rsidP="00417E76">
      <w:pPr>
        <w:pStyle w:val="ListParagraph"/>
        <w:numPr>
          <w:ilvl w:val="1"/>
          <w:numId w:val="7"/>
        </w:numPr>
        <w:spacing w:after="0"/>
        <w:rPr>
          <w:rFonts w:asciiTheme="minorHAnsi" w:hAnsiTheme="minorHAnsi" w:cstheme="minorHAnsi"/>
        </w:rPr>
      </w:pPr>
      <w:r w:rsidRPr="004A3049">
        <w:rPr>
          <w:rFonts w:asciiTheme="minorHAnsi" w:hAnsiTheme="minorHAnsi" w:cstheme="minorHAnsi"/>
        </w:rPr>
        <w:t>Platelets ≥50,000/mm³</w:t>
      </w:r>
    </w:p>
    <w:p w14:paraId="1BF43800" w14:textId="1768C836" w:rsidR="009E312C" w:rsidRPr="004A3049" w:rsidRDefault="009E312C" w:rsidP="00417E76">
      <w:pPr>
        <w:pStyle w:val="ListParagraph"/>
        <w:numPr>
          <w:ilvl w:val="1"/>
          <w:numId w:val="7"/>
        </w:numPr>
        <w:spacing w:after="0"/>
        <w:rPr>
          <w:rFonts w:asciiTheme="minorHAnsi" w:hAnsiTheme="minorHAnsi" w:cstheme="minorHAnsi"/>
        </w:rPr>
      </w:pPr>
      <w:r w:rsidRPr="004A3049">
        <w:rPr>
          <w:rFonts w:asciiTheme="minorHAnsi" w:hAnsiTheme="minorHAnsi" w:cstheme="minorHAnsi"/>
        </w:rPr>
        <w:t>Hemoglobin ≥8.5 g/dL</w:t>
      </w:r>
    </w:p>
    <w:p w14:paraId="29D58D78" w14:textId="7AEFF3E5" w:rsidR="009E312C" w:rsidRPr="004A3049" w:rsidRDefault="009E312C" w:rsidP="00417E76">
      <w:pPr>
        <w:pStyle w:val="ListParagraph"/>
        <w:numPr>
          <w:ilvl w:val="0"/>
          <w:numId w:val="4"/>
        </w:numPr>
        <w:spacing w:after="0"/>
        <w:rPr>
          <w:rFonts w:asciiTheme="minorHAnsi" w:hAnsiTheme="minorHAnsi" w:cstheme="minorHAnsi"/>
        </w:rPr>
      </w:pPr>
      <w:r w:rsidRPr="004A3049">
        <w:rPr>
          <w:rFonts w:asciiTheme="minorHAnsi" w:hAnsiTheme="minorHAnsi" w:cstheme="minorHAnsi"/>
        </w:rPr>
        <w:t>A female subject is eligible to enter the study if it is confirmed that she is:</w:t>
      </w:r>
    </w:p>
    <w:p w14:paraId="626CA3B5" w14:textId="391A984C" w:rsidR="009E312C" w:rsidRPr="004A3049" w:rsidRDefault="009E312C" w:rsidP="00417E76">
      <w:pPr>
        <w:pStyle w:val="ListParagraph"/>
        <w:numPr>
          <w:ilvl w:val="1"/>
          <w:numId w:val="4"/>
        </w:numPr>
        <w:spacing w:after="0"/>
        <w:rPr>
          <w:rFonts w:asciiTheme="minorHAnsi" w:hAnsiTheme="minorHAnsi" w:cstheme="minorHAnsi"/>
        </w:rPr>
      </w:pPr>
      <w:r w:rsidRPr="004A3049">
        <w:rPr>
          <w:rFonts w:asciiTheme="minorHAnsi" w:hAnsiTheme="minorHAnsi" w:cstheme="minorHAnsi"/>
        </w:rPr>
        <w:t>Not pregnant</w:t>
      </w:r>
      <w:r w:rsidR="004D3D02">
        <w:rPr>
          <w:rFonts w:asciiTheme="minorHAnsi" w:hAnsiTheme="minorHAnsi" w:cstheme="minorHAnsi"/>
        </w:rPr>
        <w:t>,</w:t>
      </w:r>
      <w:r w:rsidRPr="004A3049">
        <w:rPr>
          <w:rFonts w:asciiTheme="minorHAnsi" w:hAnsiTheme="minorHAnsi" w:cstheme="minorHAnsi"/>
        </w:rPr>
        <w:t xml:space="preserve"> confirmed by a negative serum pregnancy test</w:t>
      </w:r>
      <w:r w:rsidR="004D3D02">
        <w:rPr>
          <w:rFonts w:asciiTheme="minorHAnsi" w:hAnsiTheme="minorHAnsi" w:cstheme="minorHAnsi"/>
        </w:rPr>
        <w:t>,</w:t>
      </w:r>
      <w:r w:rsidRPr="004A3049">
        <w:rPr>
          <w:rFonts w:asciiTheme="minorHAnsi" w:hAnsiTheme="minorHAnsi" w:cstheme="minorHAnsi"/>
        </w:rPr>
        <w:t xml:space="preserve"> which is required for female subjects (unless permanently sterile or </w:t>
      </w:r>
      <w:r w:rsidR="004D3D02">
        <w:rPr>
          <w:rFonts w:asciiTheme="minorHAnsi" w:hAnsiTheme="minorHAnsi" w:cstheme="minorHAnsi"/>
        </w:rPr>
        <w:t>&gt;2</w:t>
      </w:r>
      <w:r w:rsidR="004D3D02" w:rsidRPr="004A3049">
        <w:rPr>
          <w:rFonts w:asciiTheme="minorHAnsi" w:hAnsiTheme="minorHAnsi" w:cstheme="minorHAnsi"/>
        </w:rPr>
        <w:t xml:space="preserve"> </w:t>
      </w:r>
      <w:r w:rsidRPr="004A3049">
        <w:rPr>
          <w:rFonts w:asciiTheme="minorHAnsi" w:hAnsiTheme="minorHAnsi" w:cstheme="minorHAnsi"/>
        </w:rPr>
        <w:t>years postmenopausal).</w:t>
      </w:r>
    </w:p>
    <w:p w14:paraId="5F52363E" w14:textId="7292C5D7" w:rsidR="009E312C" w:rsidRPr="004A3049" w:rsidRDefault="009E312C" w:rsidP="00417E76">
      <w:pPr>
        <w:pStyle w:val="ListParagraph"/>
        <w:numPr>
          <w:ilvl w:val="1"/>
          <w:numId w:val="4"/>
        </w:numPr>
        <w:spacing w:after="0"/>
        <w:rPr>
          <w:rFonts w:asciiTheme="minorHAnsi" w:hAnsiTheme="minorHAnsi" w:cstheme="minorHAnsi"/>
        </w:rPr>
      </w:pPr>
      <w:r w:rsidRPr="004A3049">
        <w:rPr>
          <w:rFonts w:asciiTheme="minorHAnsi" w:hAnsiTheme="minorHAnsi" w:cstheme="minorHAnsi"/>
        </w:rPr>
        <w:t>Not nursing. Lactating females must agree to discontinue nursing before the study drug is administered.</w:t>
      </w:r>
    </w:p>
    <w:p w14:paraId="03BCBDEC" w14:textId="0A5CC0F4" w:rsidR="009E312C" w:rsidRPr="004A3049" w:rsidRDefault="009E312C" w:rsidP="00417E76">
      <w:pPr>
        <w:pStyle w:val="ListParagraph"/>
        <w:numPr>
          <w:ilvl w:val="1"/>
          <w:numId w:val="4"/>
        </w:numPr>
        <w:spacing w:after="0"/>
        <w:rPr>
          <w:rFonts w:asciiTheme="minorHAnsi" w:hAnsiTheme="minorHAnsi" w:cstheme="minorHAnsi"/>
        </w:rPr>
      </w:pPr>
      <w:r w:rsidRPr="004A3049">
        <w:rPr>
          <w:rFonts w:asciiTheme="minorHAnsi" w:hAnsiTheme="minorHAnsi" w:cstheme="minorHAnsi"/>
        </w:rPr>
        <w:t>Of non-childbearing potential (</w:t>
      </w:r>
      <w:r w:rsidR="00E30919" w:rsidRPr="004A3049">
        <w:rPr>
          <w:rFonts w:asciiTheme="minorHAnsi" w:hAnsiTheme="minorHAnsi" w:cstheme="minorHAnsi"/>
        </w:rPr>
        <w:t>i.</w:t>
      </w:r>
      <w:r w:rsidRPr="004A3049">
        <w:rPr>
          <w:rFonts w:asciiTheme="minorHAnsi" w:hAnsiTheme="minorHAnsi" w:cstheme="minorHAnsi"/>
        </w:rPr>
        <w:t>e., women who have had a hysterectomy, have had both ovaries removed or medically documented ovarian failure, or are postmenopausal women &gt;54 years of age with cessation for ≥12 months of previously occurring menses).</w:t>
      </w:r>
    </w:p>
    <w:p w14:paraId="2D975D64" w14:textId="13CC2AA3" w:rsidR="00E30919" w:rsidRPr="004A3049" w:rsidRDefault="009E312C" w:rsidP="00417E76">
      <w:pPr>
        <w:pStyle w:val="ListParagraph"/>
        <w:numPr>
          <w:ilvl w:val="1"/>
          <w:numId w:val="4"/>
        </w:numPr>
        <w:spacing w:after="0"/>
        <w:rPr>
          <w:rFonts w:asciiTheme="minorHAnsi" w:hAnsiTheme="minorHAnsi" w:cstheme="minorHAnsi"/>
        </w:rPr>
      </w:pPr>
      <w:r w:rsidRPr="004A3049">
        <w:rPr>
          <w:rFonts w:asciiTheme="minorHAnsi" w:hAnsiTheme="minorHAnsi" w:cstheme="minorHAnsi"/>
        </w:rPr>
        <w:t>Of childbearing potential</w:t>
      </w:r>
      <w:r w:rsidR="00E30919" w:rsidRPr="004A3049">
        <w:rPr>
          <w:rFonts w:asciiTheme="minorHAnsi" w:hAnsiTheme="minorHAnsi" w:cstheme="minorHAnsi"/>
        </w:rPr>
        <w:t xml:space="preserve"> (following the initiation of puberty </w:t>
      </w:r>
      <w:r w:rsidR="00CA64A3">
        <w:rPr>
          <w:rFonts w:asciiTheme="minorHAnsi" w:hAnsiTheme="minorHAnsi" w:cstheme="minorHAnsi"/>
        </w:rPr>
        <w:t>[</w:t>
      </w:r>
      <w:r w:rsidR="00E30919" w:rsidRPr="004A3049">
        <w:rPr>
          <w:rFonts w:asciiTheme="minorHAnsi" w:hAnsiTheme="minorHAnsi" w:cstheme="minorHAnsi"/>
        </w:rPr>
        <w:t>Tanner stage 2</w:t>
      </w:r>
      <w:r w:rsidR="00CA64A3">
        <w:rPr>
          <w:rFonts w:asciiTheme="minorHAnsi" w:hAnsiTheme="minorHAnsi" w:cstheme="minorHAnsi"/>
        </w:rPr>
        <w:t>]</w:t>
      </w:r>
      <w:r w:rsidR="00CA64A3" w:rsidRPr="004A3049">
        <w:rPr>
          <w:rFonts w:asciiTheme="minorHAnsi" w:hAnsiTheme="minorHAnsi" w:cstheme="minorHAnsi"/>
        </w:rPr>
        <w:t xml:space="preserve"> </w:t>
      </w:r>
      <w:r w:rsidR="00E30919" w:rsidRPr="004A3049">
        <w:rPr>
          <w:rFonts w:asciiTheme="minorHAnsi" w:hAnsiTheme="minorHAnsi" w:cstheme="minorHAnsi"/>
        </w:rPr>
        <w:t>until postmenopausal, unless permanently sterile or with medically</w:t>
      </w:r>
      <w:r w:rsidR="00CA64A3">
        <w:rPr>
          <w:rFonts w:asciiTheme="minorHAnsi" w:hAnsiTheme="minorHAnsi" w:cstheme="minorHAnsi"/>
        </w:rPr>
        <w:t xml:space="preserve"> </w:t>
      </w:r>
      <w:r w:rsidR="00E30919" w:rsidRPr="004A3049">
        <w:rPr>
          <w:rFonts w:asciiTheme="minorHAnsi" w:hAnsiTheme="minorHAnsi" w:cstheme="minorHAnsi"/>
        </w:rPr>
        <w:t>documented ovarian failure)</w:t>
      </w:r>
      <w:r w:rsidRPr="004A3049">
        <w:rPr>
          <w:rFonts w:asciiTheme="minorHAnsi" w:hAnsiTheme="minorHAnsi" w:cstheme="minorHAnsi"/>
        </w:rPr>
        <w:t xml:space="preserve"> and agrees to </w:t>
      </w:r>
      <w:r w:rsidR="00E30919" w:rsidRPr="004A3049">
        <w:rPr>
          <w:rFonts w:asciiTheme="minorHAnsi" w:hAnsiTheme="minorHAnsi" w:cstheme="minorHAnsi"/>
        </w:rPr>
        <w:t>either:</w:t>
      </w:r>
    </w:p>
    <w:p w14:paraId="03866EC1" w14:textId="1FEEAEA9" w:rsidR="00E30919" w:rsidRPr="004A3049" w:rsidRDefault="00E30919" w:rsidP="00417E76">
      <w:pPr>
        <w:pStyle w:val="ListParagraph"/>
        <w:numPr>
          <w:ilvl w:val="2"/>
          <w:numId w:val="4"/>
        </w:numPr>
        <w:spacing w:after="0"/>
        <w:rPr>
          <w:rFonts w:asciiTheme="minorHAnsi" w:hAnsiTheme="minorHAnsi" w:cstheme="minorHAnsi"/>
        </w:rPr>
      </w:pPr>
      <w:r w:rsidRPr="004A3049">
        <w:rPr>
          <w:rFonts w:asciiTheme="minorHAnsi" w:hAnsiTheme="minorHAnsi" w:cstheme="minorHAnsi"/>
        </w:rPr>
        <w:t xml:space="preserve">Utilize protocol-specified contraceptive methods (consistent, correct use of </w:t>
      </w:r>
      <w:r w:rsidR="00CA64A3">
        <w:rPr>
          <w:rFonts w:asciiTheme="minorHAnsi" w:hAnsiTheme="minorHAnsi" w:cstheme="minorHAnsi"/>
        </w:rPr>
        <w:t>one</w:t>
      </w:r>
      <w:r w:rsidR="00CA64A3" w:rsidRPr="004A3049">
        <w:rPr>
          <w:rFonts w:asciiTheme="minorHAnsi" w:hAnsiTheme="minorHAnsi" w:cstheme="minorHAnsi"/>
        </w:rPr>
        <w:t xml:space="preserve"> </w:t>
      </w:r>
      <w:r w:rsidRPr="004A3049">
        <w:rPr>
          <w:rFonts w:asciiTheme="minorHAnsi" w:hAnsiTheme="minorHAnsi" w:cstheme="minorHAnsi"/>
        </w:rPr>
        <w:t xml:space="preserve">of intrauterine device, tubal sterilization, essure micro-insert system, diaphragm with spermicide and a male condom without spermicide, cervical cap with spermicide and male condom without spermicide, or vasectomy in the sole male partner; or continue hormonal contraceptive method and use a single barrier method) or; </w:t>
      </w:r>
    </w:p>
    <w:p w14:paraId="5753A519" w14:textId="7B21DEDF" w:rsidR="00E30919" w:rsidRPr="004A3049" w:rsidRDefault="00E30919" w:rsidP="00417E76">
      <w:pPr>
        <w:pStyle w:val="ListParagraph"/>
        <w:numPr>
          <w:ilvl w:val="2"/>
          <w:numId w:val="4"/>
        </w:numPr>
        <w:spacing w:after="0"/>
        <w:rPr>
          <w:rFonts w:asciiTheme="minorHAnsi" w:hAnsiTheme="minorHAnsi" w:cstheme="minorHAnsi"/>
        </w:rPr>
      </w:pPr>
      <w:r w:rsidRPr="004A3049">
        <w:rPr>
          <w:rFonts w:asciiTheme="minorHAnsi" w:hAnsiTheme="minorHAnsi" w:cstheme="minorHAnsi"/>
        </w:rPr>
        <w:lastRenderedPageBreak/>
        <w:t xml:space="preserve">Be non-heterosexually active or; </w:t>
      </w:r>
    </w:p>
    <w:p w14:paraId="3EF198C2" w14:textId="2F375DF8" w:rsidR="00E30919" w:rsidRPr="004A3049" w:rsidRDefault="00E30919" w:rsidP="00417E76">
      <w:pPr>
        <w:pStyle w:val="ListParagraph"/>
        <w:numPr>
          <w:ilvl w:val="2"/>
          <w:numId w:val="4"/>
        </w:numPr>
        <w:spacing w:after="0"/>
        <w:rPr>
          <w:rFonts w:asciiTheme="minorHAnsi" w:hAnsiTheme="minorHAnsi" w:cstheme="minorHAnsi"/>
        </w:rPr>
      </w:pPr>
      <w:r w:rsidRPr="004A3049">
        <w:rPr>
          <w:rFonts w:asciiTheme="minorHAnsi" w:hAnsiTheme="minorHAnsi" w:cstheme="minorHAnsi"/>
        </w:rPr>
        <w:t>Practice sexual abstinence from screening throughout the duration of study treatment and for 30 days following the last study drug dose.</w:t>
      </w:r>
    </w:p>
    <w:p w14:paraId="421DF025" w14:textId="7595EEEF" w:rsidR="009E312C" w:rsidRPr="004A3049" w:rsidRDefault="00E30919" w:rsidP="00417E76">
      <w:pPr>
        <w:pStyle w:val="ListParagraph"/>
        <w:numPr>
          <w:ilvl w:val="0"/>
          <w:numId w:val="4"/>
        </w:numPr>
        <w:spacing w:after="0"/>
        <w:rPr>
          <w:rFonts w:asciiTheme="minorHAnsi" w:hAnsiTheme="minorHAnsi" w:cstheme="minorHAnsi"/>
        </w:rPr>
      </w:pPr>
      <w:r w:rsidRPr="004A3049">
        <w:rPr>
          <w:rFonts w:asciiTheme="minorHAnsi" w:hAnsiTheme="minorHAnsi" w:cstheme="minorHAnsi"/>
        </w:rPr>
        <w:t>M</w:t>
      </w:r>
      <w:r w:rsidR="009E312C" w:rsidRPr="004A3049">
        <w:rPr>
          <w:rFonts w:asciiTheme="minorHAnsi" w:hAnsiTheme="minorHAnsi" w:cstheme="minorHAnsi"/>
        </w:rPr>
        <w:t xml:space="preserve">ale subjects must agree to </w:t>
      </w:r>
      <w:r w:rsidR="00EF0E8F">
        <w:rPr>
          <w:rFonts w:asciiTheme="minorHAnsi" w:hAnsiTheme="minorHAnsi" w:cstheme="minorHAnsi"/>
        </w:rPr>
        <w:t xml:space="preserve">a </w:t>
      </w:r>
      <w:r w:rsidR="009E312C" w:rsidRPr="004A3049">
        <w:rPr>
          <w:rFonts w:asciiTheme="minorHAnsi" w:hAnsiTheme="minorHAnsi" w:cstheme="minorHAnsi"/>
        </w:rPr>
        <w:t>specified</w:t>
      </w:r>
      <w:r w:rsidR="00CA64A3">
        <w:rPr>
          <w:rFonts w:asciiTheme="minorHAnsi" w:hAnsiTheme="minorHAnsi" w:cstheme="minorHAnsi"/>
        </w:rPr>
        <w:t>,</w:t>
      </w:r>
      <w:r w:rsidR="009E312C" w:rsidRPr="004A3049">
        <w:rPr>
          <w:rFonts w:asciiTheme="minorHAnsi" w:hAnsiTheme="minorHAnsi" w:cstheme="minorHAnsi"/>
        </w:rPr>
        <w:t xml:space="preserve"> highly effective method of contraception </w:t>
      </w:r>
      <w:r w:rsidR="000C795E" w:rsidRPr="004A3049">
        <w:rPr>
          <w:rFonts w:asciiTheme="minorHAnsi" w:hAnsiTheme="minorHAnsi" w:cstheme="minorHAnsi"/>
        </w:rPr>
        <w:t xml:space="preserve">(condoms without spermicide) </w:t>
      </w:r>
      <w:r w:rsidR="009E312C" w:rsidRPr="004A3049">
        <w:rPr>
          <w:rFonts w:asciiTheme="minorHAnsi" w:hAnsiTheme="minorHAnsi" w:cstheme="minorHAnsi"/>
        </w:rPr>
        <w:t>during heterosexual intercourse or be non-heterosexually active, or practice sexual abstinence from first dose throughout the study period and for 30 days following the last study drug dose.</w:t>
      </w:r>
    </w:p>
    <w:p w14:paraId="58FC4B8F" w14:textId="77777777" w:rsidR="009E312C" w:rsidRPr="004A3049" w:rsidRDefault="009E312C" w:rsidP="00417E76">
      <w:pPr>
        <w:kinsoku/>
        <w:overflowPunct/>
        <w:spacing w:after="0"/>
        <w:rPr>
          <w:rFonts w:asciiTheme="minorHAnsi" w:hAnsiTheme="minorHAnsi" w:cstheme="minorHAnsi"/>
          <w:b/>
        </w:rPr>
      </w:pPr>
      <w:r w:rsidRPr="004A3049">
        <w:rPr>
          <w:rFonts w:asciiTheme="minorHAnsi" w:hAnsiTheme="minorHAnsi" w:cstheme="minorHAnsi"/>
          <w:b/>
        </w:rPr>
        <w:br w:type="page"/>
      </w:r>
    </w:p>
    <w:p w14:paraId="421AA01D" w14:textId="47E963CA" w:rsidR="000B3BEA" w:rsidRPr="004A3049" w:rsidRDefault="000B3BEA" w:rsidP="00417E76">
      <w:pPr>
        <w:pStyle w:val="Heading1"/>
        <w:spacing w:before="0"/>
        <w:rPr>
          <w:rFonts w:asciiTheme="minorHAnsi" w:hAnsiTheme="minorHAnsi" w:cstheme="minorHAnsi"/>
          <w:color w:val="auto"/>
          <w:sz w:val="22"/>
          <w:szCs w:val="22"/>
        </w:rPr>
      </w:pPr>
      <w:bookmarkStart w:id="2" w:name="_Toc516826193"/>
      <w:r w:rsidRPr="004A3049">
        <w:rPr>
          <w:rFonts w:asciiTheme="minorHAnsi" w:hAnsiTheme="minorHAnsi" w:cstheme="minorHAnsi"/>
          <w:b/>
          <w:color w:val="auto"/>
          <w:sz w:val="22"/>
          <w:szCs w:val="22"/>
        </w:rPr>
        <w:lastRenderedPageBreak/>
        <w:t>Supplemental Digital Content 2.</w:t>
      </w:r>
      <w:r w:rsidRPr="004A3049">
        <w:rPr>
          <w:rFonts w:asciiTheme="minorHAnsi" w:hAnsiTheme="minorHAnsi" w:cstheme="minorHAnsi"/>
          <w:color w:val="auto"/>
          <w:sz w:val="22"/>
          <w:szCs w:val="22"/>
        </w:rPr>
        <w:t xml:space="preserve"> Full exclusion criteria</w:t>
      </w:r>
      <w:bookmarkEnd w:id="2"/>
      <w:r w:rsidR="00584645">
        <w:rPr>
          <w:rFonts w:asciiTheme="minorHAnsi" w:hAnsiTheme="minorHAnsi" w:cstheme="minorHAnsi"/>
          <w:color w:val="auto"/>
          <w:sz w:val="22"/>
          <w:szCs w:val="22"/>
        </w:rPr>
        <w:t>.</w:t>
      </w:r>
    </w:p>
    <w:p w14:paraId="0BE84D85" w14:textId="2AB9CB33" w:rsidR="009E312C" w:rsidRPr="004A3049" w:rsidRDefault="009E312C" w:rsidP="00417E76">
      <w:pPr>
        <w:kinsoku/>
        <w:overflowPunct/>
        <w:spacing w:after="0"/>
        <w:rPr>
          <w:rFonts w:asciiTheme="minorHAnsi" w:hAnsiTheme="minorHAnsi" w:cstheme="minorHAnsi"/>
          <w:b/>
          <w:i/>
        </w:rPr>
      </w:pPr>
      <w:r w:rsidRPr="004A3049">
        <w:rPr>
          <w:rFonts w:asciiTheme="minorHAnsi" w:hAnsiTheme="minorHAnsi" w:cstheme="minorHAnsi"/>
          <w:b/>
          <w:i/>
        </w:rPr>
        <w:t>Exclusion criteria (none must be met for inclusion in study)</w:t>
      </w:r>
    </w:p>
    <w:p w14:paraId="1BB04958" w14:textId="452D36D5"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 xml:space="preserve">Previous use of any approved or experimental integrase strand transfer inhibitor (INSTI) (for any length of time) if the current regimen contains a </w:t>
      </w:r>
      <w:r w:rsidR="00D06225" w:rsidRPr="00D06225">
        <w:rPr>
          <w:rFonts w:asciiTheme="minorHAnsi" w:hAnsiTheme="minorHAnsi" w:cstheme="minorHAnsi"/>
        </w:rPr>
        <w:t>riton</w:t>
      </w:r>
      <w:r w:rsidR="00D06225">
        <w:rPr>
          <w:rFonts w:asciiTheme="minorHAnsi" w:hAnsiTheme="minorHAnsi" w:cstheme="minorHAnsi"/>
        </w:rPr>
        <w:t>avir-boosted protease inhibitor (</w:t>
      </w:r>
      <w:r w:rsidRPr="004A3049">
        <w:rPr>
          <w:rFonts w:asciiTheme="minorHAnsi" w:hAnsiTheme="minorHAnsi" w:cstheme="minorHAnsi"/>
        </w:rPr>
        <w:t>PI/r</w:t>
      </w:r>
      <w:r w:rsidR="00D06225">
        <w:rPr>
          <w:rFonts w:asciiTheme="minorHAnsi" w:hAnsiTheme="minorHAnsi" w:cstheme="minorHAnsi"/>
        </w:rPr>
        <w:t>)</w:t>
      </w:r>
      <w:r w:rsidRPr="004A3049">
        <w:rPr>
          <w:rFonts w:asciiTheme="minorHAnsi" w:hAnsiTheme="minorHAnsi" w:cstheme="minorHAnsi"/>
        </w:rPr>
        <w:t>.</w:t>
      </w:r>
    </w:p>
    <w:p w14:paraId="3DABB712" w14:textId="3FBB83AC"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Subjects with evidence of previous virologic failure on a PI/r or INSTI-based regimen (with or without resistance to either class of ART).</w:t>
      </w:r>
    </w:p>
    <w:p w14:paraId="0F891515" w14:textId="1831F6FF"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A new AIDS-defining condition diagnosed within the 30 days prior to screening (</w:t>
      </w:r>
      <w:r w:rsidR="004C49B9" w:rsidRPr="004A3049">
        <w:rPr>
          <w:rFonts w:asciiTheme="minorHAnsi" w:hAnsiTheme="minorHAnsi" w:cstheme="minorHAnsi"/>
        </w:rPr>
        <w:t xml:space="preserve">as defined by </w:t>
      </w:r>
      <w:r w:rsidR="0034452E" w:rsidRPr="004A3049">
        <w:rPr>
          <w:rFonts w:asciiTheme="minorHAnsi" w:hAnsiTheme="minorHAnsi" w:cstheme="minorHAnsi"/>
        </w:rPr>
        <w:fldChar w:fldCharType="begin"/>
      </w:r>
      <w:r w:rsidR="0034452E" w:rsidRPr="004A3049">
        <w:rPr>
          <w:rFonts w:asciiTheme="minorHAnsi" w:hAnsiTheme="minorHAnsi" w:cstheme="minorHAnsi"/>
        </w:rPr>
        <w:instrText xml:space="preserve"> ADDIN EN.CITE &lt;EndNote&gt;&lt;Cite&gt;&lt;Author&gt;Selik&lt;/Author&gt;&lt;Year&gt;2014&lt;/Year&gt;&lt;RecNum&gt;87&lt;/RecNum&gt;&lt;DisplayText&gt;[2]&lt;/DisplayText&gt;&lt;record&gt;&lt;rec-number&gt;87&lt;/rec-number&gt;&lt;foreign-keys&gt;&lt;key app="EN" db-id="prz0sd9xod5fz8es5rwv9wwrx0vv0pfres5x" timestamp="1521630888"&gt;87&lt;/key&gt;&lt;/foreign-keys&gt;&lt;ref-type name="Journal Article"&gt;17&lt;/ref-type&gt;&lt;contributors&gt;&lt;authors&gt;&lt;author&gt;Selik, R. M.&lt;/author&gt;&lt;author&gt;Mokotoff, E. D.&lt;/author&gt;&lt;author&gt;Branson, B.&lt;/author&gt;&lt;author&gt;Owen, S. M.&lt;/author&gt;&lt;author&gt;Whitmore, S.&lt;/author&gt;&lt;author&gt;Hall, H. I.&lt;/author&gt;&lt;/authors&gt;&lt;/contributors&gt;&lt;titles&gt;&lt;title&gt;Revised surveillance case definition for HIV infection--United States, 2014&lt;/title&gt;&lt;secondary-title&gt;MMWR Recomm Rep&lt;/secondary-title&gt;&lt;/titles&gt;&lt;periodical&gt;&lt;full-title&gt;MMWR Recomm Rep&lt;/full-title&gt;&lt;/periodical&gt;&lt;pages&gt;1-10&lt;/pages&gt;&lt;volume&gt;63&lt;/volume&gt;&lt;number&gt;RR-03&lt;/number&gt;&lt;keywords&gt;&lt;keyword&gt;Adolescent&lt;/keyword&gt;&lt;keyword&gt;Adult&lt;/keyword&gt;&lt;keyword&gt;CD4-Positive T-Lymphocytes&lt;/keyword&gt;&lt;keyword&gt;Child&lt;/keyword&gt;&lt;keyword&gt;Child, Preschool&lt;/keyword&gt;&lt;keyword&gt;DNA, Viral/analysis&lt;/keyword&gt;&lt;keyword&gt;HIV Antibodies/analysis&lt;/keyword&gt;&lt;keyword&gt;HIV Infections/*classification/diagnosis/*epidemiology&lt;/keyword&gt;&lt;keyword&gt;Humans&lt;/keyword&gt;&lt;keyword&gt;Infant&lt;/keyword&gt;&lt;keyword&gt;Population Surveillance/*methods&lt;/keyword&gt;&lt;keyword&gt;RNA, Viral/analysis&lt;/keyword&gt;&lt;keyword&gt;United States/epidemiology&lt;/keyword&gt;&lt;/keywords&gt;&lt;dates&gt;&lt;year&gt;2014&lt;/year&gt;&lt;pub-dates&gt;&lt;date&gt;Apr 11&lt;/date&gt;&lt;/pub-dates&gt;&lt;/dates&gt;&lt;isbn&gt;1545-8601 (Electronic)&amp;#xD;1057-5987 (Linking)&lt;/isbn&gt;&lt;accession-num&gt;24717910&lt;/accession-num&gt;&lt;urls&gt;&lt;related-urls&gt;&lt;url&gt;https://www.ncbi.nlm.nih.gov/pubmed/24717910&lt;/url&gt;&lt;/related-urls&gt;&lt;/urls&gt;&lt;/record&gt;&lt;/Cite&gt;&lt;/EndNote&gt;</w:instrText>
      </w:r>
      <w:r w:rsidR="0034452E" w:rsidRPr="004A3049">
        <w:rPr>
          <w:rFonts w:asciiTheme="minorHAnsi" w:hAnsiTheme="minorHAnsi" w:cstheme="minorHAnsi"/>
        </w:rPr>
        <w:fldChar w:fldCharType="separate"/>
      </w:r>
      <w:r w:rsidR="0034452E" w:rsidRPr="004A3049">
        <w:rPr>
          <w:rFonts w:asciiTheme="minorHAnsi" w:hAnsiTheme="minorHAnsi" w:cstheme="minorHAnsi"/>
          <w:noProof/>
        </w:rPr>
        <w:t>[2]</w:t>
      </w:r>
      <w:r w:rsidR="0034452E" w:rsidRPr="004A3049">
        <w:rPr>
          <w:rFonts w:asciiTheme="minorHAnsi" w:hAnsiTheme="minorHAnsi" w:cstheme="minorHAnsi"/>
        </w:rPr>
        <w:fldChar w:fldCharType="end"/>
      </w:r>
      <w:r w:rsidR="004C49B9" w:rsidRPr="004A3049">
        <w:rPr>
          <w:rFonts w:asciiTheme="minorHAnsi" w:hAnsiTheme="minorHAnsi" w:cstheme="minorHAnsi"/>
        </w:rPr>
        <w:t xml:space="preserve"> </w:t>
      </w:r>
      <w:r w:rsidRPr="004A3049">
        <w:rPr>
          <w:rFonts w:asciiTheme="minorHAnsi" w:hAnsiTheme="minorHAnsi" w:cstheme="minorHAnsi"/>
        </w:rPr>
        <w:t>except CD4+ cell count and/or percentage criteria).</w:t>
      </w:r>
    </w:p>
    <w:p w14:paraId="29087E73" w14:textId="68DC396E"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Hepatitis C virus that would require therapy during study.</w:t>
      </w:r>
    </w:p>
    <w:p w14:paraId="639415D0" w14:textId="34B52B4F"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 xml:space="preserve">Positive </w:t>
      </w:r>
      <w:r w:rsidR="00AA0BCB">
        <w:rPr>
          <w:rFonts w:asciiTheme="minorHAnsi" w:hAnsiTheme="minorHAnsi" w:cstheme="minorHAnsi"/>
        </w:rPr>
        <w:t>h</w:t>
      </w:r>
      <w:r w:rsidR="00AA0BCB" w:rsidRPr="004A3049">
        <w:rPr>
          <w:rFonts w:asciiTheme="minorHAnsi" w:hAnsiTheme="minorHAnsi" w:cstheme="minorHAnsi"/>
        </w:rPr>
        <w:t xml:space="preserve">epatitis </w:t>
      </w:r>
      <w:r w:rsidRPr="004A3049">
        <w:rPr>
          <w:rFonts w:asciiTheme="minorHAnsi" w:hAnsiTheme="minorHAnsi" w:cstheme="minorHAnsi"/>
        </w:rPr>
        <w:t>B surface antigen (HBsAg).</w:t>
      </w:r>
    </w:p>
    <w:p w14:paraId="3493F503" w14:textId="7D90444B"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Subjects with clinical evidence of decompensated cirrhosis (ascites, encephalopathy, variceal bleeding).</w:t>
      </w:r>
    </w:p>
    <w:p w14:paraId="2298E53D" w14:textId="0D3F7E85"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Females who are breastfeeding.</w:t>
      </w:r>
    </w:p>
    <w:p w14:paraId="57E5658B" w14:textId="752B7914"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Positive serum pregnancy test.</w:t>
      </w:r>
    </w:p>
    <w:p w14:paraId="1FD0EA94" w14:textId="629A1723"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Have an implanted defibrillator or pacemaker.</w:t>
      </w:r>
    </w:p>
    <w:p w14:paraId="4C767786" w14:textId="41705A90"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Current alcohol or substance use judged by the investigator to potentially interfere with subject study compliance.</w:t>
      </w:r>
    </w:p>
    <w:p w14:paraId="0E4F1D15" w14:textId="1D2D32E2"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 xml:space="preserve">A history of malignancy within the past 5 years (prior to screening) or ongoing malignancy other than cutaneous Kaposi's sarcoma (KS), basal cell carcinoma, or resected, non-invasive cutaneous squamous carcinoma. Subjects with cutaneous KS are eligible, but must not have received any systemic therapy for KS within 30 days of </w:t>
      </w:r>
      <w:r w:rsidR="00AA0BCB">
        <w:rPr>
          <w:rFonts w:asciiTheme="minorHAnsi" w:hAnsiTheme="minorHAnsi" w:cstheme="minorHAnsi"/>
        </w:rPr>
        <w:t xml:space="preserve">the </w:t>
      </w:r>
      <w:r w:rsidRPr="004A3049">
        <w:rPr>
          <w:rFonts w:asciiTheme="minorHAnsi" w:hAnsiTheme="minorHAnsi" w:cstheme="minorHAnsi"/>
        </w:rPr>
        <w:t>Day 1</w:t>
      </w:r>
      <w:r w:rsidR="00AA0BCB">
        <w:rPr>
          <w:rFonts w:asciiTheme="minorHAnsi" w:hAnsiTheme="minorHAnsi" w:cstheme="minorHAnsi"/>
        </w:rPr>
        <w:t xml:space="preserve"> </w:t>
      </w:r>
      <w:r w:rsidRPr="004A3049">
        <w:rPr>
          <w:rFonts w:asciiTheme="minorHAnsi" w:hAnsiTheme="minorHAnsi" w:cstheme="minorHAnsi"/>
        </w:rPr>
        <w:t>visit and must not be anticipated to require systemic therapy during the study.</w:t>
      </w:r>
    </w:p>
    <w:p w14:paraId="0B49ECC6" w14:textId="37CD9EB6"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Active, serious infections (other than HIV-1 infection) requiring parenteral antibiotic or antifungal therapy within 30 days prior to Day 1.</w:t>
      </w:r>
    </w:p>
    <w:p w14:paraId="664E85F4" w14:textId="254B4FFD"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 xml:space="preserve">Any other clinical condition or prior therapy that, in the opinion of the </w:t>
      </w:r>
      <w:r w:rsidR="00AA0BCB">
        <w:rPr>
          <w:rFonts w:asciiTheme="minorHAnsi" w:hAnsiTheme="minorHAnsi" w:cstheme="minorHAnsi"/>
        </w:rPr>
        <w:t>i</w:t>
      </w:r>
      <w:r w:rsidR="00AA0BCB" w:rsidRPr="004A3049">
        <w:rPr>
          <w:rFonts w:asciiTheme="minorHAnsi" w:hAnsiTheme="minorHAnsi" w:cstheme="minorHAnsi"/>
        </w:rPr>
        <w:t>nvestigator</w:t>
      </w:r>
      <w:r w:rsidRPr="004A3049">
        <w:rPr>
          <w:rFonts w:asciiTheme="minorHAnsi" w:hAnsiTheme="minorHAnsi" w:cstheme="minorHAnsi"/>
        </w:rPr>
        <w:t>, would make the subject unsuitable for the study or unable to comply with dosing requirements.</w:t>
      </w:r>
    </w:p>
    <w:p w14:paraId="41C88BF2" w14:textId="0514AA78" w:rsidR="009E312C" w:rsidRPr="004A3049" w:rsidRDefault="009E312C"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lastRenderedPageBreak/>
        <w:t xml:space="preserve">Participation in </w:t>
      </w:r>
      <w:r w:rsidR="00EE698D" w:rsidRPr="004A3049">
        <w:rPr>
          <w:rFonts w:asciiTheme="minorHAnsi" w:hAnsiTheme="minorHAnsi" w:cstheme="minorHAnsi"/>
        </w:rPr>
        <w:t>any other clinical trial (including observational trials) without prior approval from the sponsor is prohibited while participating in this trial.</w:t>
      </w:r>
    </w:p>
    <w:p w14:paraId="04DC62FD" w14:textId="455E7381" w:rsidR="00EE698D" w:rsidRPr="004A3049" w:rsidRDefault="00EE698D"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Known hypersensitivity to the study drug, the metabolites, or formulation excipients.</w:t>
      </w:r>
    </w:p>
    <w:p w14:paraId="5382074F" w14:textId="7FEF5743" w:rsidR="00EE698D" w:rsidRPr="004A3049" w:rsidRDefault="00EE698D" w:rsidP="00417E76">
      <w:pPr>
        <w:pStyle w:val="ListParagraph"/>
        <w:numPr>
          <w:ilvl w:val="0"/>
          <w:numId w:val="12"/>
        </w:numPr>
        <w:spacing w:after="0"/>
        <w:rPr>
          <w:rFonts w:asciiTheme="minorHAnsi" w:hAnsiTheme="minorHAnsi" w:cstheme="minorHAnsi"/>
        </w:rPr>
      </w:pPr>
      <w:r w:rsidRPr="004A3049">
        <w:rPr>
          <w:rFonts w:asciiTheme="minorHAnsi" w:hAnsiTheme="minorHAnsi" w:cstheme="minorHAnsi"/>
        </w:rPr>
        <w:t xml:space="preserve">Subjects receiving ongoing therapy with any of the medications in Table </w:t>
      </w:r>
      <w:r w:rsidR="00A36D5D" w:rsidRPr="004A3049">
        <w:rPr>
          <w:rFonts w:asciiTheme="minorHAnsi" w:hAnsiTheme="minorHAnsi" w:cstheme="minorHAnsi"/>
        </w:rPr>
        <w:t>S</w:t>
      </w:r>
      <w:r w:rsidR="00C211B8" w:rsidRPr="004A3049">
        <w:rPr>
          <w:rFonts w:asciiTheme="minorHAnsi" w:hAnsiTheme="minorHAnsi" w:cstheme="minorHAnsi"/>
        </w:rPr>
        <w:t>2</w:t>
      </w:r>
      <w:r w:rsidRPr="004A3049">
        <w:rPr>
          <w:rFonts w:asciiTheme="minorHAnsi" w:hAnsiTheme="minorHAnsi" w:cstheme="minorHAnsi"/>
        </w:rPr>
        <w:t xml:space="preserve">, including drugs not to be used due to the potential for interaction with 3TC, </w:t>
      </w:r>
      <w:r w:rsidR="00C44C83" w:rsidRPr="00C44C83">
        <w:rPr>
          <w:rFonts w:asciiTheme="minorHAnsi" w:hAnsiTheme="minorHAnsi" w:cstheme="minorHAnsi"/>
        </w:rPr>
        <w:t xml:space="preserve">cobicistat </w:t>
      </w:r>
      <w:r w:rsidR="00C44C83">
        <w:rPr>
          <w:rFonts w:asciiTheme="minorHAnsi" w:hAnsiTheme="minorHAnsi" w:cstheme="minorHAnsi"/>
        </w:rPr>
        <w:t>(</w:t>
      </w:r>
      <w:r w:rsidRPr="004A3049">
        <w:rPr>
          <w:rFonts w:asciiTheme="minorHAnsi" w:hAnsiTheme="minorHAnsi" w:cstheme="minorHAnsi"/>
        </w:rPr>
        <w:t>COBI</w:t>
      </w:r>
      <w:r w:rsidR="00C44C83">
        <w:rPr>
          <w:rFonts w:asciiTheme="minorHAnsi" w:hAnsiTheme="minorHAnsi" w:cstheme="minorHAnsi"/>
        </w:rPr>
        <w:t>)</w:t>
      </w:r>
      <w:r w:rsidRPr="004A3049">
        <w:rPr>
          <w:rFonts w:asciiTheme="minorHAnsi" w:hAnsiTheme="minorHAnsi" w:cstheme="minorHAnsi"/>
        </w:rPr>
        <w:t xml:space="preserve">, </w:t>
      </w:r>
      <w:r w:rsidR="00C44C83">
        <w:rPr>
          <w:rFonts w:asciiTheme="minorHAnsi" w:hAnsiTheme="minorHAnsi" w:cstheme="minorHAnsi"/>
        </w:rPr>
        <w:t>elvitegravir</w:t>
      </w:r>
      <w:r w:rsidR="00C44C83" w:rsidRPr="00C44C83">
        <w:rPr>
          <w:rFonts w:asciiTheme="minorHAnsi" w:hAnsiTheme="minorHAnsi" w:cstheme="minorHAnsi"/>
        </w:rPr>
        <w:t xml:space="preserve"> </w:t>
      </w:r>
      <w:r w:rsidR="00C44C83">
        <w:rPr>
          <w:rFonts w:asciiTheme="minorHAnsi" w:hAnsiTheme="minorHAnsi" w:cstheme="minorHAnsi"/>
        </w:rPr>
        <w:t>(</w:t>
      </w:r>
      <w:r w:rsidRPr="004A3049">
        <w:rPr>
          <w:rFonts w:asciiTheme="minorHAnsi" w:hAnsiTheme="minorHAnsi" w:cstheme="minorHAnsi"/>
        </w:rPr>
        <w:t>EVG</w:t>
      </w:r>
      <w:r w:rsidR="00C44C83">
        <w:rPr>
          <w:rFonts w:asciiTheme="minorHAnsi" w:hAnsiTheme="minorHAnsi" w:cstheme="minorHAnsi"/>
        </w:rPr>
        <w:t>)</w:t>
      </w:r>
      <w:r w:rsidRPr="004A3049">
        <w:rPr>
          <w:rFonts w:asciiTheme="minorHAnsi" w:hAnsiTheme="minorHAnsi" w:cstheme="minorHAnsi"/>
        </w:rPr>
        <w:t xml:space="preserve">, FTC, or TAF (for 3TC, COBI, EVG, or FTC refer to the individual agents’ Prescribing Information; for TAF refer to the </w:t>
      </w:r>
      <w:r w:rsidR="00C44C83" w:rsidRPr="00C44C83">
        <w:rPr>
          <w:rFonts w:asciiTheme="minorHAnsi" w:hAnsiTheme="minorHAnsi" w:cstheme="minorHAnsi"/>
        </w:rPr>
        <w:t xml:space="preserve">elvitegravir/cobicistat/emtricitabine/tenofovir alafenamide </w:t>
      </w:r>
      <w:r w:rsidR="00C44C83">
        <w:rPr>
          <w:rFonts w:asciiTheme="minorHAnsi" w:hAnsiTheme="minorHAnsi" w:cstheme="minorHAnsi"/>
        </w:rPr>
        <w:t>(</w:t>
      </w:r>
      <w:r w:rsidRPr="004A3049">
        <w:rPr>
          <w:rFonts w:asciiTheme="minorHAnsi" w:hAnsiTheme="minorHAnsi" w:cstheme="minorHAnsi"/>
        </w:rPr>
        <w:t>E/C/F/TAF</w:t>
      </w:r>
      <w:r w:rsidR="00C44C83">
        <w:rPr>
          <w:rFonts w:asciiTheme="minorHAnsi" w:hAnsiTheme="minorHAnsi" w:cstheme="minorHAnsi"/>
        </w:rPr>
        <w:t>) fixed-dose combination</w:t>
      </w:r>
      <w:r w:rsidRPr="004A3049">
        <w:rPr>
          <w:rFonts w:asciiTheme="minorHAnsi" w:hAnsiTheme="minorHAnsi" w:cstheme="minorHAnsi"/>
        </w:rPr>
        <w:t xml:space="preserve"> </w:t>
      </w:r>
      <w:r w:rsidR="00C44C83">
        <w:rPr>
          <w:rFonts w:asciiTheme="minorHAnsi" w:hAnsiTheme="minorHAnsi" w:cstheme="minorHAnsi"/>
        </w:rPr>
        <w:t>(</w:t>
      </w:r>
      <w:r w:rsidRPr="004A3049">
        <w:rPr>
          <w:rFonts w:asciiTheme="minorHAnsi" w:hAnsiTheme="minorHAnsi" w:cstheme="minorHAnsi"/>
        </w:rPr>
        <w:t>FDC</w:t>
      </w:r>
      <w:r w:rsidR="00C44C83">
        <w:rPr>
          <w:rFonts w:asciiTheme="minorHAnsi" w:hAnsiTheme="minorHAnsi" w:cstheme="minorHAnsi"/>
        </w:rPr>
        <w:t>)</w:t>
      </w:r>
      <w:r w:rsidRPr="004A3049">
        <w:rPr>
          <w:rFonts w:asciiTheme="minorHAnsi" w:hAnsiTheme="minorHAnsi" w:cstheme="minorHAnsi"/>
        </w:rPr>
        <w:t xml:space="preserve"> Investigator’s Brochure); or subjects with any known allergies to the excipients of E/C/F/TAF FDC tablets.</w:t>
      </w:r>
    </w:p>
    <w:p w14:paraId="49B65D04" w14:textId="77777777" w:rsidR="00267640" w:rsidRDefault="00267640" w:rsidP="00417E76">
      <w:pPr>
        <w:spacing w:after="0"/>
        <w:ind w:left="360"/>
        <w:rPr>
          <w:rFonts w:asciiTheme="minorHAnsi" w:hAnsiTheme="minorHAnsi" w:cstheme="minorHAnsi"/>
        </w:rPr>
      </w:pPr>
    </w:p>
    <w:p w14:paraId="1962BF52" w14:textId="23B41147" w:rsidR="00A36D5D" w:rsidRPr="004A3049" w:rsidRDefault="00A36D5D" w:rsidP="00417E76">
      <w:pPr>
        <w:spacing w:after="0"/>
        <w:ind w:left="360"/>
        <w:rPr>
          <w:rFonts w:asciiTheme="minorHAnsi" w:hAnsiTheme="minorHAnsi" w:cstheme="minorHAnsi"/>
        </w:rPr>
      </w:pPr>
      <w:r w:rsidRPr="004A3049">
        <w:rPr>
          <w:rFonts w:asciiTheme="minorHAnsi" w:hAnsiTheme="minorHAnsi" w:cstheme="minorHAnsi"/>
        </w:rPr>
        <w:t>Table S</w:t>
      </w:r>
      <w:r w:rsidR="00C211B8" w:rsidRPr="004A3049">
        <w:rPr>
          <w:rFonts w:asciiTheme="minorHAnsi" w:hAnsiTheme="minorHAnsi" w:cstheme="minorHAnsi"/>
        </w:rPr>
        <w:t>2</w:t>
      </w:r>
      <w:r w:rsidRPr="004A3049">
        <w:rPr>
          <w:rFonts w:asciiTheme="minorHAnsi" w:hAnsiTheme="minorHAnsi" w:cstheme="minorHAnsi"/>
        </w:rPr>
        <w:t xml:space="preserve">. Disallowed agents. </w:t>
      </w:r>
    </w:p>
    <w:tbl>
      <w:tblPr>
        <w:tblStyle w:val="TableGrid"/>
        <w:tblW w:w="0" w:type="auto"/>
        <w:tblInd w:w="360" w:type="dxa"/>
        <w:tblLook w:val="04A0" w:firstRow="1" w:lastRow="0" w:firstColumn="1" w:lastColumn="0" w:noHBand="0" w:noVBand="1"/>
      </w:tblPr>
      <w:tblGrid>
        <w:gridCol w:w="4030"/>
        <w:gridCol w:w="5680"/>
      </w:tblGrid>
      <w:tr w:rsidR="00A36D5D" w:rsidRPr="004A3049" w14:paraId="4D54FEA5" w14:textId="77777777" w:rsidTr="00A20FC0">
        <w:tc>
          <w:tcPr>
            <w:tcW w:w="4030" w:type="dxa"/>
          </w:tcPr>
          <w:p w14:paraId="307C0010" w14:textId="0335C6A7" w:rsidR="00A36D5D" w:rsidRPr="004A3049" w:rsidRDefault="00A36D5D" w:rsidP="00417E76">
            <w:pPr>
              <w:spacing w:after="0"/>
              <w:rPr>
                <w:rFonts w:asciiTheme="minorHAnsi" w:hAnsiTheme="minorHAnsi" w:cstheme="minorHAnsi"/>
                <w:b/>
              </w:rPr>
            </w:pPr>
            <w:r w:rsidRPr="004A3049">
              <w:rPr>
                <w:rFonts w:asciiTheme="minorHAnsi" w:hAnsiTheme="minorHAnsi" w:cstheme="minorHAnsi"/>
                <w:b/>
              </w:rPr>
              <w:t>Drug class</w:t>
            </w:r>
          </w:p>
        </w:tc>
        <w:tc>
          <w:tcPr>
            <w:tcW w:w="5680" w:type="dxa"/>
          </w:tcPr>
          <w:p w14:paraId="201B2B33" w14:textId="55F544A3" w:rsidR="00A36D5D" w:rsidRPr="004A3049" w:rsidRDefault="00A36D5D" w:rsidP="00417E76">
            <w:pPr>
              <w:spacing w:after="0"/>
              <w:rPr>
                <w:rFonts w:asciiTheme="minorHAnsi" w:hAnsiTheme="minorHAnsi" w:cstheme="minorHAnsi"/>
                <w:b/>
              </w:rPr>
            </w:pPr>
            <w:r w:rsidRPr="004A3049">
              <w:rPr>
                <w:rFonts w:asciiTheme="minorHAnsi" w:hAnsiTheme="minorHAnsi" w:cstheme="minorHAnsi"/>
                <w:b/>
              </w:rPr>
              <w:t>Agents disallowed</w:t>
            </w:r>
            <w:r w:rsidR="004C49B9" w:rsidRPr="004A3049">
              <w:rPr>
                <w:rFonts w:asciiTheme="minorHAnsi" w:hAnsiTheme="minorHAnsi" w:cstheme="minorHAnsi"/>
                <w:b/>
                <w:vertAlign w:val="superscript"/>
              </w:rPr>
              <w:t>a</w:t>
            </w:r>
          </w:p>
        </w:tc>
      </w:tr>
      <w:tr w:rsidR="00A36D5D" w:rsidRPr="004A3049" w14:paraId="17FE87BB" w14:textId="77777777" w:rsidTr="00A20FC0">
        <w:tc>
          <w:tcPr>
            <w:tcW w:w="4030" w:type="dxa"/>
          </w:tcPr>
          <w:p w14:paraId="6ABBF954" w14:textId="55B685F7"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Alpha </w:t>
            </w:r>
            <w:r w:rsidR="00267640" w:rsidRPr="004A3049">
              <w:rPr>
                <w:rFonts w:asciiTheme="minorHAnsi" w:eastAsiaTheme="minorHAnsi" w:hAnsiTheme="minorHAnsi" w:cstheme="minorHAnsi"/>
                <w:color w:val="auto"/>
              </w:rPr>
              <w:t>adrenergic receptor antagonists</w:t>
            </w:r>
          </w:p>
        </w:tc>
        <w:tc>
          <w:tcPr>
            <w:tcW w:w="5680" w:type="dxa"/>
          </w:tcPr>
          <w:p w14:paraId="4858F6BD" w14:textId="43954B62"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Alfuzosin</w:t>
            </w:r>
          </w:p>
        </w:tc>
      </w:tr>
      <w:tr w:rsidR="00A36D5D" w:rsidRPr="004A3049" w14:paraId="2DF361D7" w14:textId="77777777" w:rsidTr="00A20FC0">
        <w:tc>
          <w:tcPr>
            <w:tcW w:w="4030" w:type="dxa"/>
          </w:tcPr>
          <w:p w14:paraId="57D25899" w14:textId="2DEBC1EA"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Calcium </w:t>
            </w:r>
            <w:r w:rsidR="00267640" w:rsidRPr="004A3049">
              <w:rPr>
                <w:rFonts w:asciiTheme="minorHAnsi" w:eastAsiaTheme="minorHAnsi" w:hAnsiTheme="minorHAnsi" w:cstheme="minorHAnsi"/>
                <w:color w:val="auto"/>
              </w:rPr>
              <w:t>channel blockers</w:t>
            </w:r>
          </w:p>
        </w:tc>
        <w:tc>
          <w:tcPr>
            <w:tcW w:w="5680" w:type="dxa"/>
          </w:tcPr>
          <w:p w14:paraId="3B9DC09F" w14:textId="496A18F2"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Bepridil</w:t>
            </w:r>
          </w:p>
        </w:tc>
      </w:tr>
      <w:tr w:rsidR="00A36D5D" w:rsidRPr="004A3049" w14:paraId="5E2A7C69" w14:textId="77777777" w:rsidTr="00A20FC0">
        <w:tc>
          <w:tcPr>
            <w:tcW w:w="4030" w:type="dxa"/>
          </w:tcPr>
          <w:p w14:paraId="71AF7FC5" w14:textId="75560FEE"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Anticonvulsants</w:t>
            </w:r>
          </w:p>
        </w:tc>
        <w:tc>
          <w:tcPr>
            <w:tcW w:w="5680" w:type="dxa"/>
          </w:tcPr>
          <w:p w14:paraId="74C5AA7D" w14:textId="6AAC29E8"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Phenobarbital, </w:t>
            </w:r>
            <w:r w:rsidR="00267640" w:rsidRPr="004A3049">
              <w:rPr>
                <w:rFonts w:asciiTheme="minorHAnsi" w:eastAsiaTheme="minorHAnsi" w:hAnsiTheme="minorHAnsi" w:cstheme="minorHAnsi"/>
                <w:color w:val="auto"/>
              </w:rPr>
              <w:t>phenytoin, carbamazepine, oxcarbazepine</w:t>
            </w:r>
          </w:p>
        </w:tc>
      </w:tr>
      <w:tr w:rsidR="00A36D5D" w:rsidRPr="004A3049" w14:paraId="7CE43437" w14:textId="77777777" w:rsidTr="00A20FC0">
        <w:tc>
          <w:tcPr>
            <w:tcW w:w="4030" w:type="dxa"/>
          </w:tcPr>
          <w:p w14:paraId="7D0CBE4F" w14:textId="1016901C"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Antihistamines</w:t>
            </w:r>
          </w:p>
        </w:tc>
        <w:tc>
          <w:tcPr>
            <w:tcW w:w="5680" w:type="dxa"/>
          </w:tcPr>
          <w:p w14:paraId="6CEDE12C" w14:textId="03F4A358"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Astemizole, </w:t>
            </w:r>
            <w:r w:rsidR="00267640" w:rsidRPr="004A3049">
              <w:rPr>
                <w:rFonts w:asciiTheme="minorHAnsi" w:eastAsiaTheme="minorHAnsi" w:hAnsiTheme="minorHAnsi" w:cstheme="minorHAnsi"/>
                <w:color w:val="auto"/>
              </w:rPr>
              <w:t>t</w:t>
            </w:r>
            <w:r w:rsidRPr="004A3049">
              <w:rPr>
                <w:rFonts w:asciiTheme="minorHAnsi" w:eastAsiaTheme="minorHAnsi" w:hAnsiTheme="minorHAnsi" w:cstheme="minorHAnsi"/>
                <w:color w:val="auto"/>
              </w:rPr>
              <w:t>erfenadine</w:t>
            </w:r>
          </w:p>
        </w:tc>
      </w:tr>
      <w:tr w:rsidR="00A36D5D" w:rsidRPr="004A3049" w14:paraId="5C1DFAEC" w14:textId="77777777" w:rsidTr="00A20FC0">
        <w:tc>
          <w:tcPr>
            <w:tcW w:w="4030" w:type="dxa"/>
          </w:tcPr>
          <w:p w14:paraId="62DFD614" w14:textId="2F47C7B6"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Antimycobacterials</w:t>
            </w:r>
          </w:p>
        </w:tc>
        <w:tc>
          <w:tcPr>
            <w:tcW w:w="5680" w:type="dxa"/>
          </w:tcPr>
          <w:p w14:paraId="4024BAC5" w14:textId="23C9D879"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Rifampin, </w:t>
            </w:r>
            <w:r w:rsidR="00267640" w:rsidRPr="004A3049">
              <w:rPr>
                <w:rFonts w:asciiTheme="minorHAnsi" w:eastAsiaTheme="minorHAnsi" w:hAnsiTheme="minorHAnsi" w:cstheme="minorHAnsi"/>
                <w:color w:val="auto"/>
              </w:rPr>
              <w:t>rifapentine, rifabutin</w:t>
            </w:r>
          </w:p>
        </w:tc>
      </w:tr>
      <w:tr w:rsidR="00A36D5D" w:rsidRPr="004A3049" w14:paraId="09C80369" w14:textId="77777777" w:rsidTr="00A20FC0">
        <w:tc>
          <w:tcPr>
            <w:tcW w:w="4030" w:type="dxa"/>
          </w:tcPr>
          <w:p w14:paraId="02EFFC63" w14:textId="77FCA222" w:rsidR="00A36D5D" w:rsidRPr="004A3049" w:rsidRDefault="00A36D5D" w:rsidP="00536F69">
            <w:pPr>
              <w:spacing w:after="0"/>
              <w:rPr>
                <w:rFonts w:asciiTheme="minorHAnsi" w:hAnsiTheme="minorHAnsi" w:cstheme="minorHAnsi"/>
              </w:rPr>
            </w:pPr>
            <w:r w:rsidRPr="004A3049">
              <w:rPr>
                <w:rFonts w:asciiTheme="minorHAnsi" w:eastAsiaTheme="minorHAnsi" w:hAnsiTheme="minorHAnsi" w:cstheme="minorHAnsi"/>
                <w:color w:val="auto"/>
              </w:rPr>
              <w:t xml:space="preserve">Ergot </w:t>
            </w:r>
            <w:r w:rsidR="00267640">
              <w:rPr>
                <w:rFonts w:asciiTheme="minorHAnsi" w:eastAsiaTheme="minorHAnsi" w:hAnsiTheme="minorHAnsi" w:cstheme="minorHAnsi"/>
                <w:color w:val="auto"/>
              </w:rPr>
              <w:t>d</w:t>
            </w:r>
            <w:r w:rsidR="00267640" w:rsidRPr="004A3049">
              <w:rPr>
                <w:rFonts w:asciiTheme="minorHAnsi" w:eastAsiaTheme="minorHAnsi" w:hAnsiTheme="minorHAnsi" w:cstheme="minorHAnsi"/>
                <w:color w:val="auto"/>
              </w:rPr>
              <w:t>erivatives</w:t>
            </w:r>
          </w:p>
        </w:tc>
        <w:tc>
          <w:tcPr>
            <w:tcW w:w="5680" w:type="dxa"/>
          </w:tcPr>
          <w:p w14:paraId="4BB21477" w14:textId="2F07C194" w:rsidR="00A36D5D" w:rsidRPr="004A3049" w:rsidRDefault="00A36D5D" w:rsidP="00417E76">
            <w:pPr>
              <w:kinsoku/>
              <w:overflowPunct/>
              <w:autoSpaceDE w:val="0"/>
              <w:autoSpaceDN w:val="0"/>
              <w:adjustRightInd w:val="0"/>
              <w:spacing w:after="0"/>
              <w:rPr>
                <w:rFonts w:asciiTheme="minorHAnsi" w:hAnsiTheme="minorHAnsi" w:cstheme="minorHAnsi"/>
              </w:rPr>
            </w:pPr>
            <w:r w:rsidRPr="004A3049">
              <w:rPr>
                <w:rFonts w:asciiTheme="minorHAnsi" w:eastAsiaTheme="minorHAnsi" w:hAnsiTheme="minorHAnsi" w:cstheme="minorHAnsi"/>
                <w:color w:val="auto"/>
              </w:rPr>
              <w:t xml:space="preserve">Ergotamine, </w:t>
            </w:r>
            <w:r w:rsidR="00EA7854" w:rsidRPr="004A3049">
              <w:rPr>
                <w:rFonts w:asciiTheme="minorHAnsi" w:eastAsiaTheme="minorHAnsi" w:hAnsiTheme="minorHAnsi" w:cstheme="minorHAnsi"/>
                <w:color w:val="auto"/>
              </w:rPr>
              <w:t>ergonovine, dihydroergotamine, methylergonovine, ergometrine</w:t>
            </w:r>
          </w:p>
        </w:tc>
      </w:tr>
      <w:tr w:rsidR="00A36D5D" w:rsidRPr="004A3049" w14:paraId="2C09CB4E" w14:textId="77777777" w:rsidTr="00A20FC0">
        <w:tc>
          <w:tcPr>
            <w:tcW w:w="4030" w:type="dxa"/>
          </w:tcPr>
          <w:p w14:paraId="50B9E5D8" w14:textId="6128AFA9"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GI </w:t>
            </w:r>
            <w:r w:rsidR="00025FC2" w:rsidRPr="004A3049">
              <w:rPr>
                <w:rFonts w:asciiTheme="minorHAnsi" w:eastAsiaTheme="minorHAnsi" w:hAnsiTheme="minorHAnsi" w:cstheme="minorHAnsi"/>
                <w:color w:val="auto"/>
              </w:rPr>
              <w:t>motility agents</w:t>
            </w:r>
          </w:p>
        </w:tc>
        <w:tc>
          <w:tcPr>
            <w:tcW w:w="5680" w:type="dxa"/>
          </w:tcPr>
          <w:p w14:paraId="06B36A83" w14:textId="3234FBEF"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Cisapride</w:t>
            </w:r>
          </w:p>
        </w:tc>
      </w:tr>
      <w:tr w:rsidR="00A36D5D" w:rsidRPr="004A3049" w14:paraId="6B998718" w14:textId="77777777" w:rsidTr="00A20FC0">
        <w:tc>
          <w:tcPr>
            <w:tcW w:w="4030" w:type="dxa"/>
          </w:tcPr>
          <w:p w14:paraId="0EC92D28" w14:textId="4BCD855C"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Herbal/</w:t>
            </w:r>
            <w:r w:rsidR="00025FC2" w:rsidRPr="004A3049">
              <w:rPr>
                <w:rFonts w:asciiTheme="minorHAnsi" w:eastAsiaTheme="minorHAnsi" w:hAnsiTheme="minorHAnsi" w:cstheme="minorHAnsi"/>
                <w:color w:val="auto"/>
              </w:rPr>
              <w:t>natural supplements</w:t>
            </w:r>
          </w:p>
        </w:tc>
        <w:tc>
          <w:tcPr>
            <w:tcW w:w="5680" w:type="dxa"/>
          </w:tcPr>
          <w:p w14:paraId="56D60563" w14:textId="55487207"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St. John’s Wort, </w:t>
            </w:r>
            <w:r w:rsidR="00025FC2">
              <w:rPr>
                <w:rFonts w:asciiTheme="minorHAnsi" w:eastAsiaTheme="minorHAnsi" w:hAnsiTheme="minorHAnsi" w:cstheme="minorHAnsi"/>
                <w:color w:val="auto"/>
              </w:rPr>
              <w:t>e</w:t>
            </w:r>
            <w:r w:rsidRPr="004A3049">
              <w:rPr>
                <w:rFonts w:asciiTheme="minorHAnsi" w:eastAsiaTheme="minorHAnsi" w:hAnsiTheme="minorHAnsi" w:cstheme="minorHAnsi"/>
                <w:color w:val="auto"/>
              </w:rPr>
              <w:t>chinacea</w:t>
            </w:r>
          </w:p>
        </w:tc>
      </w:tr>
      <w:tr w:rsidR="00A36D5D" w:rsidRPr="004A3049" w14:paraId="43A7C079" w14:textId="77777777" w:rsidTr="00A20FC0">
        <w:tc>
          <w:tcPr>
            <w:tcW w:w="4030" w:type="dxa"/>
          </w:tcPr>
          <w:p w14:paraId="7BE0A5A4" w14:textId="05B27061"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HMG-CoA </w:t>
            </w:r>
            <w:r w:rsidR="00025FC2" w:rsidRPr="004A3049">
              <w:rPr>
                <w:rFonts w:asciiTheme="minorHAnsi" w:eastAsiaTheme="minorHAnsi" w:hAnsiTheme="minorHAnsi" w:cstheme="minorHAnsi"/>
                <w:color w:val="auto"/>
              </w:rPr>
              <w:t>reductase inhibitors</w:t>
            </w:r>
          </w:p>
        </w:tc>
        <w:tc>
          <w:tcPr>
            <w:tcW w:w="5680" w:type="dxa"/>
          </w:tcPr>
          <w:p w14:paraId="743F8394" w14:textId="574B5D91" w:rsidR="00A36D5D" w:rsidRPr="004A3049" w:rsidRDefault="00A36D5D" w:rsidP="00536F69">
            <w:pPr>
              <w:spacing w:after="0"/>
              <w:rPr>
                <w:rFonts w:asciiTheme="minorHAnsi" w:hAnsiTheme="minorHAnsi" w:cstheme="minorHAnsi"/>
              </w:rPr>
            </w:pPr>
            <w:r w:rsidRPr="004A3049">
              <w:rPr>
                <w:rFonts w:asciiTheme="minorHAnsi" w:eastAsiaTheme="minorHAnsi" w:hAnsiTheme="minorHAnsi" w:cstheme="minorHAnsi"/>
                <w:color w:val="auto"/>
              </w:rPr>
              <w:t xml:space="preserve">Simvastatin, </w:t>
            </w:r>
            <w:r w:rsidR="00025FC2">
              <w:rPr>
                <w:rFonts w:asciiTheme="minorHAnsi" w:eastAsiaTheme="minorHAnsi" w:hAnsiTheme="minorHAnsi" w:cstheme="minorHAnsi"/>
                <w:color w:val="auto"/>
              </w:rPr>
              <w:t>l</w:t>
            </w:r>
            <w:r w:rsidR="00025FC2" w:rsidRPr="004A3049">
              <w:rPr>
                <w:rFonts w:asciiTheme="minorHAnsi" w:eastAsiaTheme="minorHAnsi" w:hAnsiTheme="minorHAnsi" w:cstheme="minorHAnsi"/>
                <w:color w:val="auto"/>
              </w:rPr>
              <w:t>ovastatin</w:t>
            </w:r>
          </w:p>
        </w:tc>
      </w:tr>
      <w:tr w:rsidR="00A36D5D" w:rsidRPr="004A3049" w14:paraId="5B21722B" w14:textId="77777777" w:rsidTr="00A20FC0">
        <w:tc>
          <w:tcPr>
            <w:tcW w:w="4030" w:type="dxa"/>
          </w:tcPr>
          <w:p w14:paraId="158FB79A" w14:textId="43438B39"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Inhaled </w:t>
            </w:r>
            <w:r w:rsidR="00025FC2" w:rsidRPr="004A3049">
              <w:rPr>
                <w:rFonts w:asciiTheme="minorHAnsi" w:eastAsiaTheme="minorHAnsi" w:hAnsiTheme="minorHAnsi" w:cstheme="minorHAnsi"/>
                <w:color w:val="auto"/>
              </w:rPr>
              <w:t>beta agonist</w:t>
            </w:r>
          </w:p>
        </w:tc>
        <w:tc>
          <w:tcPr>
            <w:tcW w:w="5680" w:type="dxa"/>
          </w:tcPr>
          <w:p w14:paraId="45835A06" w14:textId="0ABE8116"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Salmeterol</w:t>
            </w:r>
          </w:p>
        </w:tc>
      </w:tr>
      <w:tr w:rsidR="00A36D5D" w:rsidRPr="004A3049" w14:paraId="7B9FFE1A" w14:textId="77777777" w:rsidTr="00A20FC0">
        <w:tc>
          <w:tcPr>
            <w:tcW w:w="4030" w:type="dxa"/>
          </w:tcPr>
          <w:p w14:paraId="2D25BB3B" w14:textId="47354B70"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Neuroleptics</w:t>
            </w:r>
          </w:p>
        </w:tc>
        <w:tc>
          <w:tcPr>
            <w:tcW w:w="5680" w:type="dxa"/>
          </w:tcPr>
          <w:p w14:paraId="1B8C9795" w14:textId="24453182"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Pimozide</w:t>
            </w:r>
          </w:p>
        </w:tc>
      </w:tr>
      <w:tr w:rsidR="00A36D5D" w:rsidRPr="004A3049" w14:paraId="6D809AE9" w14:textId="77777777" w:rsidTr="00A20FC0">
        <w:tc>
          <w:tcPr>
            <w:tcW w:w="4030" w:type="dxa"/>
          </w:tcPr>
          <w:p w14:paraId="43E41685" w14:textId="28435187"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lastRenderedPageBreak/>
              <w:t xml:space="preserve">Phosphodiesterase-5 </w:t>
            </w:r>
            <w:r w:rsidR="00025FC2" w:rsidRPr="004A3049">
              <w:rPr>
                <w:rFonts w:asciiTheme="minorHAnsi" w:eastAsiaTheme="minorHAnsi" w:hAnsiTheme="minorHAnsi" w:cstheme="minorHAnsi"/>
                <w:color w:val="auto"/>
              </w:rPr>
              <w:t>in</w:t>
            </w:r>
            <w:r w:rsidRPr="004A3049">
              <w:rPr>
                <w:rFonts w:asciiTheme="minorHAnsi" w:eastAsiaTheme="minorHAnsi" w:hAnsiTheme="minorHAnsi" w:cstheme="minorHAnsi"/>
                <w:color w:val="auto"/>
              </w:rPr>
              <w:t>hibitors</w:t>
            </w:r>
          </w:p>
        </w:tc>
        <w:tc>
          <w:tcPr>
            <w:tcW w:w="5680" w:type="dxa"/>
          </w:tcPr>
          <w:p w14:paraId="2040B586" w14:textId="4C516603"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Sildenafil (for </w:t>
            </w:r>
            <w:r w:rsidR="00025FC2" w:rsidRPr="00025FC2">
              <w:rPr>
                <w:rFonts w:asciiTheme="minorHAnsi" w:eastAsiaTheme="minorHAnsi" w:hAnsiTheme="minorHAnsi" w:cstheme="minorHAnsi"/>
                <w:color w:val="auto"/>
              </w:rPr>
              <w:t>pulmonary arterial hypertension</w:t>
            </w:r>
            <w:r w:rsidRPr="004A3049">
              <w:rPr>
                <w:rFonts w:asciiTheme="minorHAnsi" w:eastAsiaTheme="minorHAnsi" w:hAnsiTheme="minorHAnsi" w:cstheme="minorHAnsi"/>
                <w:color w:val="auto"/>
              </w:rPr>
              <w:t>)</w:t>
            </w:r>
          </w:p>
        </w:tc>
      </w:tr>
      <w:tr w:rsidR="00A36D5D" w:rsidRPr="004A3049" w14:paraId="5E784962" w14:textId="77777777" w:rsidTr="00A20FC0">
        <w:tc>
          <w:tcPr>
            <w:tcW w:w="4030" w:type="dxa"/>
          </w:tcPr>
          <w:p w14:paraId="79C3D68D" w14:textId="391A5774"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Sedatives/</w:t>
            </w:r>
            <w:r w:rsidR="00025FC2" w:rsidRPr="004A3049">
              <w:rPr>
                <w:rFonts w:asciiTheme="minorHAnsi" w:eastAsiaTheme="minorHAnsi" w:hAnsiTheme="minorHAnsi" w:cstheme="minorHAnsi"/>
                <w:color w:val="auto"/>
              </w:rPr>
              <w:t>h</w:t>
            </w:r>
            <w:r w:rsidRPr="004A3049">
              <w:rPr>
                <w:rFonts w:asciiTheme="minorHAnsi" w:eastAsiaTheme="minorHAnsi" w:hAnsiTheme="minorHAnsi" w:cstheme="minorHAnsi"/>
                <w:color w:val="auto"/>
              </w:rPr>
              <w:t>ypnotics</w:t>
            </w:r>
          </w:p>
        </w:tc>
        <w:tc>
          <w:tcPr>
            <w:tcW w:w="5680" w:type="dxa"/>
          </w:tcPr>
          <w:p w14:paraId="690ACD71" w14:textId="2DAF6498" w:rsidR="00A36D5D" w:rsidRPr="004A3049" w:rsidRDefault="00A36D5D" w:rsidP="00417E76">
            <w:pPr>
              <w:spacing w:after="0"/>
              <w:rPr>
                <w:rFonts w:asciiTheme="minorHAnsi" w:hAnsiTheme="minorHAnsi" w:cstheme="minorHAnsi"/>
              </w:rPr>
            </w:pPr>
            <w:r w:rsidRPr="004A3049">
              <w:rPr>
                <w:rFonts w:asciiTheme="minorHAnsi" w:eastAsiaTheme="minorHAnsi" w:hAnsiTheme="minorHAnsi" w:cstheme="minorHAnsi"/>
                <w:color w:val="auto"/>
              </w:rPr>
              <w:t xml:space="preserve">Orally administered </w:t>
            </w:r>
            <w:r w:rsidR="00025FC2" w:rsidRPr="004A3049">
              <w:rPr>
                <w:rFonts w:asciiTheme="minorHAnsi" w:eastAsiaTheme="minorHAnsi" w:hAnsiTheme="minorHAnsi" w:cstheme="minorHAnsi"/>
                <w:color w:val="auto"/>
              </w:rPr>
              <w:t>midazolam, triazolam</w:t>
            </w:r>
          </w:p>
        </w:tc>
      </w:tr>
    </w:tbl>
    <w:p w14:paraId="7620B47B" w14:textId="40ADD87B" w:rsidR="00A36D5D" w:rsidRDefault="004C49B9" w:rsidP="00417E76">
      <w:pPr>
        <w:spacing w:after="0"/>
        <w:ind w:left="360"/>
        <w:rPr>
          <w:rFonts w:asciiTheme="minorHAnsi" w:hAnsiTheme="minorHAnsi" w:cstheme="minorHAnsi"/>
        </w:rPr>
      </w:pPr>
      <w:r w:rsidRPr="004A3049">
        <w:rPr>
          <w:rFonts w:asciiTheme="minorHAnsi" w:hAnsiTheme="minorHAnsi" w:cstheme="minorHAnsi"/>
          <w:vertAlign w:val="superscript"/>
        </w:rPr>
        <w:t>a</w:t>
      </w:r>
      <w:r w:rsidRPr="004A3049">
        <w:rPr>
          <w:rFonts w:asciiTheme="minorHAnsi" w:hAnsiTheme="minorHAnsi" w:cstheme="minorHAnsi"/>
        </w:rPr>
        <w:t>Administration of any of the above medications must be discontinued at least 30 days prior to the Day 1 visit and for the duration of the study.</w:t>
      </w:r>
    </w:p>
    <w:p w14:paraId="35AF3C83" w14:textId="20592897" w:rsidR="00C74073" w:rsidRPr="004A3049" w:rsidRDefault="00C74073" w:rsidP="00417E76">
      <w:pPr>
        <w:spacing w:after="0"/>
        <w:ind w:left="360"/>
        <w:rPr>
          <w:rFonts w:asciiTheme="minorHAnsi" w:hAnsiTheme="minorHAnsi" w:cstheme="minorHAnsi"/>
        </w:rPr>
      </w:pPr>
      <w:r>
        <w:rPr>
          <w:rFonts w:asciiTheme="minorHAnsi" w:hAnsiTheme="minorHAnsi" w:cstheme="minorHAnsi"/>
        </w:rPr>
        <w:t>GI, gastrointestinal</w:t>
      </w:r>
      <w:r w:rsidR="00584645">
        <w:rPr>
          <w:rFonts w:asciiTheme="minorHAnsi" w:hAnsiTheme="minorHAnsi" w:cstheme="minorHAnsi"/>
        </w:rPr>
        <w:t xml:space="preserve">; HMG-CoA, 3-hydroxy-3-methylglutaryl </w:t>
      </w:r>
      <w:r w:rsidR="00584645" w:rsidRPr="00584645">
        <w:rPr>
          <w:rFonts w:asciiTheme="minorHAnsi" w:hAnsiTheme="minorHAnsi" w:cstheme="minorHAnsi"/>
        </w:rPr>
        <w:t>coenzyme A</w:t>
      </w:r>
      <w:r w:rsidR="00584645">
        <w:rPr>
          <w:rFonts w:asciiTheme="minorHAnsi" w:hAnsiTheme="minorHAnsi" w:cstheme="minorHAnsi"/>
        </w:rPr>
        <w:t>.</w:t>
      </w:r>
    </w:p>
    <w:p w14:paraId="3D6A1F5B" w14:textId="77777777" w:rsidR="005530E7" w:rsidRPr="004A3049" w:rsidRDefault="000B3BEA" w:rsidP="00417E76">
      <w:pPr>
        <w:kinsoku/>
        <w:overflowPunct/>
        <w:spacing w:after="0"/>
        <w:rPr>
          <w:rFonts w:asciiTheme="minorHAnsi" w:hAnsiTheme="minorHAnsi" w:cstheme="minorHAnsi"/>
        </w:rPr>
        <w:sectPr w:rsidR="005530E7" w:rsidRPr="004A3049" w:rsidSect="00B439E9">
          <w:headerReference w:type="even" r:id="rId8"/>
          <w:headerReference w:type="default" r:id="rId9"/>
          <w:footerReference w:type="default" r:id="rId10"/>
          <w:pgSz w:w="12240" w:h="15840" w:code="1"/>
          <w:pgMar w:top="992" w:right="1077" w:bottom="1134" w:left="1077" w:header="709" w:footer="522" w:gutter="0"/>
          <w:cols w:space="425"/>
          <w:docGrid w:linePitch="360"/>
        </w:sectPr>
      </w:pPr>
      <w:r w:rsidRPr="004A3049">
        <w:rPr>
          <w:rFonts w:asciiTheme="minorHAnsi" w:hAnsiTheme="minorHAnsi" w:cstheme="minorHAnsi"/>
        </w:rPr>
        <w:br w:type="page"/>
      </w:r>
    </w:p>
    <w:p w14:paraId="11B40B87" w14:textId="1776E985" w:rsidR="005530E7" w:rsidRPr="004A3049" w:rsidRDefault="000B3BEA" w:rsidP="00417E76">
      <w:pPr>
        <w:pStyle w:val="Heading1"/>
        <w:spacing w:before="0"/>
        <w:rPr>
          <w:rFonts w:asciiTheme="minorHAnsi" w:hAnsiTheme="minorHAnsi" w:cstheme="minorHAnsi"/>
          <w:color w:val="auto"/>
          <w:sz w:val="22"/>
          <w:szCs w:val="22"/>
        </w:rPr>
      </w:pPr>
      <w:bookmarkStart w:id="3" w:name="_Toc516826194"/>
      <w:r w:rsidRPr="004A3049">
        <w:rPr>
          <w:rFonts w:asciiTheme="minorHAnsi" w:hAnsiTheme="minorHAnsi" w:cstheme="minorHAnsi"/>
          <w:b/>
          <w:color w:val="auto"/>
          <w:sz w:val="22"/>
          <w:szCs w:val="22"/>
        </w:rPr>
        <w:lastRenderedPageBreak/>
        <w:t xml:space="preserve">Supplemental Digital Content 3. </w:t>
      </w:r>
      <w:r w:rsidRPr="004A3049">
        <w:rPr>
          <w:rFonts w:asciiTheme="minorHAnsi" w:hAnsiTheme="minorHAnsi" w:cstheme="minorHAnsi"/>
          <w:color w:val="auto"/>
          <w:sz w:val="22"/>
          <w:szCs w:val="22"/>
        </w:rPr>
        <w:t>Assessments performed at each study visit</w:t>
      </w:r>
      <w:bookmarkEnd w:id="3"/>
      <w:r w:rsidR="00584645">
        <w:rPr>
          <w:rFonts w:asciiTheme="minorHAnsi" w:hAnsiTheme="minorHAnsi" w:cstheme="minorHAnsi"/>
          <w:color w:val="auto"/>
          <w:sz w:val="22"/>
          <w:szCs w:val="22"/>
        </w:rPr>
        <w:t>.</w:t>
      </w:r>
    </w:p>
    <w:tbl>
      <w:tblPr>
        <w:tblStyle w:val="TableGrid"/>
        <w:tblW w:w="13498" w:type="dxa"/>
        <w:tblLayout w:type="fixed"/>
        <w:tblLook w:val="04A0" w:firstRow="1" w:lastRow="0" w:firstColumn="1" w:lastColumn="0" w:noHBand="0" w:noVBand="1"/>
      </w:tblPr>
      <w:tblGrid>
        <w:gridCol w:w="2954"/>
        <w:gridCol w:w="1800"/>
        <w:gridCol w:w="772"/>
        <w:gridCol w:w="798"/>
        <w:gridCol w:w="799"/>
        <w:gridCol w:w="798"/>
        <w:gridCol w:w="799"/>
        <w:gridCol w:w="799"/>
        <w:gridCol w:w="798"/>
        <w:gridCol w:w="799"/>
        <w:gridCol w:w="801"/>
        <w:gridCol w:w="810"/>
        <w:gridCol w:w="771"/>
      </w:tblGrid>
      <w:tr w:rsidR="009D2CD8" w:rsidRPr="004A3049" w14:paraId="468CA8E3" w14:textId="77777777" w:rsidTr="00663CF9">
        <w:trPr>
          <w:trHeight w:val="399"/>
        </w:trPr>
        <w:tc>
          <w:tcPr>
            <w:tcW w:w="2954" w:type="dxa"/>
            <w:vMerge w:val="restart"/>
            <w:vAlign w:val="center"/>
          </w:tcPr>
          <w:p w14:paraId="36A02EF6" w14:textId="77777777" w:rsidR="009D2CD8" w:rsidRPr="004A3049" w:rsidRDefault="009D2CD8" w:rsidP="00417E76">
            <w:pPr>
              <w:spacing w:after="0"/>
              <w:rPr>
                <w:rFonts w:asciiTheme="minorHAnsi" w:hAnsiTheme="minorHAnsi" w:cstheme="minorHAnsi"/>
                <w:b/>
              </w:rPr>
            </w:pPr>
            <w:r w:rsidRPr="004A3049">
              <w:rPr>
                <w:rFonts w:asciiTheme="minorHAnsi" w:hAnsiTheme="minorHAnsi" w:cstheme="minorHAnsi"/>
                <w:b/>
              </w:rPr>
              <w:t>Procedure</w:t>
            </w:r>
          </w:p>
        </w:tc>
        <w:tc>
          <w:tcPr>
            <w:tcW w:w="1800" w:type="dxa"/>
            <w:vMerge w:val="restart"/>
            <w:vAlign w:val="center"/>
          </w:tcPr>
          <w:p w14:paraId="3A3653F5" w14:textId="77777777" w:rsidR="009D2CD8" w:rsidRPr="004A3049" w:rsidRDefault="009D2CD8" w:rsidP="00417E76">
            <w:pPr>
              <w:spacing w:after="0"/>
              <w:jc w:val="center"/>
              <w:rPr>
                <w:rFonts w:asciiTheme="minorHAnsi" w:hAnsiTheme="minorHAnsi" w:cstheme="minorHAnsi"/>
                <w:b/>
                <w:vertAlign w:val="superscript"/>
              </w:rPr>
            </w:pPr>
            <w:r w:rsidRPr="004A3049">
              <w:rPr>
                <w:rFonts w:asciiTheme="minorHAnsi" w:hAnsiTheme="minorHAnsi" w:cstheme="minorHAnsi"/>
                <w:b/>
              </w:rPr>
              <w:t>Screening</w:t>
            </w:r>
            <w:r w:rsidRPr="004A3049">
              <w:rPr>
                <w:rFonts w:asciiTheme="minorHAnsi" w:hAnsiTheme="minorHAnsi" w:cstheme="minorHAnsi"/>
                <w:b/>
                <w:vertAlign w:val="superscript"/>
              </w:rPr>
              <w:t>a</w:t>
            </w:r>
          </w:p>
        </w:tc>
        <w:tc>
          <w:tcPr>
            <w:tcW w:w="772" w:type="dxa"/>
            <w:vMerge w:val="restart"/>
            <w:vAlign w:val="center"/>
          </w:tcPr>
          <w:p w14:paraId="513FA782" w14:textId="77777777" w:rsidR="009D2CD8" w:rsidRPr="004A3049" w:rsidRDefault="009D2CD8" w:rsidP="00417E76">
            <w:pPr>
              <w:spacing w:after="0"/>
              <w:jc w:val="center"/>
              <w:rPr>
                <w:rFonts w:asciiTheme="minorHAnsi" w:hAnsiTheme="minorHAnsi" w:cstheme="minorHAnsi"/>
                <w:b/>
                <w:vertAlign w:val="superscript"/>
              </w:rPr>
            </w:pPr>
            <w:r w:rsidRPr="004A3049">
              <w:rPr>
                <w:rFonts w:asciiTheme="minorHAnsi" w:hAnsiTheme="minorHAnsi" w:cstheme="minorHAnsi"/>
                <w:b/>
              </w:rPr>
              <w:t>Day 1</w:t>
            </w:r>
            <w:r w:rsidRPr="004A3049">
              <w:rPr>
                <w:rFonts w:asciiTheme="minorHAnsi" w:hAnsiTheme="minorHAnsi" w:cstheme="minorHAnsi"/>
                <w:b/>
                <w:vertAlign w:val="superscript"/>
              </w:rPr>
              <w:t>b</w:t>
            </w:r>
          </w:p>
        </w:tc>
        <w:tc>
          <w:tcPr>
            <w:tcW w:w="6391" w:type="dxa"/>
            <w:gridSpan w:val="8"/>
            <w:vAlign w:val="center"/>
          </w:tcPr>
          <w:p w14:paraId="1A59E79A" w14:textId="7EAF8133" w:rsidR="009D2CD8" w:rsidRPr="004A3049" w:rsidRDefault="009D2CD8" w:rsidP="00536F69">
            <w:pPr>
              <w:spacing w:after="0"/>
              <w:jc w:val="center"/>
              <w:rPr>
                <w:rFonts w:asciiTheme="minorHAnsi" w:hAnsiTheme="minorHAnsi" w:cstheme="minorHAnsi"/>
                <w:b/>
                <w:vertAlign w:val="superscript"/>
              </w:rPr>
            </w:pPr>
            <w:r w:rsidRPr="004A3049">
              <w:rPr>
                <w:rFonts w:asciiTheme="minorHAnsi" w:hAnsiTheme="minorHAnsi" w:cstheme="minorHAnsi"/>
                <w:b/>
              </w:rPr>
              <w:t xml:space="preserve">End of </w:t>
            </w:r>
            <w:r w:rsidR="00584645">
              <w:rPr>
                <w:rFonts w:asciiTheme="minorHAnsi" w:hAnsiTheme="minorHAnsi" w:cstheme="minorHAnsi"/>
                <w:b/>
              </w:rPr>
              <w:t>w</w:t>
            </w:r>
            <w:r w:rsidR="00584645" w:rsidRPr="004A3049">
              <w:rPr>
                <w:rFonts w:asciiTheme="minorHAnsi" w:hAnsiTheme="minorHAnsi" w:cstheme="minorHAnsi"/>
                <w:b/>
              </w:rPr>
              <w:t>eek</w:t>
            </w:r>
            <w:r w:rsidR="00584645" w:rsidRPr="004A3049">
              <w:rPr>
                <w:rFonts w:asciiTheme="minorHAnsi" w:hAnsiTheme="minorHAnsi" w:cstheme="minorHAnsi"/>
                <w:b/>
                <w:vertAlign w:val="superscript"/>
              </w:rPr>
              <w:t>c</w:t>
            </w:r>
          </w:p>
        </w:tc>
        <w:tc>
          <w:tcPr>
            <w:tcW w:w="810" w:type="dxa"/>
            <w:vMerge w:val="restart"/>
            <w:vAlign w:val="center"/>
          </w:tcPr>
          <w:p w14:paraId="0616CE60" w14:textId="77FCB5EE" w:rsidR="009D2CD8" w:rsidRPr="004A3049" w:rsidRDefault="009D2CD8" w:rsidP="00536F69">
            <w:pPr>
              <w:spacing w:after="0"/>
              <w:jc w:val="center"/>
              <w:rPr>
                <w:rFonts w:asciiTheme="minorHAnsi" w:hAnsiTheme="minorHAnsi" w:cstheme="minorHAnsi"/>
                <w:b/>
                <w:vertAlign w:val="superscript"/>
              </w:rPr>
            </w:pPr>
            <w:r w:rsidRPr="004A3049">
              <w:rPr>
                <w:rFonts w:asciiTheme="minorHAnsi" w:hAnsiTheme="minorHAnsi" w:cstheme="minorHAnsi"/>
                <w:b/>
              </w:rPr>
              <w:t>30-</w:t>
            </w:r>
            <w:r w:rsidR="00931E2E">
              <w:rPr>
                <w:rFonts w:asciiTheme="minorHAnsi" w:hAnsiTheme="minorHAnsi" w:cstheme="minorHAnsi"/>
                <w:b/>
              </w:rPr>
              <w:t>d</w:t>
            </w:r>
            <w:r w:rsidR="00931E2E" w:rsidRPr="004A3049">
              <w:rPr>
                <w:rFonts w:asciiTheme="minorHAnsi" w:hAnsiTheme="minorHAnsi" w:cstheme="minorHAnsi"/>
                <w:b/>
              </w:rPr>
              <w:t xml:space="preserve">ay </w:t>
            </w:r>
            <w:r w:rsidR="00931E2E">
              <w:rPr>
                <w:rFonts w:asciiTheme="minorHAnsi" w:hAnsiTheme="minorHAnsi" w:cstheme="minorHAnsi"/>
                <w:b/>
              </w:rPr>
              <w:t>f</w:t>
            </w:r>
            <w:r w:rsidR="00931E2E" w:rsidRPr="004A3049">
              <w:rPr>
                <w:rFonts w:asciiTheme="minorHAnsi" w:hAnsiTheme="minorHAnsi" w:cstheme="minorHAnsi"/>
                <w:b/>
              </w:rPr>
              <w:t>ollow</w:t>
            </w:r>
            <w:r w:rsidRPr="004A3049">
              <w:rPr>
                <w:rFonts w:asciiTheme="minorHAnsi" w:hAnsiTheme="minorHAnsi" w:cstheme="minorHAnsi"/>
                <w:b/>
              </w:rPr>
              <w:t>-</w:t>
            </w:r>
            <w:r w:rsidR="00931E2E">
              <w:rPr>
                <w:rFonts w:asciiTheme="minorHAnsi" w:hAnsiTheme="minorHAnsi" w:cstheme="minorHAnsi"/>
                <w:b/>
              </w:rPr>
              <w:t>u</w:t>
            </w:r>
            <w:r w:rsidR="00931E2E" w:rsidRPr="004A3049">
              <w:rPr>
                <w:rFonts w:asciiTheme="minorHAnsi" w:hAnsiTheme="minorHAnsi" w:cstheme="minorHAnsi"/>
                <w:b/>
              </w:rPr>
              <w:t>p</w:t>
            </w:r>
            <w:r w:rsidR="00931E2E" w:rsidRPr="004A3049">
              <w:rPr>
                <w:rFonts w:asciiTheme="minorHAnsi" w:hAnsiTheme="minorHAnsi" w:cstheme="minorHAnsi"/>
                <w:b/>
                <w:vertAlign w:val="superscript"/>
              </w:rPr>
              <w:t>e</w:t>
            </w:r>
          </w:p>
        </w:tc>
        <w:tc>
          <w:tcPr>
            <w:tcW w:w="771" w:type="dxa"/>
            <w:vMerge w:val="restart"/>
            <w:vAlign w:val="center"/>
          </w:tcPr>
          <w:p w14:paraId="33F7DAAB" w14:textId="42D7E3C7" w:rsidR="009D2CD8" w:rsidRPr="004A3049" w:rsidRDefault="009D2CD8" w:rsidP="00417E76">
            <w:pPr>
              <w:spacing w:after="0"/>
              <w:jc w:val="center"/>
              <w:rPr>
                <w:rFonts w:asciiTheme="minorHAnsi" w:hAnsiTheme="minorHAnsi" w:cstheme="minorHAnsi"/>
                <w:b/>
                <w:vertAlign w:val="superscript"/>
              </w:rPr>
            </w:pPr>
            <w:r w:rsidRPr="004A3049">
              <w:rPr>
                <w:rFonts w:asciiTheme="minorHAnsi" w:hAnsiTheme="minorHAnsi" w:cstheme="minorHAnsi"/>
                <w:b/>
              </w:rPr>
              <w:t>ESDD</w:t>
            </w:r>
            <w:r w:rsidR="002C0B94" w:rsidRPr="004A3049">
              <w:rPr>
                <w:rFonts w:asciiTheme="minorHAnsi" w:hAnsiTheme="minorHAnsi" w:cstheme="minorHAnsi"/>
                <w:b/>
                <w:vertAlign w:val="superscript"/>
              </w:rPr>
              <w:t>f</w:t>
            </w:r>
          </w:p>
        </w:tc>
      </w:tr>
      <w:tr w:rsidR="009D2CD8" w:rsidRPr="004A3049" w14:paraId="63A3D652" w14:textId="77777777" w:rsidTr="00663CF9">
        <w:trPr>
          <w:trHeight w:val="404"/>
        </w:trPr>
        <w:tc>
          <w:tcPr>
            <w:tcW w:w="2954" w:type="dxa"/>
            <w:vMerge/>
            <w:vAlign w:val="center"/>
          </w:tcPr>
          <w:p w14:paraId="0067137D" w14:textId="77777777" w:rsidR="009D2CD8" w:rsidRPr="004A3049" w:rsidRDefault="009D2CD8" w:rsidP="00417E76">
            <w:pPr>
              <w:spacing w:after="0"/>
              <w:rPr>
                <w:rFonts w:asciiTheme="minorHAnsi" w:hAnsiTheme="minorHAnsi" w:cstheme="minorHAnsi"/>
                <w:b/>
              </w:rPr>
            </w:pPr>
          </w:p>
        </w:tc>
        <w:tc>
          <w:tcPr>
            <w:tcW w:w="1800" w:type="dxa"/>
            <w:vMerge/>
            <w:vAlign w:val="center"/>
          </w:tcPr>
          <w:p w14:paraId="0D6349E7" w14:textId="77777777" w:rsidR="009D2CD8" w:rsidRPr="004A3049" w:rsidRDefault="009D2CD8" w:rsidP="00417E76">
            <w:pPr>
              <w:spacing w:after="0"/>
              <w:rPr>
                <w:rFonts w:asciiTheme="minorHAnsi" w:hAnsiTheme="minorHAnsi" w:cstheme="minorHAnsi"/>
                <w:b/>
              </w:rPr>
            </w:pPr>
          </w:p>
        </w:tc>
        <w:tc>
          <w:tcPr>
            <w:tcW w:w="772" w:type="dxa"/>
            <w:vMerge/>
            <w:vAlign w:val="center"/>
          </w:tcPr>
          <w:p w14:paraId="3516CBD5" w14:textId="77777777" w:rsidR="009D2CD8" w:rsidRPr="004A3049" w:rsidRDefault="009D2CD8" w:rsidP="00417E76">
            <w:pPr>
              <w:spacing w:after="0"/>
              <w:rPr>
                <w:rFonts w:asciiTheme="minorHAnsi" w:hAnsiTheme="minorHAnsi" w:cstheme="minorHAnsi"/>
                <w:b/>
              </w:rPr>
            </w:pPr>
          </w:p>
        </w:tc>
        <w:tc>
          <w:tcPr>
            <w:tcW w:w="798" w:type="dxa"/>
            <w:vAlign w:val="center"/>
          </w:tcPr>
          <w:p w14:paraId="469672F7" w14:textId="77777777" w:rsidR="009D2CD8" w:rsidRPr="004A3049" w:rsidRDefault="009D2CD8" w:rsidP="00417E76">
            <w:pPr>
              <w:spacing w:after="0"/>
              <w:jc w:val="center"/>
              <w:rPr>
                <w:rFonts w:asciiTheme="minorHAnsi" w:hAnsiTheme="minorHAnsi" w:cstheme="minorHAnsi"/>
                <w:b/>
              </w:rPr>
            </w:pPr>
            <w:r w:rsidRPr="004A3049">
              <w:rPr>
                <w:rFonts w:asciiTheme="minorHAnsi" w:hAnsiTheme="minorHAnsi" w:cstheme="minorHAnsi"/>
                <w:b/>
              </w:rPr>
              <w:t>4</w:t>
            </w:r>
          </w:p>
        </w:tc>
        <w:tc>
          <w:tcPr>
            <w:tcW w:w="799" w:type="dxa"/>
            <w:vAlign w:val="center"/>
          </w:tcPr>
          <w:p w14:paraId="14C54FD1" w14:textId="5B34728F" w:rsidR="009D2CD8" w:rsidRPr="004A3049" w:rsidRDefault="00771AA3" w:rsidP="00417E76">
            <w:pPr>
              <w:spacing w:after="0"/>
              <w:jc w:val="center"/>
              <w:rPr>
                <w:rFonts w:asciiTheme="minorHAnsi" w:hAnsiTheme="minorHAnsi" w:cstheme="minorHAnsi"/>
                <w:b/>
              </w:rPr>
            </w:pPr>
            <w:r w:rsidRPr="004A3049">
              <w:rPr>
                <w:rFonts w:asciiTheme="minorHAnsi" w:hAnsiTheme="minorHAnsi" w:cstheme="minorHAnsi"/>
                <w:b/>
              </w:rPr>
              <w:t>8</w:t>
            </w:r>
          </w:p>
        </w:tc>
        <w:tc>
          <w:tcPr>
            <w:tcW w:w="798" w:type="dxa"/>
            <w:vAlign w:val="center"/>
          </w:tcPr>
          <w:p w14:paraId="7093AF7B" w14:textId="040C17EB" w:rsidR="009D2CD8" w:rsidRPr="004A3049" w:rsidRDefault="00771AA3" w:rsidP="00417E76">
            <w:pPr>
              <w:spacing w:after="0"/>
              <w:jc w:val="center"/>
              <w:rPr>
                <w:rFonts w:asciiTheme="minorHAnsi" w:hAnsiTheme="minorHAnsi" w:cstheme="minorHAnsi"/>
                <w:b/>
              </w:rPr>
            </w:pPr>
            <w:r w:rsidRPr="004A3049">
              <w:rPr>
                <w:rFonts w:asciiTheme="minorHAnsi" w:hAnsiTheme="minorHAnsi" w:cstheme="minorHAnsi"/>
                <w:b/>
              </w:rPr>
              <w:t>12</w:t>
            </w:r>
          </w:p>
        </w:tc>
        <w:tc>
          <w:tcPr>
            <w:tcW w:w="799" w:type="dxa"/>
            <w:vAlign w:val="center"/>
          </w:tcPr>
          <w:p w14:paraId="6CC0087A" w14:textId="545A2A1F" w:rsidR="009D2CD8" w:rsidRPr="004A3049" w:rsidRDefault="009D2CD8" w:rsidP="00417E76">
            <w:pPr>
              <w:spacing w:after="0"/>
              <w:jc w:val="center"/>
              <w:rPr>
                <w:rFonts w:asciiTheme="minorHAnsi" w:hAnsiTheme="minorHAnsi" w:cstheme="minorHAnsi"/>
                <w:b/>
              </w:rPr>
            </w:pPr>
            <w:r w:rsidRPr="004A3049">
              <w:rPr>
                <w:rFonts w:asciiTheme="minorHAnsi" w:hAnsiTheme="minorHAnsi" w:cstheme="minorHAnsi"/>
                <w:b/>
              </w:rPr>
              <w:t>2</w:t>
            </w:r>
            <w:r w:rsidR="00771AA3" w:rsidRPr="004A3049">
              <w:rPr>
                <w:rFonts w:asciiTheme="minorHAnsi" w:hAnsiTheme="minorHAnsi" w:cstheme="minorHAnsi"/>
                <w:b/>
              </w:rPr>
              <w:t>4</w:t>
            </w:r>
            <w:r w:rsidR="002C0B94" w:rsidRPr="004A3049">
              <w:rPr>
                <w:rFonts w:asciiTheme="minorHAnsi" w:hAnsiTheme="minorHAnsi" w:cstheme="minorHAnsi"/>
                <w:b/>
                <w:vertAlign w:val="superscript"/>
              </w:rPr>
              <w:t>w</w:t>
            </w:r>
          </w:p>
        </w:tc>
        <w:tc>
          <w:tcPr>
            <w:tcW w:w="799" w:type="dxa"/>
            <w:vAlign w:val="center"/>
          </w:tcPr>
          <w:p w14:paraId="1E1227D5" w14:textId="220EDC27" w:rsidR="009D2CD8" w:rsidRPr="004A3049" w:rsidRDefault="00771AA3" w:rsidP="00417E76">
            <w:pPr>
              <w:spacing w:after="0"/>
              <w:jc w:val="center"/>
              <w:rPr>
                <w:rFonts w:asciiTheme="minorHAnsi" w:hAnsiTheme="minorHAnsi" w:cstheme="minorHAnsi"/>
                <w:b/>
              </w:rPr>
            </w:pPr>
            <w:r w:rsidRPr="004A3049">
              <w:rPr>
                <w:rFonts w:asciiTheme="minorHAnsi" w:hAnsiTheme="minorHAnsi" w:cstheme="minorHAnsi"/>
                <w:b/>
              </w:rPr>
              <w:t>28</w:t>
            </w:r>
            <w:r w:rsidR="002C0B94" w:rsidRPr="004A3049">
              <w:rPr>
                <w:rFonts w:asciiTheme="minorHAnsi" w:hAnsiTheme="minorHAnsi" w:cstheme="minorHAnsi"/>
                <w:b/>
                <w:vertAlign w:val="superscript"/>
              </w:rPr>
              <w:t>d</w:t>
            </w:r>
          </w:p>
        </w:tc>
        <w:tc>
          <w:tcPr>
            <w:tcW w:w="798" w:type="dxa"/>
            <w:vAlign w:val="center"/>
          </w:tcPr>
          <w:p w14:paraId="398EE56E" w14:textId="01517A84" w:rsidR="009D2CD8" w:rsidRPr="004A3049" w:rsidRDefault="00771AA3" w:rsidP="00417E76">
            <w:pPr>
              <w:spacing w:after="0"/>
              <w:jc w:val="center"/>
              <w:rPr>
                <w:rFonts w:asciiTheme="minorHAnsi" w:hAnsiTheme="minorHAnsi" w:cstheme="minorHAnsi"/>
                <w:b/>
              </w:rPr>
            </w:pPr>
            <w:r w:rsidRPr="004A3049">
              <w:rPr>
                <w:rFonts w:asciiTheme="minorHAnsi" w:hAnsiTheme="minorHAnsi" w:cstheme="minorHAnsi"/>
                <w:b/>
              </w:rPr>
              <w:t>32</w:t>
            </w:r>
            <w:r w:rsidR="002C0B94" w:rsidRPr="004A3049">
              <w:rPr>
                <w:rFonts w:asciiTheme="minorHAnsi" w:hAnsiTheme="minorHAnsi" w:cstheme="minorHAnsi"/>
                <w:b/>
                <w:vertAlign w:val="superscript"/>
              </w:rPr>
              <w:t>d</w:t>
            </w:r>
          </w:p>
        </w:tc>
        <w:tc>
          <w:tcPr>
            <w:tcW w:w="799" w:type="dxa"/>
            <w:vAlign w:val="center"/>
          </w:tcPr>
          <w:p w14:paraId="3A0478A4" w14:textId="2B5C7B17" w:rsidR="009D2CD8" w:rsidRPr="004A3049" w:rsidRDefault="00771AA3" w:rsidP="00417E76">
            <w:pPr>
              <w:spacing w:after="0"/>
              <w:jc w:val="center"/>
              <w:rPr>
                <w:rFonts w:asciiTheme="minorHAnsi" w:hAnsiTheme="minorHAnsi" w:cstheme="minorHAnsi"/>
                <w:b/>
              </w:rPr>
            </w:pPr>
            <w:r w:rsidRPr="004A3049">
              <w:rPr>
                <w:rFonts w:asciiTheme="minorHAnsi" w:hAnsiTheme="minorHAnsi" w:cstheme="minorHAnsi"/>
                <w:b/>
              </w:rPr>
              <w:t>36</w:t>
            </w:r>
          </w:p>
        </w:tc>
        <w:tc>
          <w:tcPr>
            <w:tcW w:w="799" w:type="dxa"/>
            <w:vAlign w:val="center"/>
          </w:tcPr>
          <w:p w14:paraId="5894F096" w14:textId="16DF1C40" w:rsidR="009D2CD8" w:rsidRPr="004A3049" w:rsidRDefault="00771AA3" w:rsidP="00417E76">
            <w:pPr>
              <w:spacing w:after="0"/>
              <w:jc w:val="center"/>
              <w:rPr>
                <w:rFonts w:asciiTheme="minorHAnsi" w:hAnsiTheme="minorHAnsi" w:cstheme="minorHAnsi"/>
                <w:b/>
              </w:rPr>
            </w:pPr>
            <w:r w:rsidRPr="004A3049">
              <w:rPr>
                <w:rFonts w:asciiTheme="minorHAnsi" w:hAnsiTheme="minorHAnsi" w:cstheme="minorHAnsi"/>
                <w:b/>
              </w:rPr>
              <w:t>48</w:t>
            </w:r>
          </w:p>
        </w:tc>
        <w:tc>
          <w:tcPr>
            <w:tcW w:w="810" w:type="dxa"/>
            <w:vMerge/>
            <w:vAlign w:val="center"/>
          </w:tcPr>
          <w:p w14:paraId="64DE8F7E" w14:textId="77777777" w:rsidR="009D2CD8" w:rsidRPr="004A3049" w:rsidRDefault="009D2CD8" w:rsidP="00417E76">
            <w:pPr>
              <w:spacing w:after="0"/>
              <w:rPr>
                <w:rFonts w:asciiTheme="minorHAnsi" w:hAnsiTheme="minorHAnsi" w:cstheme="minorHAnsi"/>
                <w:b/>
              </w:rPr>
            </w:pPr>
          </w:p>
        </w:tc>
        <w:tc>
          <w:tcPr>
            <w:tcW w:w="771" w:type="dxa"/>
            <w:vMerge/>
            <w:vAlign w:val="center"/>
          </w:tcPr>
          <w:p w14:paraId="4933CF48" w14:textId="77777777" w:rsidR="009D2CD8" w:rsidRPr="004A3049" w:rsidRDefault="009D2CD8" w:rsidP="00417E76">
            <w:pPr>
              <w:spacing w:after="0"/>
              <w:rPr>
                <w:rFonts w:asciiTheme="minorHAnsi" w:hAnsiTheme="minorHAnsi" w:cstheme="minorHAnsi"/>
                <w:b/>
              </w:rPr>
            </w:pPr>
          </w:p>
        </w:tc>
      </w:tr>
      <w:tr w:rsidR="009D2CD8" w:rsidRPr="004A3049" w14:paraId="1372361B" w14:textId="77777777" w:rsidTr="00663CF9">
        <w:trPr>
          <w:trHeight w:val="282"/>
        </w:trPr>
        <w:tc>
          <w:tcPr>
            <w:tcW w:w="2954" w:type="dxa"/>
            <w:vAlign w:val="center"/>
          </w:tcPr>
          <w:p w14:paraId="1F61E77A" w14:textId="7777777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Written informed consent</w:t>
            </w:r>
          </w:p>
        </w:tc>
        <w:tc>
          <w:tcPr>
            <w:tcW w:w="1800" w:type="dxa"/>
            <w:vAlign w:val="center"/>
          </w:tcPr>
          <w:p w14:paraId="09F9E514" w14:textId="6213420C"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52D5D4C1"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704FDB8F"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42A6E8EC"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184275D6"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48AF4CE3"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08257882"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208CD71D"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56253CBD"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6D980A41" w14:textId="77777777" w:rsidR="009D2CD8" w:rsidRPr="004A3049" w:rsidRDefault="009D2CD8" w:rsidP="00417E76">
            <w:pPr>
              <w:spacing w:after="0"/>
              <w:jc w:val="center"/>
              <w:rPr>
                <w:rFonts w:asciiTheme="minorHAnsi" w:hAnsiTheme="minorHAnsi" w:cstheme="minorHAnsi"/>
              </w:rPr>
            </w:pPr>
          </w:p>
        </w:tc>
        <w:tc>
          <w:tcPr>
            <w:tcW w:w="810" w:type="dxa"/>
            <w:vAlign w:val="center"/>
          </w:tcPr>
          <w:p w14:paraId="7CCE5985"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134D318A" w14:textId="77777777" w:rsidR="009D2CD8" w:rsidRPr="004A3049" w:rsidRDefault="009D2CD8" w:rsidP="00417E76">
            <w:pPr>
              <w:spacing w:after="0"/>
              <w:jc w:val="center"/>
              <w:rPr>
                <w:rFonts w:asciiTheme="minorHAnsi" w:hAnsiTheme="minorHAnsi" w:cstheme="minorHAnsi"/>
              </w:rPr>
            </w:pPr>
          </w:p>
        </w:tc>
      </w:tr>
      <w:tr w:rsidR="009D2CD8" w:rsidRPr="004A3049" w14:paraId="663940E9" w14:textId="77777777" w:rsidTr="00663CF9">
        <w:trPr>
          <w:trHeight w:val="282"/>
        </w:trPr>
        <w:tc>
          <w:tcPr>
            <w:tcW w:w="2954" w:type="dxa"/>
            <w:vAlign w:val="center"/>
          </w:tcPr>
          <w:p w14:paraId="1F925B6A" w14:textId="7777777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Medical history</w:t>
            </w:r>
          </w:p>
        </w:tc>
        <w:tc>
          <w:tcPr>
            <w:tcW w:w="1800" w:type="dxa"/>
            <w:vAlign w:val="center"/>
          </w:tcPr>
          <w:p w14:paraId="4CC9AE6D" w14:textId="17D9AC57"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703558EC"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49A140F5"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4A45CE25"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730244CB"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39161A68"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1FFFC899"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32BF4DA1"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011EE3B"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AED37FA" w14:textId="77777777" w:rsidR="009D2CD8" w:rsidRPr="004A3049" w:rsidRDefault="009D2CD8" w:rsidP="00417E76">
            <w:pPr>
              <w:spacing w:after="0"/>
              <w:jc w:val="center"/>
              <w:rPr>
                <w:rFonts w:asciiTheme="minorHAnsi" w:hAnsiTheme="minorHAnsi" w:cstheme="minorHAnsi"/>
              </w:rPr>
            </w:pPr>
          </w:p>
        </w:tc>
        <w:tc>
          <w:tcPr>
            <w:tcW w:w="810" w:type="dxa"/>
            <w:vAlign w:val="center"/>
          </w:tcPr>
          <w:p w14:paraId="79897D69"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2A9D0E45" w14:textId="77777777" w:rsidR="009D2CD8" w:rsidRPr="004A3049" w:rsidRDefault="009D2CD8" w:rsidP="00417E76">
            <w:pPr>
              <w:spacing w:after="0"/>
              <w:jc w:val="center"/>
              <w:rPr>
                <w:rFonts w:asciiTheme="minorHAnsi" w:hAnsiTheme="minorHAnsi" w:cstheme="minorHAnsi"/>
              </w:rPr>
            </w:pPr>
          </w:p>
        </w:tc>
      </w:tr>
      <w:tr w:rsidR="009D2CD8" w:rsidRPr="004A3049" w14:paraId="4A4F6A43" w14:textId="77777777" w:rsidTr="00663CF9">
        <w:trPr>
          <w:trHeight w:val="282"/>
        </w:trPr>
        <w:tc>
          <w:tcPr>
            <w:tcW w:w="2954" w:type="dxa"/>
            <w:vAlign w:val="center"/>
          </w:tcPr>
          <w:p w14:paraId="67385A77" w14:textId="7777777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Concomitant medications</w:t>
            </w:r>
          </w:p>
        </w:tc>
        <w:tc>
          <w:tcPr>
            <w:tcW w:w="1800" w:type="dxa"/>
            <w:vAlign w:val="center"/>
          </w:tcPr>
          <w:p w14:paraId="77F365DD" w14:textId="14B54EE3"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4F97B8EF" w14:textId="70A38716"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0A9E872A" w14:textId="78A588E5"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EB3FDAB" w14:textId="2C28B5D8"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5A1777CA" w14:textId="30D4DCB0"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515B6529" w14:textId="2E31485A"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3A44BB7F" w14:textId="02BFE843"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79D9DCA9" w14:textId="173E084B"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35F34451" w14:textId="467A6FAC"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5090BA41" w14:textId="621AE4F0"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5B463FDB" w14:textId="43E09088"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c>
          <w:tcPr>
            <w:tcW w:w="771" w:type="dxa"/>
            <w:vAlign w:val="center"/>
          </w:tcPr>
          <w:p w14:paraId="310C9225" w14:textId="57210C34"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0274AD9F" w14:textId="77777777" w:rsidTr="00663CF9">
        <w:trPr>
          <w:trHeight w:val="282"/>
        </w:trPr>
        <w:tc>
          <w:tcPr>
            <w:tcW w:w="2954" w:type="dxa"/>
            <w:vAlign w:val="center"/>
          </w:tcPr>
          <w:p w14:paraId="63AC577E" w14:textId="7777777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Adverse events</w:t>
            </w:r>
          </w:p>
        </w:tc>
        <w:tc>
          <w:tcPr>
            <w:tcW w:w="1800" w:type="dxa"/>
            <w:vAlign w:val="center"/>
          </w:tcPr>
          <w:p w14:paraId="65A55DBB" w14:textId="0AA026AC"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1409AA6D" w14:textId="4C824E81"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51DBC2C1" w14:textId="0181ADC9"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6CB57ED" w14:textId="79938A2C"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71F91BED" w14:textId="71230EC5"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CB1449C" w14:textId="33B1686E"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37A21C11" w14:textId="301DCFF6"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611B9AB4" w14:textId="41D0D055"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B0AE61F" w14:textId="02D5285F"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C2B2154" w14:textId="3CCDB8A9"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4DAA8D46" w14:textId="1915943D"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c>
          <w:tcPr>
            <w:tcW w:w="771" w:type="dxa"/>
            <w:vAlign w:val="center"/>
          </w:tcPr>
          <w:p w14:paraId="22FA96B7" w14:textId="037C6AFD"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30CBDF11" w14:textId="77777777" w:rsidTr="00663CF9">
        <w:trPr>
          <w:trHeight w:val="282"/>
        </w:trPr>
        <w:tc>
          <w:tcPr>
            <w:tcW w:w="2954" w:type="dxa"/>
            <w:vAlign w:val="center"/>
          </w:tcPr>
          <w:p w14:paraId="513556A5" w14:textId="788A5440"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Complete physical examination</w:t>
            </w:r>
            <w:r w:rsidR="000827B6" w:rsidRPr="004A3049">
              <w:rPr>
                <w:rFonts w:asciiTheme="minorHAnsi" w:hAnsiTheme="minorHAnsi" w:cstheme="minorHAnsi"/>
                <w:vertAlign w:val="superscript"/>
              </w:rPr>
              <w:t>g</w:t>
            </w:r>
          </w:p>
        </w:tc>
        <w:tc>
          <w:tcPr>
            <w:tcW w:w="1800" w:type="dxa"/>
            <w:vAlign w:val="center"/>
          </w:tcPr>
          <w:p w14:paraId="0649E664" w14:textId="3CF83D8C"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5C184AC4" w14:textId="3E0A79EA"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2AF92323"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32C5B8B4"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664B93B3"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C6E30B6" w14:textId="38002598"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A4FAB88"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4D744C29"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019A8CE0"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211B27E5" w14:textId="3B31ED55"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29D650B7"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1DE33744" w14:textId="22828030"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2DF32C89" w14:textId="77777777" w:rsidTr="00663CF9">
        <w:trPr>
          <w:trHeight w:val="282"/>
        </w:trPr>
        <w:tc>
          <w:tcPr>
            <w:tcW w:w="2954" w:type="dxa"/>
            <w:vAlign w:val="center"/>
          </w:tcPr>
          <w:p w14:paraId="18396994" w14:textId="5C376B49" w:rsidR="009D2CD8" w:rsidRPr="004A3049" w:rsidRDefault="009D2CD8" w:rsidP="00417E76">
            <w:pPr>
              <w:spacing w:after="0"/>
              <w:rPr>
                <w:rFonts w:asciiTheme="minorHAnsi" w:hAnsiTheme="minorHAnsi" w:cstheme="minorHAnsi"/>
                <w:vertAlign w:val="superscript"/>
              </w:rPr>
            </w:pPr>
            <w:r w:rsidRPr="004A3049">
              <w:rPr>
                <w:rFonts w:asciiTheme="minorHAnsi" w:hAnsiTheme="minorHAnsi" w:cstheme="minorHAnsi"/>
              </w:rPr>
              <w:t>Symptom-directed physical examination</w:t>
            </w:r>
            <w:r w:rsidR="000827B6" w:rsidRPr="004A3049">
              <w:rPr>
                <w:rFonts w:asciiTheme="minorHAnsi" w:hAnsiTheme="minorHAnsi" w:cstheme="minorHAnsi"/>
                <w:vertAlign w:val="superscript"/>
              </w:rPr>
              <w:t>h</w:t>
            </w:r>
          </w:p>
        </w:tc>
        <w:tc>
          <w:tcPr>
            <w:tcW w:w="1800" w:type="dxa"/>
            <w:vAlign w:val="center"/>
          </w:tcPr>
          <w:p w14:paraId="6D941F27"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667C0F31"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405FC250" w14:textId="66F49D68"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34AE460A" w14:textId="78E80EFA"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1CC1B258" w14:textId="68FA9CAA"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DE3A319" w14:textId="447C202A" w:rsidR="009D2CD8" w:rsidRPr="004A3049" w:rsidRDefault="009D2CD8" w:rsidP="00417E76">
            <w:pPr>
              <w:spacing w:after="0"/>
              <w:jc w:val="center"/>
              <w:rPr>
                <w:rFonts w:asciiTheme="minorHAnsi" w:hAnsiTheme="minorHAnsi" w:cstheme="minorHAnsi"/>
              </w:rPr>
            </w:pPr>
          </w:p>
        </w:tc>
        <w:tc>
          <w:tcPr>
            <w:tcW w:w="799" w:type="dxa"/>
            <w:vAlign w:val="center"/>
          </w:tcPr>
          <w:p w14:paraId="30F4DAB6" w14:textId="6F627B37"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3C774FC9" w14:textId="375959F9"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83C996D" w14:textId="169A4518"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57D6C868" w14:textId="77777777" w:rsidR="009D2CD8" w:rsidRPr="004A3049" w:rsidRDefault="009D2CD8" w:rsidP="00417E76">
            <w:pPr>
              <w:spacing w:after="0"/>
              <w:jc w:val="center"/>
              <w:rPr>
                <w:rFonts w:asciiTheme="minorHAnsi" w:hAnsiTheme="minorHAnsi" w:cstheme="minorHAnsi"/>
              </w:rPr>
            </w:pPr>
          </w:p>
        </w:tc>
        <w:tc>
          <w:tcPr>
            <w:tcW w:w="810" w:type="dxa"/>
            <w:vAlign w:val="center"/>
          </w:tcPr>
          <w:p w14:paraId="65D32781" w14:textId="6BE4B209"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c>
          <w:tcPr>
            <w:tcW w:w="771" w:type="dxa"/>
            <w:vAlign w:val="center"/>
          </w:tcPr>
          <w:p w14:paraId="709F6504" w14:textId="77777777" w:rsidR="009D2CD8" w:rsidRPr="004A3049" w:rsidRDefault="009D2CD8" w:rsidP="00417E76">
            <w:pPr>
              <w:spacing w:after="0"/>
              <w:jc w:val="center"/>
              <w:rPr>
                <w:rFonts w:asciiTheme="minorHAnsi" w:hAnsiTheme="minorHAnsi" w:cstheme="minorHAnsi"/>
              </w:rPr>
            </w:pPr>
          </w:p>
        </w:tc>
      </w:tr>
      <w:tr w:rsidR="009D2CD8" w:rsidRPr="004A3049" w14:paraId="410868A7" w14:textId="77777777" w:rsidTr="00663CF9">
        <w:trPr>
          <w:trHeight w:val="282"/>
        </w:trPr>
        <w:tc>
          <w:tcPr>
            <w:tcW w:w="2954" w:type="dxa"/>
            <w:vAlign w:val="center"/>
          </w:tcPr>
          <w:p w14:paraId="3160F603" w14:textId="3F6B60D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12-lead ECG (performed supine)</w:t>
            </w:r>
          </w:p>
        </w:tc>
        <w:tc>
          <w:tcPr>
            <w:tcW w:w="1800" w:type="dxa"/>
            <w:vAlign w:val="center"/>
          </w:tcPr>
          <w:p w14:paraId="6FCAA562" w14:textId="1A5DEC05"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4C3787B4"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095DDBD6"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0C7533E"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29D15BB3"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5FB7A456"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23286DEE"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610E1282"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3E8F744"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4B62D713" w14:textId="79DD7E65"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29E1D8FB"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584DF04C" w14:textId="08AAFB97"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357454A1" w14:textId="77777777" w:rsidTr="00663CF9">
        <w:trPr>
          <w:trHeight w:val="282"/>
        </w:trPr>
        <w:tc>
          <w:tcPr>
            <w:tcW w:w="2954" w:type="dxa"/>
            <w:vAlign w:val="center"/>
          </w:tcPr>
          <w:p w14:paraId="650054C4" w14:textId="7777777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Vital signs &amp; weight</w:t>
            </w:r>
          </w:p>
        </w:tc>
        <w:tc>
          <w:tcPr>
            <w:tcW w:w="1800" w:type="dxa"/>
            <w:vAlign w:val="center"/>
          </w:tcPr>
          <w:p w14:paraId="58C0CA9A" w14:textId="20342C39"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77296942" w14:textId="32F3D1B0"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0AB7F7B9" w14:textId="5147911F"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EA739AA" w14:textId="30EFC1BC"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005C1736" w14:textId="715924C2"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7F32E09" w14:textId="78AF05B1"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739EAAE" w14:textId="527BB884"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03ED1485" w14:textId="5521A48F"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3938D6CF" w14:textId="6D28E68D"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54958848" w14:textId="5BC34487"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079A1E22" w14:textId="3F8F0738"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c>
          <w:tcPr>
            <w:tcW w:w="771" w:type="dxa"/>
            <w:vAlign w:val="center"/>
          </w:tcPr>
          <w:p w14:paraId="3E82A803" w14:textId="35513D57"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5780585B" w14:textId="77777777" w:rsidTr="00663CF9">
        <w:trPr>
          <w:trHeight w:val="282"/>
        </w:trPr>
        <w:tc>
          <w:tcPr>
            <w:tcW w:w="2954" w:type="dxa"/>
            <w:vAlign w:val="center"/>
          </w:tcPr>
          <w:p w14:paraId="4ADF80A6" w14:textId="7777777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lastRenderedPageBreak/>
              <w:t>Height</w:t>
            </w:r>
          </w:p>
        </w:tc>
        <w:tc>
          <w:tcPr>
            <w:tcW w:w="1800" w:type="dxa"/>
            <w:vAlign w:val="center"/>
          </w:tcPr>
          <w:p w14:paraId="7B574A2D" w14:textId="0C914739"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5EC59370"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5CB60986"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4E9851B7" w14:textId="696709CC" w:rsidR="009D2CD8" w:rsidRPr="004A3049" w:rsidRDefault="009D2CD8" w:rsidP="00417E76">
            <w:pPr>
              <w:spacing w:after="0"/>
              <w:jc w:val="center"/>
              <w:rPr>
                <w:rFonts w:asciiTheme="minorHAnsi" w:hAnsiTheme="minorHAnsi" w:cstheme="minorHAnsi"/>
              </w:rPr>
            </w:pPr>
          </w:p>
        </w:tc>
        <w:tc>
          <w:tcPr>
            <w:tcW w:w="798" w:type="dxa"/>
            <w:vAlign w:val="center"/>
          </w:tcPr>
          <w:p w14:paraId="4483B2DF"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0B71E33E"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2B2766EA"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21A3EAFD"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287AA66E"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044F9E7C" w14:textId="77777777" w:rsidR="009D2CD8" w:rsidRPr="004A3049" w:rsidRDefault="009D2CD8" w:rsidP="00417E76">
            <w:pPr>
              <w:spacing w:after="0"/>
              <w:jc w:val="center"/>
              <w:rPr>
                <w:rFonts w:asciiTheme="minorHAnsi" w:hAnsiTheme="minorHAnsi" w:cstheme="minorHAnsi"/>
              </w:rPr>
            </w:pPr>
          </w:p>
        </w:tc>
        <w:tc>
          <w:tcPr>
            <w:tcW w:w="810" w:type="dxa"/>
            <w:vAlign w:val="center"/>
          </w:tcPr>
          <w:p w14:paraId="7D7FAA53"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25B62399" w14:textId="77777777" w:rsidR="009D2CD8" w:rsidRPr="004A3049" w:rsidRDefault="009D2CD8" w:rsidP="00417E76">
            <w:pPr>
              <w:spacing w:after="0"/>
              <w:jc w:val="center"/>
              <w:rPr>
                <w:rFonts w:asciiTheme="minorHAnsi" w:hAnsiTheme="minorHAnsi" w:cstheme="minorHAnsi"/>
              </w:rPr>
            </w:pPr>
          </w:p>
        </w:tc>
      </w:tr>
      <w:tr w:rsidR="009D2CD8" w:rsidRPr="004A3049" w14:paraId="2C408559" w14:textId="77777777" w:rsidTr="00663CF9">
        <w:trPr>
          <w:trHeight w:val="282"/>
        </w:trPr>
        <w:tc>
          <w:tcPr>
            <w:tcW w:w="2954" w:type="dxa"/>
            <w:vAlign w:val="center"/>
          </w:tcPr>
          <w:p w14:paraId="56FF3D15" w14:textId="7777777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Urinalysis &amp; urine chemistry</w:t>
            </w:r>
          </w:p>
        </w:tc>
        <w:tc>
          <w:tcPr>
            <w:tcW w:w="1800" w:type="dxa"/>
            <w:vAlign w:val="center"/>
          </w:tcPr>
          <w:p w14:paraId="18D72819" w14:textId="3C66183E"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1129F5EA" w14:textId="4EC011F2"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11CBD9A4" w14:textId="41973E9C"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546934EE" w14:textId="0AC10998"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63206BD2" w14:textId="03E4221D"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DD53D90" w14:textId="6D7A5075"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8A7BB32" w14:textId="255BEC0F"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45C526A2" w14:textId="06B2ED2D"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3767FAE8" w14:textId="34528050"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B1158E5" w14:textId="5C113B1A"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538C0F06" w14:textId="4B2CAD43"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r w:rsidR="005626DC" w:rsidRPr="004A3049">
              <w:rPr>
                <w:rFonts w:asciiTheme="minorHAnsi" w:hAnsiTheme="minorHAnsi" w:cstheme="minorHAnsi"/>
                <w:vertAlign w:val="superscript"/>
              </w:rPr>
              <w:t>u</w:t>
            </w:r>
          </w:p>
        </w:tc>
        <w:tc>
          <w:tcPr>
            <w:tcW w:w="771" w:type="dxa"/>
            <w:vAlign w:val="center"/>
          </w:tcPr>
          <w:p w14:paraId="3F293E1C" w14:textId="31D78D37"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5ADF4D43" w14:textId="77777777" w:rsidTr="00663CF9">
        <w:trPr>
          <w:trHeight w:val="282"/>
        </w:trPr>
        <w:tc>
          <w:tcPr>
            <w:tcW w:w="2954" w:type="dxa"/>
            <w:vAlign w:val="center"/>
          </w:tcPr>
          <w:p w14:paraId="4248849E" w14:textId="7777777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Urine storage sample</w:t>
            </w:r>
          </w:p>
        </w:tc>
        <w:tc>
          <w:tcPr>
            <w:tcW w:w="1800" w:type="dxa"/>
            <w:vAlign w:val="center"/>
          </w:tcPr>
          <w:p w14:paraId="731480B4"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749A7B63" w14:textId="397D55EB"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657C8ADC" w14:textId="6249B32C"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5E80A89" w14:textId="25175267"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61E92A32" w14:textId="61FD5AEB"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904A6E4" w14:textId="086D8DC5"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528353CA" w14:textId="0590F6E2"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133259DB" w14:textId="1941880E"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DADE880" w14:textId="5ECB3238"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3BD23FB" w14:textId="1C153D92"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6A1A37D6"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0ADCFCEA" w14:textId="567A6DEA"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60829B43" w14:textId="77777777" w:rsidTr="00663CF9">
        <w:trPr>
          <w:trHeight w:val="282"/>
        </w:trPr>
        <w:tc>
          <w:tcPr>
            <w:tcW w:w="2954" w:type="dxa"/>
            <w:vAlign w:val="center"/>
          </w:tcPr>
          <w:p w14:paraId="43A3DC48" w14:textId="216D81E3" w:rsidR="009D2CD8" w:rsidRPr="004A3049" w:rsidRDefault="009D2CD8" w:rsidP="00417E76">
            <w:pPr>
              <w:spacing w:after="0"/>
              <w:rPr>
                <w:rFonts w:asciiTheme="minorHAnsi" w:hAnsiTheme="minorHAnsi" w:cstheme="minorHAnsi"/>
                <w:vertAlign w:val="superscript"/>
              </w:rPr>
            </w:pPr>
            <w:r w:rsidRPr="004A3049">
              <w:rPr>
                <w:rFonts w:asciiTheme="minorHAnsi" w:hAnsiTheme="minorHAnsi" w:cstheme="minorHAnsi"/>
              </w:rPr>
              <w:t>Urine pregnancy test</w:t>
            </w:r>
            <w:r w:rsidR="000827B6" w:rsidRPr="004A3049">
              <w:rPr>
                <w:rFonts w:asciiTheme="minorHAnsi" w:hAnsiTheme="minorHAnsi" w:cstheme="minorHAnsi"/>
                <w:vertAlign w:val="superscript"/>
              </w:rPr>
              <w:t>i</w:t>
            </w:r>
          </w:p>
        </w:tc>
        <w:tc>
          <w:tcPr>
            <w:tcW w:w="1800" w:type="dxa"/>
            <w:vAlign w:val="center"/>
          </w:tcPr>
          <w:p w14:paraId="004680F0"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2BCD354E" w14:textId="1855EC85"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7A82BB10" w14:textId="406B8A48"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44F5937" w14:textId="0D62DF25"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731E44F4" w14:textId="4F95E5E7"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B484AC3" w14:textId="6DE47C61"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F68FA13" w14:textId="7C270468"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094E7FA6" w14:textId="020D371D"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383C77E" w14:textId="50080596"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1188EB7E" w14:textId="75E7DDCE"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4CBEF586" w14:textId="50B92A48"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c>
          <w:tcPr>
            <w:tcW w:w="771" w:type="dxa"/>
            <w:vAlign w:val="center"/>
          </w:tcPr>
          <w:p w14:paraId="54DDEAB9" w14:textId="6ABC579F"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6ED95D63" w14:textId="77777777" w:rsidTr="00663CF9">
        <w:trPr>
          <w:trHeight w:val="282"/>
        </w:trPr>
        <w:tc>
          <w:tcPr>
            <w:tcW w:w="2954" w:type="dxa"/>
            <w:vAlign w:val="center"/>
          </w:tcPr>
          <w:p w14:paraId="0D8B544D" w14:textId="4128CC1C"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Serum pregnancy test</w:t>
            </w:r>
            <w:r w:rsidR="000827B6" w:rsidRPr="004A3049">
              <w:rPr>
                <w:rFonts w:asciiTheme="minorHAnsi" w:hAnsiTheme="minorHAnsi" w:cstheme="minorHAnsi"/>
                <w:vertAlign w:val="superscript"/>
              </w:rPr>
              <w:t>i</w:t>
            </w:r>
          </w:p>
        </w:tc>
        <w:tc>
          <w:tcPr>
            <w:tcW w:w="1800" w:type="dxa"/>
            <w:vAlign w:val="center"/>
          </w:tcPr>
          <w:p w14:paraId="352DC439" w14:textId="33BCE7C1"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37CD85AA"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628DA51F"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6F047259"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18A3A33D"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58BA2C02"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9372230" w14:textId="4573C673" w:rsidR="009D2CD8" w:rsidRPr="004A3049" w:rsidRDefault="009D2CD8" w:rsidP="00417E76">
            <w:pPr>
              <w:spacing w:after="0"/>
              <w:jc w:val="center"/>
              <w:rPr>
                <w:rFonts w:asciiTheme="minorHAnsi" w:hAnsiTheme="minorHAnsi" w:cstheme="minorHAnsi"/>
              </w:rPr>
            </w:pPr>
          </w:p>
        </w:tc>
        <w:tc>
          <w:tcPr>
            <w:tcW w:w="798" w:type="dxa"/>
            <w:vAlign w:val="center"/>
          </w:tcPr>
          <w:p w14:paraId="532786FE"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2E72AC58"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004A7F4B" w14:textId="77777777" w:rsidR="009D2CD8" w:rsidRPr="004A3049" w:rsidRDefault="009D2CD8" w:rsidP="00417E76">
            <w:pPr>
              <w:spacing w:after="0"/>
              <w:jc w:val="center"/>
              <w:rPr>
                <w:rFonts w:asciiTheme="minorHAnsi" w:hAnsiTheme="minorHAnsi" w:cstheme="minorHAnsi"/>
              </w:rPr>
            </w:pPr>
          </w:p>
        </w:tc>
        <w:tc>
          <w:tcPr>
            <w:tcW w:w="810" w:type="dxa"/>
            <w:vAlign w:val="center"/>
          </w:tcPr>
          <w:p w14:paraId="4502131F"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7BA472E9" w14:textId="77777777" w:rsidR="009D2CD8" w:rsidRPr="004A3049" w:rsidRDefault="009D2CD8" w:rsidP="00417E76">
            <w:pPr>
              <w:spacing w:after="0"/>
              <w:jc w:val="center"/>
              <w:rPr>
                <w:rFonts w:asciiTheme="minorHAnsi" w:hAnsiTheme="minorHAnsi" w:cstheme="minorHAnsi"/>
              </w:rPr>
            </w:pPr>
          </w:p>
        </w:tc>
      </w:tr>
      <w:tr w:rsidR="009D2CD8" w:rsidRPr="004A3049" w14:paraId="2AED18B1" w14:textId="77777777" w:rsidTr="00663CF9">
        <w:trPr>
          <w:trHeight w:val="282"/>
        </w:trPr>
        <w:tc>
          <w:tcPr>
            <w:tcW w:w="2954" w:type="dxa"/>
            <w:vAlign w:val="center"/>
          </w:tcPr>
          <w:p w14:paraId="23E08BD6" w14:textId="7420B2EC" w:rsidR="009D2CD8" w:rsidRPr="004A3049" w:rsidRDefault="009D2CD8" w:rsidP="00417E76">
            <w:pPr>
              <w:spacing w:after="0"/>
              <w:rPr>
                <w:rFonts w:asciiTheme="minorHAnsi" w:hAnsiTheme="minorHAnsi" w:cstheme="minorHAnsi"/>
                <w:vertAlign w:val="superscript"/>
              </w:rPr>
            </w:pPr>
            <w:r w:rsidRPr="004A3049">
              <w:rPr>
                <w:rFonts w:asciiTheme="minorHAnsi" w:hAnsiTheme="minorHAnsi" w:cstheme="minorHAnsi"/>
              </w:rPr>
              <w:t>Chemistry profile</w:t>
            </w:r>
            <w:r w:rsidR="000827B6" w:rsidRPr="004A3049">
              <w:rPr>
                <w:rFonts w:asciiTheme="minorHAnsi" w:hAnsiTheme="minorHAnsi" w:cstheme="minorHAnsi"/>
                <w:vertAlign w:val="superscript"/>
              </w:rPr>
              <w:t>j</w:t>
            </w:r>
          </w:p>
        </w:tc>
        <w:tc>
          <w:tcPr>
            <w:tcW w:w="1800" w:type="dxa"/>
            <w:vAlign w:val="center"/>
          </w:tcPr>
          <w:p w14:paraId="786167BB" w14:textId="711399CC"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4BD56CB7" w14:textId="335F5D1E"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55B88504" w14:textId="78A4CA30"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2D3D0CF" w14:textId="60C139E2"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32FE4D52" w14:textId="44A1A469"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0E91E80" w14:textId="71848FD1"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A43FAED" w14:textId="3EB3B978"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4CFE3B8D" w14:textId="09572565"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503F67D0" w14:textId="6F424D15"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B7E7D5E" w14:textId="210CF672"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2E9C3AB8" w14:textId="6A97E8FD"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c>
          <w:tcPr>
            <w:tcW w:w="771" w:type="dxa"/>
            <w:vAlign w:val="center"/>
          </w:tcPr>
          <w:p w14:paraId="3A8567D5" w14:textId="07C34F0D"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4CCCE742" w14:textId="77777777" w:rsidTr="00663CF9">
        <w:trPr>
          <w:trHeight w:val="282"/>
        </w:trPr>
        <w:tc>
          <w:tcPr>
            <w:tcW w:w="2954" w:type="dxa"/>
            <w:vAlign w:val="center"/>
          </w:tcPr>
          <w:p w14:paraId="64D90E9F" w14:textId="450E7D52" w:rsidR="009D2CD8" w:rsidRPr="004A3049" w:rsidRDefault="009D2CD8" w:rsidP="00417E76">
            <w:pPr>
              <w:spacing w:after="0"/>
              <w:rPr>
                <w:rFonts w:asciiTheme="minorHAnsi" w:hAnsiTheme="minorHAnsi" w:cstheme="minorHAnsi"/>
                <w:vertAlign w:val="superscript"/>
              </w:rPr>
            </w:pPr>
            <w:r w:rsidRPr="004A3049">
              <w:rPr>
                <w:rFonts w:asciiTheme="minorHAnsi" w:hAnsiTheme="minorHAnsi" w:cstheme="minorHAnsi"/>
              </w:rPr>
              <w:t>Hematology profile</w:t>
            </w:r>
            <w:r w:rsidR="000827B6" w:rsidRPr="004A3049">
              <w:rPr>
                <w:rFonts w:asciiTheme="minorHAnsi" w:hAnsiTheme="minorHAnsi" w:cstheme="minorHAnsi"/>
                <w:vertAlign w:val="superscript"/>
              </w:rPr>
              <w:t>k</w:t>
            </w:r>
          </w:p>
        </w:tc>
        <w:tc>
          <w:tcPr>
            <w:tcW w:w="1800" w:type="dxa"/>
            <w:vAlign w:val="center"/>
          </w:tcPr>
          <w:p w14:paraId="7612DF2C" w14:textId="18001A47"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4D088D06" w14:textId="6C842794"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5C170AB3" w14:textId="64ED9210"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B0267F7" w14:textId="0339F038"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265B60FF" w14:textId="082D33A7"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1AA4F0A1" w14:textId="058E4B6D"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4B009BC" w14:textId="713CA5DB"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30724272" w14:textId="5D942413"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A6BDE64" w14:textId="2F1061B3"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73F670B" w14:textId="475952A8"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2660B3C4" w14:textId="60D23422"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c>
          <w:tcPr>
            <w:tcW w:w="771" w:type="dxa"/>
            <w:vAlign w:val="center"/>
          </w:tcPr>
          <w:p w14:paraId="66DD2477" w14:textId="56CCBEDF"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2A3CED30" w14:textId="77777777" w:rsidTr="00663CF9">
        <w:trPr>
          <w:trHeight w:val="282"/>
        </w:trPr>
        <w:tc>
          <w:tcPr>
            <w:tcW w:w="2954" w:type="dxa"/>
            <w:vAlign w:val="center"/>
          </w:tcPr>
          <w:p w14:paraId="08BB02F4" w14:textId="57EA7B2B"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Plasma HIV-1 RNA</w:t>
            </w:r>
            <w:r w:rsidR="000827B6" w:rsidRPr="004A3049">
              <w:rPr>
                <w:rFonts w:asciiTheme="minorHAnsi" w:hAnsiTheme="minorHAnsi" w:cstheme="minorHAnsi"/>
                <w:vertAlign w:val="superscript"/>
              </w:rPr>
              <w:t>l</w:t>
            </w:r>
          </w:p>
        </w:tc>
        <w:tc>
          <w:tcPr>
            <w:tcW w:w="1800" w:type="dxa"/>
            <w:vAlign w:val="center"/>
          </w:tcPr>
          <w:p w14:paraId="096CF833" w14:textId="56FCD050"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347A80CA" w14:textId="24EF573F"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5AAB8B11" w14:textId="09096F1F"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202E22C" w14:textId="5639D1FE"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43AB610A" w14:textId="49234989"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0B6992D" w14:textId="3EF049DF"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181F03FB" w14:textId="1ECE73C9"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78E8633C" w14:textId="1738DA13"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633F7B3" w14:textId="1CDB95D9"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12B24E18" w14:textId="48C4C8DA"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5D6AADCF" w14:textId="7B26F0B6"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c>
          <w:tcPr>
            <w:tcW w:w="771" w:type="dxa"/>
            <w:vAlign w:val="center"/>
          </w:tcPr>
          <w:p w14:paraId="609AB5CA" w14:textId="656E62AF"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5E980DA6" w14:textId="77777777" w:rsidTr="00663CF9">
        <w:trPr>
          <w:trHeight w:val="282"/>
        </w:trPr>
        <w:tc>
          <w:tcPr>
            <w:tcW w:w="2954" w:type="dxa"/>
            <w:vAlign w:val="center"/>
          </w:tcPr>
          <w:p w14:paraId="6BD0BCBF" w14:textId="05E430B3" w:rsidR="009D2CD8" w:rsidRPr="004A3049" w:rsidRDefault="009D2CD8" w:rsidP="00417E76">
            <w:pPr>
              <w:spacing w:after="0"/>
              <w:rPr>
                <w:rFonts w:asciiTheme="minorHAnsi" w:hAnsiTheme="minorHAnsi" w:cstheme="minorHAnsi"/>
                <w:vertAlign w:val="superscript"/>
              </w:rPr>
            </w:pPr>
            <w:r w:rsidRPr="004A3049">
              <w:rPr>
                <w:rFonts w:asciiTheme="minorHAnsi" w:hAnsiTheme="minorHAnsi" w:cstheme="minorHAnsi"/>
              </w:rPr>
              <w:t>CD4+ T</w:t>
            </w:r>
            <w:r w:rsidR="00931E2E">
              <w:rPr>
                <w:rFonts w:asciiTheme="minorHAnsi" w:hAnsiTheme="minorHAnsi" w:cstheme="minorHAnsi"/>
              </w:rPr>
              <w:t>-</w:t>
            </w:r>
            <w:r w:rsidRPr="004A3049">
              <w:rPr>
                <w:rFonts w:asciiTheme="minorHAnsi" w:hAnsiTheme="minorHAnsi" w:cstheme="minorHAnsi"/>
              </w:rPr>
              <w:t>cell count</w:t>
            </w:r>
          </w:p>
        </w:tc>
        <w:tc>
          <w:tcPr>
            <w:tcW w:w="1800" w:type="dxa"/>
            <w:vAlign w:val="center"/>
          </w:tcPr>
          <w:p w14:paraId="41E5C932" w14:textId="3BD06195"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27646CE4" w14:textId="0CF2D6BE"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52B2259E" w14:textId="49F89CAD"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175A007B" w14:textId="304806CE"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72D13F9A" w14:textId="69C8EBA0"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081FDBD" w14:textId="234ECF79"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5F0332B" w14:textId="4CE2406D"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1AE7EDF6" w14:textId="7B12D753"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EA0BB3A" w14:textId="2280EEE4"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73B7724" w14:textId="405A3A86"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0F56561B" w14:textId="1FED79B2"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c>
          <w:tcPr>
            <w:tcW w:w="771" w:type="dxa"/>
            <w:vAlign w:val="center"/>
          </w:tcPr>
          <w:p w14:paraId="7E31FBDB" w14:textId="2A5A4DFB"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3F3D7705" w14:textId="77777777" w:rsidTr="00663CF9">
        <w:trPr>
          <w:trHeight w:val="282"/>
        </w:trPr>
        <w:tc>
          <w:tcPr>
            <w:tcW w:w="2954" w:type="dxa"/>
            <w:vAlign w:val="center"/>
          </w:tcPr>
          <w:p w14:paraId="2D38F8F0" w14:textId="59840C4B"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Whole blood sample</w:t>
            </w:r>
            <w:r w:rsidR="000827B6" w:rsidRPr="004A3049">
              <w:rPr>
                <w:rFonts w:asciiTheme="minorHAnsi" w:hAnsiTheme="minorHAnsi" w:cstheme="minorHAnsi"/>
                <w:vertAlign w:val="superscript"/>
              </w:rPr>
              <w:t>m</w:t>
            </w:r>
          </w:p>
        </w:tc>
        <w:tc>
          <w:tcPr>
            <w:tcW w:w="1800" w:type="dxa"/>
            <w:vAlign w:val="center"/>
          </w:tcPr>
          <w:p w14:paraId="7DB2E341" w14:textId="443C66C6"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52C52D2C"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7162D4DC"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78D00FE"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776C00E3"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056B04F9"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5AA6559"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24FEFD92"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655295CA"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2C4958BA" w14:textId="77777777" w:rsidR="009D2CD8" w:rsidRPr="004A3049" w:rsidRDefault="009D2CD8" w:rsidP="00417E76">
            <w:pPr>
              <w:spacing w:after="0"/>
              <w:jc w:val="center"/>
              <w:rPr>
                <w:rFonts w:asciiTheme="minorHAnsi" w:hAnsiTheme="minorHAnsi" w:cstheme="minorHAnsi"/>
              </w:rPr>
            </w:pPr>
          </w:p>
        </w:tc>
        <w:tc>
          <w:tcPr>
            <w:tcW w:w="810" w:type="dxa"/>
            <w:vAlign w:val="center"/>
          </w:tcPr>
          <w:p w14:paraId="14DD9218"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133A50E1" w14:textId="3B83FE81" w:rsidR="009D2CD8" w:rsidRPr="004A3049" w:rsidRDefault="009D2CD8" w:rsidP="00417E76">
            <w:pPr>
              <w:spacing w:after="0"/>
              <w:jc w:val="center"/>
              <w:rPr>
                <w:rFonts w:asciiTheme="minorHAnsi" w:hAnsiTheme="minorHAnsi" w:cstheme="minorHAnsi"/>
              </w:rPr>
            </w:pPr>
          </w:p>
        </w:tc>
      </w:tr>
      <w:tr w:rsidR="009D2CD8" w:rsidRPr="004A3049" w14:paraId="54AE2710" w14:textId="77777777" w:rsidTr="00663CF9">
        <w:trPr>
          <w:trHeight w:val="282"/>
        </w:trPr>
        <w:tc>
          <w:tcPr>
            <w:tcW w:w="2954" w:type="dxa"/>
            <w:vAlign w:val="center"/>
          </w:tcPr>
          <w:p w14:paraId="0A507459" w14:textId="39D873C3"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HBV and HCV serologies</w:t>
            </w:r>
            <w:r w:rsidR="000827B6" w:rsidRPr="004A3049">
              <w:rPr>
                <w:rFonts w:asciiTheme="minorHAnsi" w:hAnsiTheme="minorHAnsi" w:cstheme="minorHAnsi"/>
                <w:vertAlign w:val="superscript"/>
              </w:rPr>
              <w:t>n</w:t>
            </w:r>
          </w:p>
        </w:tc>
        <w:tc>
          <w:tcPr>
            <w:tcW w:w="1800" w:type="dxa"/>
            <w:vAlign w:val="center"/>
          </w:tcPr>
          <w:p w14:paraId="4B8C220B" w14:textId="5C3F8502"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5A02E42D" w14:textId="1367A49E" w:rsidR="009D2CD8" w:rsidRPr="004A3049" w:rsidRDefault="009D2CD8" w:rsidP="00417E76">
            <w:pPr>
              <w:spacing w:after="0"/>
              <w:jc w:val="center"/>
              <w:rPr>
                <w:rFonts w:asciiTheme="minorHAnsi" w:hAnsiTheme="minorHAnsi" w:cstheme="minorHAnsi"/>
              </w:rPr>
            </w:pPr>
          </w:p>
        </w:tc>
        <w:tc>
          <w:tcPr>
            <w:tcW w:w="798" w:type="dxa"/>
            <w:vAlign w:val="center"/>
          </w:tcPr>
          <w:p w14:paraId="3BF86691"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4383A8CF"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2CEFE8C3" w14:textId="00A6A07E" w:rsidR="009D2CD8" w:rsidRPr="004A3049" w:rsidRDefault="009D2CD8" w:rsidP="00417E76">
            <w:pPr>
              <w:spacing w:after="0"/>
              <w:jc w:val="center"/>
              <w:rPr>
                <w:rFonts w:asciiTheme="minorHAnsi" w:hAnsiTheme="minorHAnsi" w:cstheme="minorHAnsi"/>
              </w:rPr>
            </w:pPr>
          </w:p>
        </w:tc>
        <w:tc>
          <w:tcPr>
            <w:tcW w:w="799" w:type="dxa"/>
            <w:vAlign w:val="center"/>
          </w:tcPr>
          <w:p w14:paraId="0AC15955"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368CD936"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5475C375" w14:textId="7516A436" w:rsidR="009D2CD8" w:rsidRPr="004A3049" w:rsidRDefault="009D2CD8" w:rsidP="00417E76">
            <w:pPr>
              <w:spacing w:after="0"/>
              <w:jc w:val="center"/>
              <w:rPr>
                <w:rFonts w:asciiTheme="minorHAnsi" w:hAnsiTheme="minorHAnsi" w:cstheme="minorHAnsi"/>
              </w:rPr>
            </w:pPr>
          </w:p>
        </w:tc>
        <w:tc>
          <w:tcPr>
            <w:tcW w:w="799" w:type="dxa"/>
            <w:vAlign w:val="center"/>
          </w:tcPr>
          <w:p w14:paraId="44D84D59"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391C341D" w14:textId="0FC78A70" w:rsidR="009D2CD8" w:rsidRPr="004A3049" w:rsidRDefault="009D2CD8" w:rsidP="00417E76">
            <w:pPr>
              <w:spacing w:after="0"/>
              <w:jc w:val="center"/>
              <w:rPr>
                <w:rFonts w:asciiTheme="minorHAnsi" w:hAnsiTheme="minorHAnsi" w:cstheme="minorHAnsi"/>
              </w:rPr>
            </w:pPr>
          </w:p>
        </w:tc>
        <w:tc>
          <w:tcPr>
            <w:tcW w:w="810" w:type="dxa"/>
            <w:vAlign w:val="center"/>
          </w:tcPr>
          <w:p w14:paraId="0A07FBC7"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6F52C074" w14:textId="51C77048" w:rsidR="009D2CD8" w:rsidRPr="004A3049" w:rsidRDefault="009D2CD8" w:rsidP="00417E76">
            <w:pPr>
              <w:spacing w:after="0"/>
              <w:jc w:val="center"/>
              <w:rPr>
                <w:rFonts w:asciiTheme="minorHAnsi" w:hAnsiTheme="minorHAnsi" w:cstheme="minorHAnsi"/>
              </w:rPr>
            </w:pPr>
          </w:p>
        </w:tc>
      </w:tr>
      <w:tr w:rsidR="009D2CD8" w:rsidRPr="004A3049" w14:paraId="7CA8CD82" w14:textId="77777777" w:rsidTr="00663CF9">
        <w:trPr>
          <w:trHeight w:val="282"/>
        </w:trPr>
        <w:tc>
          <w:tcPr>
            <w:tcW w:w="2954" w:type="dxa"/>
            <w:vAlign w:val="center"/>
          </w:tcPr>
          <w:p w14:paraId="3C978B3E" w14:textId="39A1E02A"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Metabolic assessments</w:t>
            </w:r>
            <w:r w:rsidR="000827B6" w:rsidRPr="004A3049">
              <w:rPr>
                <w:rFonts w:asciiTheme="minorHAnsi" w:hAnsiTheme="minorHAnsi" w:cstheme="minorHAnsi"/>
                <w:vertAlign w:val="superscript"/>
              </w:rPr>
              <w:t>o</w:t>
            </w:r>
          </w:p>
        </w:tc>
        <w:tc>
          <w:tcPr>
            <w:tcW w:w="1800" w:type="dxa"/>
            <w:vAlign w:val="center"/>
          </w:tcPr>
          <w:p w14:paraId="1CC590C8"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62501887" w14:textId="5B24FC1B"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35C9E503"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1D636222"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08B8751E" w14:textId="5C0457AD"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771AD4F" w14:textId="217A182B"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F126606"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0FE0C21C" w14:textId="014E6234" w:rsidR="009D2CD8" w:rsidRPr="004A3049" w:rsidRDefault="009D2CD8" w:rsidP="00417E76">
            <w:pPr>
              <w:spacing w:after="0"/>
              <w:jc w:val="center"/>
              <w:rPr>
                <w:rFonts w:asciiTheme="minorHAnsi" w:hAnsiTheme="minorHAnsi" w:cstheme="minorHAnsi"/>
              </w:rPr>
            </w:pPr>
          </w:p>
        </w:tc>
        <w:tc>
          <w:tcPr>
            <w:tcW w:w="799" w:type="dxa"/>
            <w:vAlign w:val="center"/>
          </w:tcPr>
          <w:p w14:paraId="3C835C0D" w14:textId="0BFFC294"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r w:rsidR="005626DC" w:rsidRPr="004A3049">
              <w:rPr>
                <w:rFonts w:asciiTheme="minorHAnsi" w:hAnsiTheme="minorHAnsi" w:cstheme="minorHAnsi"/>
                <w:vertAlign w:val="superscript"/>
              </w:rPr>
              <w:t>d</w:t>
            </w:r>
          </w:p>
        </w:tc>
        <w:tc>
          <w:tcPr>
            <w:tcW w:w="799" w:type="dxa"/>
            <w:vAlign w:val="center"/>
          </w:tcPr>
          <w:p w14:paraId="166F3B30" w14:textId="76EF4D7E"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443E5975"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26FAC01D" w14:textId="6B2B56B1" w:rsidR="009D2CD8" w:rsidRPr="004A3049" w:rsidRDefault="009D2CD8" w:rsidP="00417E76">
            <w:pPr>
              <w:spacing w:after="0"/>
              <w:jc w:val="center"/>
              <w:rPr>
                <w:rFonts w:asciiTheme="minorHAnsi" w:hAnsiTheme="minorHAnsi" w:cstheme="minorHAnsi"/>
              </w:rPr>
            </w:pPr>
          </w:p>
        </w:tc>
      </w:tr>
      <w:tr w:rsidR="009D2CD8" w:rsidRPr="004A3049" w14:paraId="705020FB" w14:textId="77777777" w:rsidTr="00663CF9">
        <w:trPr>
          <w:trHeight w:val="282"/>
        </w:trPr>
        <w:tc>
          <w:tcPr>
            <w:tcW w:w="2954" w:type="dxa"/>
            <w:vAlign w:val="center"/>
          </w:tcPr>
          <w:p w14:paraId="381D73A5" w14:textId="7F349302"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Cystatin-C</w:t>
            </w:r>
          </w:p>
        </w:tc>
        <w:tc>
          <w:tcPr>
            <w:tcW w:w="1800" w:type="dxa"/>
            <w:vAlign w:val="center"/>
          </w:tcPr>
          <w:p w14:paraId="5CEA4AD2" w14:textId="4B9A8E4E" w:rsidR="009D2CD8" w:rsidRPr="004A3049" w:rsidRDefault="009D2CD8" w:rsidP="00417E76">
            <w:pPr>
              <w:spacing w:after="0"/>
              <w:jc w:val="center"/>
              <w:rPr>
                <w:rFonts w:asciiTheme="minorHAnsi" w:hAnsiTheme="minorHAnsi" w:cstheme="minorHAnsi"/>
              </w:rPr>
            </w:pPr>
          </w:p>
        </w:tc>
        <w:tc>
          <w:tcPr>
            <w:tcW w:w="772" w:type="dxa"/>
            <w:vAlign w:val="center"/>
          </w:tcPr>
          <w:p w14:paraId="234537E0" w14:textId="34E883C8"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317D6132" w14:textId="31303C41" w:rsidR="009D2CD8" w:rsidRPr="004A3049" w:rsidRDefault="009D2CD8" w:rsidP="00417E76">
            <w:pPr>
              <w:spacing w:after="0"/>
              <w:jc w:val="center"/>
              <w:rPr>
                <w:rFonts w:asciiTheme="minorHAnsi" w:hAnsiTheme="minorHAnsi" w:cstheme="minorHAnsi"/>
              </w:rPr>
            </w:pPr>
          </w:p>
        </w:tc>
        <w:tc>
          <w:tcPr>
            <w:tcW w:w="799" w:type="dxa"/>
            <w:vAlign w:val="center"/>
          </w:tcPr>
          <w:p w14:paraId="32068651"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3F5BB262" w14:textId="5C6BDDFE" w:rsidR="009D2CD8" w:rsidRPr="004A3049" w:rsidRDefault="009D2CD8" w:rsidP="00417E76">
            <w:pPr>
              <w:spacing w:after="0"/>
              <w:jc w:val="center"/>
              <w:rPr>
                <w:rFonts w:asciiTheme="minorHAnsi" w:hAnsiTheme="minorHAnsi" w:cstheme="minorHAnsi"/>
              </w:rPr>
            </w:pPr>
          </w:p>
        </w:tc>
        <w:tc>
          <w:tcPr>
            <w:tcW w:w="799" w:type="dxa"/>
            <w:vAlign w:val="center"/>
          </w:tcPr>
          <w:p w14:paraId="3BD73517" w14:textId="1CA40BF8" w:rsidR="009D2CD8" w:rsidRPr="004A3049" w:rsidRDefault="009D2CD8" w:rsidP="00417E76">
            <w:pPr>
              <w:spacing w:after="0"/>
              <w:jc w:val="center"/>
              <w:rPr>
                <w:rFonts w:asciiTheme="minorHAnsi" w:hAnsiTheme="minorHAnsi" w:cstheme="minorHAnsi"/>
              </w:rPr>
            </w:pPr>
          </w:p>
        </w:tc>
        <w:tc>
          <w:tcPr>
            <w:tcW w:w="799" w:type="dxa"/>
            <w:vAlign w:val="center"/>
          </w:tcPr>
          <w:p w14:paraId="4A1C84E1" w14:textId="0F11101E" w:rsidR="009D2CD8" w:rsidRPr="004A3049" w:rsidRDefault="009D2CD8" w:rsidP="00417E76">
            <w:pPr>
              <w:spacing w:after="0"/>
              <w:jc w:val="center"/>
              <w:rPr>
                <w:rFonts w:asciiTheme="minorHAnsi" w:hAnsiTheme="minorHAnsi" w:cstheme="minorHAnsi"/>
              </w:rPr>
            </w:pPr>
          </w:p>
        </w:tc>
        <w:tc>
          <w:tcPr>
            <w:tcW w:w="798" w:type="dxa"/>
            <w:vAlign w:val="center"/>
          </w:tcPr>
          <w:p w14:paraId="43227731" w14:textId="1E3C6C3D" w:rsidR="009D2CD8" w:rsidRPr="004A3049" w:rsidRDefault="009D2CD8" w:rsidP="00417E76">
            <w:pPr>
              <w:spacing w:after="0"/>
              <w:jc w:val="center"/>
              <w:rPr>
                <w:rFonts w:asciiTheme="minorHAnsi" w:hAnsiTheme="minorHAnsi" w:cstheme="minorHAnsi"/>
              </w:rPr>
            </w:pPr>
          </w:p>
        </w:tc>
        <w:tc>
          <w:tcPr>
            <w:tcW w:w="799" w:type="dxa"/>
            <w:vAlign w:val="center"/>
          </w:tcPr>
          <w:p w14:paraId="1C436945" w14:textId="0BD5A58B" w:rsidR="009D2CD8" w:rsidRPr="004A3049" w:rsidRDefault="009D2CD8" w:rsidP="00417E76">
            <w:pPr>
              <w:spacing w:after="0"/>
              <w:jc w:val="center"/>
              <w:rPr>
                <w:rFonts w:asciiTheme="minorHAnsi" w:hAnsiTheme="minorHAnsi" w:cstheme="minorHAnsi"/>
              </w:rPr>
            </w:pPr>
          </w:p>
        </w:tc>
        <w:tc>
          <w:tcPr>
            <w:tcW w:w="799" w:type="dxa"/>
            <w:vAlign w:val="center"/>
          </w:tcPr>
          <w:p w14:paraId="612A4711" w14:textId="4D0D21C7" w:rsidR="009D2CD8" w:rsidRPr="004A3049" w:rsidRDefault="009D2CD8" w:rsidP="00417E76">
            <w:pPr>
              <w:spacing w:after="0"/>
              <w:jc w:val="center"/>
              <w:rPr>
                <w:rFonts w:asciiTheme="minorHAnsi" w:hAnsiTheme="minorHAnsi" w:cstheme="minorHAnsi"/>
              </w:rPr>
            </w:pPr>
          </w:p>
        </w:tc>
        <w:tc>
          <w:tcPr>
            <w:tcW w:w="810" w:type="dxa"/>
            <w:vAlign w:val="center"/>
          </w:tcPr>
          <w:p w14:paraId="2DF55090" w14:textId="034D71A3" w:rsidR="009D2CD8" w:rsidRPr="004A3049" w:rsidRDefault="009D2CD8" w:rsidP="00417E76">
            <w:pPr>
              <w:spacing w:after="0"/>
              <w:jc w:val="center"/>
              <w:rPr>
                <w:rFonts w:asciiTheme="minorHAnsi" w:hAnsiTheme="minorHAnsi" w:cstheme="minorHAnsi"/>
              </w:rPr>
            </w:pPr>
          </w:p>
        </w:tc>
        <w:tc>
          <w:tcPr>
            <w:tcW w:w="771" w:type="dxa"/>
            <w:vAlign w:val="center"/>
          </w:tcPr>
          <w:p w14:paraId="372061AE" w14:textId="78A9AAA6" w:rsidR="009D2CD8" w:rsidRPr="004A3049" w:rsidRDefault="009D2CD8" w:rsidP="00417E76">
            <w:pPr>
              <w:spacing w:after="0"/>
              <w:jc w:val="center"/>
              <w:rPr>
                <w:rFonts w:asciiTheme="minorHAnsi" w:hAnsiTheme="minorHAnsi" w:cstheme="minorHAnsi"/>
              </w:rPr>
            </w:pPr>
          </w:p>
        </w:tc>
      </w:tr>
      <w:tr w:rsidR="009D2CD8" w:rsidRPr="004A3049" w14:paraId="33D8A0E8" w14:textId="77777777" w:rsidTr="00663CF9">
        <w:trPr>
          <w:trHeight w:val="282"/>
        </w:trPr>
        <w:tc>
          <w:tcPr>
            <w:tcW w:w="2954" w:type="dxa"/>
            <w:vAlign w:val="center"/>
          </w:tcPr>
          <w:p w14:paraId="38454F31" w14:textId="29BFAFFB"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Estimated GFR</w:t>
            </w:r>
            <w:r w:rsidRPr="004A3049">
              <w:rPr>
                <w:rFonts w:asciiTheme="minorHAnsi" w:hAnsiTheme="minorHAnsi" w:cstheme="minorHAnsi"/>
                <w:vertAlign w:val="subscript"/>
              </w:rPr>
              <w:t>CG</w:t>
            </w:r>
            <w:r w:rsidR="000827B6" w:rsidRPr="004A3049">
              <w:rPr>
                <w:rFonts w:asciiTheme="minorHAnsi" w:hAnsiTheme="minorHAnsi" w:cstheme="minorHAnsi"/>
                <w:vertAlign w:val="superscript"/>
              </w:rPr>
              <w:t>p</w:t>
            </w:r>
          </w:p>
        </w:tc>
        <w:tc>
          <w:tcPr>
            <w:tcW w:w="1800" w:type="dxa"/>
            <w:vAlign w:val="center"/>
          </w:tcPr>
          <w:p w14:paraId="55FBDE6B" w14:textId="0BDE77B8"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72" w:type="dxa"/>
            <w:vAlign w:val="center"/>
          </w:tcPr>
          <w:p w14:paraId="3A90A3FC" w14:textId="57145FAE"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59EFD0B7" w14:textId="619F7D53"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026D1F9" w14:textId="112E177E"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4C5220F6" w14:textId="2DA48009"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5C75F9A" w14:textId="63FE00D6"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CAB4F71" w14:textId="26FCD774"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63137A3D" w14:textId="6083ECA9"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D456E57" w14:textId="401B0243"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BA70D4B" w14:textId="67328946"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02B5E2AC"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16C58DAB" w14:textId="47B94A0A"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74C4C9C5" w14:textId="77777777" w:rsidTr="00663CF9">
        <w:trPr>
          <w:trHeight w:val="282"/>
        </w:trPr>
        <w:tc>
          <w:tcPr>
            <w:tcW w:w="2954" w:type="dxa"/>
            <w:vAlign w:val="center"/>
          </w:tcPr>
          <w:p w14:paraId="09D8923D" w14:textId="55A0E6C8"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Plasma storage sample</w:t>
            </w:r>
            <w:r w:rsidR="000827B6" w:rsidRPr="004A3049">
              <w:rPr>
                <w:rFonts w:asciiTheme="minorHAnsi" w:hAnsiTheme="minorHAnsi" w:cstheme="minorHAnsi"/>
                <w:vertAlign w:val="superscript"/>
              </w:rPr>
              <w:t>q</w:t>
            </w:r>
          </w:p>
        </w:tc>
        <w:tc>
          <w:tcPr>
            <w:tcW w:w="1800" w:type="dxa"/>
            <w:vAlign w:val="center"/>
          </w:tcPr>
          <w:p w14:paraId="546EE35C"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3D1518EA" w14:textId="43A76FC0"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6D699056" w14:textId="3E97C93F"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5D33074" w14:textId="121A2C9C"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11F67356" w14:textId="1AD09A3C"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36B36FA0" w14:textId="2272FC11"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1CCE2E9C" w14:textId="09268D06"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2CDED636" w14:textId="557CD9ED"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BCCB0A7" w14:textId="31C13C61"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76A1EB1B" w14:textId="5D362290"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3CC54F23"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7879D3F1" w14:textId="2A097424"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7FA83983" w14:textId="77777777" w:rsidTr="00663CF9">
        <w:trPr>
          <w:trHeight w:val="282"/>
        </w:trPr>
        <w:tc>
          <w:tcPr>
            <w:tcW w:w="2954" w:type="dxa"/>
            <w:vAlign w:val="center"/>
          </w:tcPr>
          <w:p w14:paraId="7C7BEB71" w14:textId="782FC970"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lastRenderedPageBreak/>
              <w:t>Optional plasma and serum storage sample</w:t>
            </w:r>
            <w:r w:rsidR="000827B6" w:rsidRPr="004A3049">
              <w:rPr>
                <w:rFonts w:asciiTheme="minorHAnsi" w:hAnsiTheme="minorHAnsi" w:cstheme="minorHAnsi"/>
                <w:vertAlign w:val="superscript"/>
              </w:rPr>
              <w:t>q</w:t>
            </w:r>
          </w:p>
        </w:tc>
        <w:tc>
          <w:tcPr>
            <w:tcW w:w="1800" w:type="dxa"/>
            <w:vAlign w:val="center"/>
          </w:tcPr>
          <w:p w14:paraId="3904456A"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73E7B49E" w14:textId="0976F4EA"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1B090BAF" w14:textId="60104589"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511FCD5"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5E1D636D" w14:textId="4FB9B5C7"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87C2397" w14:textId="303CE85A"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3D6E2D46" w14:textId="70B920A7"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46CBB2F7" w14:textId="1F01E4B1" w:rsidR="009D2CD8" w:rsidRPr="004A3049" w:rsidRDefault="009D2CD8" w:rsidP="00417E76">
            <w:pPr>
              <w:spacing w:after="0"/>
              <w:jc w:val="center"/>
              <w:rPr>
                <w:rFonts w:asciiTheme="minorHAnsi" w:hAnsiTheme="minorHAnsi" w:cstheme="minorHAnsi"/>
              </w:rPr>
            </w:pPr>
          </w:p>
        </w:tc>
        <w:tc>
          <w:tcPr>
            <w:tcW w:w="799" w:type="dxa"/>
            <w:vAlign w:val="center"/>
          </w:tcPr>
          <w:p w14:paraId="0F9D9416" w14:textId="6DD85612"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r w:rsidR="005626DC" w:rsidRPr="004A3049">
              <w:rPr>
                <w:rFonts w:asciiTheme="minorHAnsi" w:hAnsiTheme="minorHAnsi" w:cstheme="minorHAnsi"/>
                <w:vertAlign w:val="superscript"/>
              </w:rPr>
              <w:t>d</w:t>
            </w:r>
          </w:p>
        </w:tc>
        <w:tc>
          <w:tcPr>
            <w:tcW w:w="799" w:type="dxa"/>
            <w:vAlign w:val="center"/>
          </w:tcPr>
          <w:p w14:paraId="2B46C81D" w14:textId="13B77522"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5577DC3F"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72494350" w14:textId="5C184484"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738F1021" w14:textId="77777777" w:rsidTr="00663CF9">
        <w:trPr>
          <w:trHeight w:val="282"/>
        </w:trPr>
        <w:tc>
          <w:tcPr>
            <w:tcW w:w="2954" w:type="dxa"/>
            <w:vAlign w:val="center"/>
          </w:tcPr>
          <w:p w14:paraId="5241036A" w14:textId="7B8681FD"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HIV-1 genotype/phenotype</w:t>
            </w:r>
            <w:r w:rsidR="000827B6" w:rsidRPr="004A3049">
              <w:rPr>
                <w:rFonts w:asciiTheme="minorHAnsi" w:hAnsiTheme="minorHAnsi" w:cstheme="minorHAnsi"/>
                <w:vertAlign w:val="superscript"/>
              </w:rPr>
              <w:t>r</w:t>
            </w:r>
          </w:p>
        </w:tc>
        <w:tc>
          <w:tcPr>
            <w:tcW w:w="1800" w:type="dxa"/>
            <w:vAlign w:val="center"/>
          </w:tcPr>
          <w:p w14:paraId="232CD659"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0A27C9D6"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3376BE61"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6D726C72"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59B7501E"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68896EBB"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B69E1FC"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280F6986"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24FFF96"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020D0965" w14:textId="4DB3D14B"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492E0A62"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06512F45" w14:textId="0E473065"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68D0FE85" w14:textId="77777777" w:rsidTr="00663CF9">
        <w:trPr>
          <w:trHeight w:val="282"/>
        </w:trPr>
        <w:tc>
          <w:tcPr>
            <w:tcW w:w="2954" w:type="dxa"/>
            <w:vAlign w:val="center"/>
          </w:tcPr>
          <w:p w14:paraId="1C29F0E8" w14:textId="18D07140"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Evaluations of bone &amp; renal safety, inflammation</w:t>
            </w:r>
            <w:r w:rsidR="00931E2E">
              <w:rPr>
                <w:rFonts w:asciiTheme="minorHAnsi" w:hAnsiTheme="minorHAnsi" w:cstheme="minorHAnsi"/>
              </w:rPr>
              <w:t>,</w:t>
            </w:r>
            <w:r w:rsidRPr="004A3049">
              <w:rPr>
                <w:rFonts w:asciiTheme="minorHAnsi" w:hAnsiTheme="minorHAnsi" w:cstheme="minorHAnsi"/>
              </w:rPr>
              <w:t xml:space="preserve"> and platelet and coagulation function</w:t>
            </w:r>
            <w:r w:rsidR="000827B6" w:rsidRPr="004A3049">
              <w:rPr>
                <w:rFonts w:asciiTheme="minorHAnsi" w:hAnsiTheme="minorHAnsi" w:cstheme="minorHAnsi"/>
                <w:vertAlign w:val="superscript"/>
              </w:rPr>
              <w:t>s</w:t>
            </w:r>
          </w:p>
        </w:tc>
        <w:tc>
          <w:tcPr>
            <w:tcW w:w="1800" w:type="dxa"/>
            <w:vAlign w:val="center"/>
          </w:tcPr>
          <w:p w14:paraId="100BB699"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2C68B58B" w14:textId="339E7885"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4809648C" w14:textId="6B4875D4"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B631A8A"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13FDE525" w14:textId="227F8629"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E4C7B16" w14:textId="2BAA85CF"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71AA8C6" w14:textId="4D0916B6"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44C98D18"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0336B168" w14:textId="3B3AB5B1"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r w:rsidR="005626DC" w:rsidRPr="004A3049">
              <w:rPr>
                <w:rFonts w:asciiTheme="minorHAnsi" w:hAnsiTheme="minorHAnsi" w:cstheme="minorHAnsi"/>
                <w:vertAlign w:val="superscript"/>
              </w:rPr>
              <w:t>d</w:t>
            </w:r>
          </w:p>
        </w:tc>
        <w:tc>
          <w:tcPr>
            <w:tcW w:w="799" w:type="dxa"/>
            <w:vAlign w:val="center"/>
          </w:tcPr>
          <w:p w14:paraId="64409488" w14:textId="38F18CB0"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1C8F16A1"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3863D436" w14:textId="77777777" w:rsidR="009D2CD8" w:rsidRPr="004A3049" w:rsidRDefault="009D2CD8" w:rsidP="00417E76">
            <w:pPr>
              <w:spacing w:after="0"/>
              <w:jc w:val="center"/>
              <w:rPr>
                <w:rFonts w:asciiTheme="minorHAnsi" w:hAnsiTheme="minorHAnsi" w:cstheme="minorHAnsi"/>
              </w:rPr>
            </w:pPr>
          </w:p>
        </w:tc>
      </w:tr>
      <w:tr w:rsidR="009D2CD8" w:rsidRPr="004A3049" w14:paraId="29923098" w14:textId="77777777" w:rsidTr="00663CF9">
        <w:trPr>
          <w:trHeight w:val="282"/>
        </w:trPr>
        <w:tc>
          <w:tcPr>
            <w:tcW w:w="2954" w:type="dxa"/>
            <w:vAlign w:val="center"/>
          </w:tcPr>
          <w:p w14:paraId="2932489F" w14:textId="112AB7A2" w:rsidR="009D2CD8" w:rsidRPr="004A3049" w:rsidRDefault="00771AA3" w:rsidP="00417E76">
            <w:pPr>
              <w:spacing w:after="0"/>
              <w:rPr>
                <w:rFonts w:asciiTheme="minorHAnsi" w:hAnsiTheme="minorHAnsi" w:cstheme="minorHAnsi"/>
              </w:rPr>
            </w:pPr>
            <w:r w:rsidRPr="004A3049">
              <w:rPr>
                <w:rFonts w:asciiTheme="minorHAnsi" w:hAnsiTheme="minorHAnsi" w:cstheme="minorHAnsi"/>
              </w:rPr>
              <w:t>Questionnaires: VAS, HIVTSQs, HIVTSQc, EQ-5D, SF-36, and FACIT-F</w:t>
            </w:r>
            <w:r w:rsidR="000827B6" w:rsidRPr="004A3049">
              <w:rPr>
                <w:rFonts w:asciiTheme="minorHAnsi" w:hAnsiTheme="minorHAnsi" w:cstheme="minorHAnsi"/>
                <w:vertAlign w:val="superscript"/>
              </w:rPr>
              <w:t>t</w:t>
            </w:r>
          </w:p>
        </w:tc>
        <w:tc>
          <w:tcPr>
            <w:tcW w:w="1800" w:type="dxa"/>
            <w:vAlign w:val="center"/>
          </w:tcPr>
          <w:p w14:paraId="0918BD54"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1523F086" w14:textId="6182530B"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1ECEF037" w14:textId="55DD36C8"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03E235EA" w14:textId="29613AD1"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183B13DF" w14:textId="114A97D5"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D761EE4" w14:textId="47DC2A1E"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78BD23E" w14:textId="4EB33BC7"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3A0D5DF4" w14:textId="25AF134E"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DDA33C8" w14:textId="4884693B"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70146D7" w14:textId="1AC5EABB"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810" w:type="dxa"/>
            <w:vAlign w:val="center"/>
          </w:tcPr>
          <w:p w14:paraId="77076F02"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733A95D0" w14:textId="5FBA6F28"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p>
        </w:tc>
      </w:tr>
      <w:tr w:rsidR="009D2CD8" w:rsidRPr="004A3049" w14:paraId="41E3F5C0" w14:textId="77777777" w:rsidTr="00663CF9">
        <w:trPr>
          <w:trHeight w:val="263"/>
        </w:trPr>
        <w:tc>
          <w:tcPr>
            <w:tcW w:w="2954" w:type="dxa"/>
            <w:vAlign w:val="center"/>
          </w:tcPr>
          <w:p w14:paraId="0D572628" w14:textId="77777777" w:rsidR="009D2CD8" w:rsidRPr="004A3049" w:rsidRDefault="009D2CD8" w:rsidP="00417E76">
            <w:pPr>
              <w:spacing w:after="0"/>
              <w:rPr>
                <w:rFonts w:asciiTheme="minorHAnsi" w:hAnsiTheme="minorHAnsi" w:cstheme="minorHAnsi"/>
              </w:rPr>
            </w:pPr>
            <w:r w:rsidRPr="004A3049">
              <w:rPr>
                <w:rFonts w:asciiTheme="minorHAnsi" w:hAnsiTheme="minorHAnsi" w:cstheme="minorHAnsi"/>
              </w:rPr>
              <w:t>Randomization</w:t>
            </w:r>
          </w:p>
        </w:tc>
        <w:tc>
          <w:tcPr>
            <w:tcW w:w="1800" w:type="dxa"/>
            <w:vAlign w:val="center"/>
          </w:tcPr>
          <w:p w14:paraId="635F9163"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64598065" w14:textId="5FB8A6D5"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589F7F14"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79DAFAAE"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60CFCBF0"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1ECF913A"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1C032C26" w14:textId="77777777" w:rsidR="009D2CD8" w:rsidRPr="004A3049" w:rsidRDefault="009D2CD8" w:rsidP="00417E76">
            <w:pPr>
              <w:spacing w:after="0"/>
              <w:jc w:val="center"/>
              <w:rPr>
                <w:rFonts w:asciiTheme="minorHAnsi" w:hAnsiTheme="minorHAnsi" w:cstheme="minorHAnsi"/>
              </w:rPr>
            </w:pPr>
          </w:p>
        </w:tc>
        <w:tc>
          <w:tcPr>
            <w:tcW w:w="798" w:type="dxa"/>
            <w:vAlign w:val="center"/>
          </w:tcPr>
          <w:p w14:paraId="40C16B9F"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574A86FB" w14:textId="77777777" w:rsidR="009D2CD8" w:rsidRPr="004A3049" w:rsidRDefault="009D2CD8" w:rsidP="00417E76">
            <w:pPr>
              <w:spacing w:after="0"/>
              <w:jc w:val="center"/>
              <w:rPr>
                <w:rFonts w:asciiTheme="minorHAnsi" w:hAnsiTheme="minorHAnsi" w:cstheme="minorHAnsi"/>
              </w:rPr>
            </w:pPr>
          </w:p>
        </w:tc>
        <w:tc>
          <w:tcPr>
            <w:tcW w:w="799" w:type="dxa"/>
            <w:vAlign w:val="center"/>
          </w:tcPr>
          <w:p w14:paraId="61292B51" w14:textId="77777777" w:rsidR="009D2CD8" w:rsidRPr="004A3049" w:rsidRDefault="009D2CD8" w:rsidP="00417E76">
            <w:pPr>
              <w:spacing w:after="0"/>
              <w:jc w:val="center"/>
              <w:rPr>
                <w:rFonts w:asciiTheme="minorHAnsi" w:hAnsiTheme="minorHAnsi" w:cstheme="minorHAnsi"/>
              </w:rPr>
            </w:pPr>
          </w:p>
        </w:tc>
        <w:tc>
          <w:tcPr>
            <w:tcW w:w="810" w:type="dxa"/>
            <w:vAlign w:val="center"/>
          </w:tcPr>
          <w:p w14:paraId="036F9DFE"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6C0CCB66" w14:textId="77777777" w:rsidR="009D2CD8" w:rsidRPr="004A3049" w:rsidRDefault="009D2CD8" w:rsidP="00417E76">
            <w:pPr>
              <w:spacing w:after="0"/>
              <w:jc w:val="center"/>
              <w:rPr>
                <w:rFonts w:asciiTheme="minorHAnsi" w:hAnsiTheme="minorHAnsi" w:cstheme="minorHAnsi"/>
              </w:rPr>
            </w:pPr>
          </w:p>
        </w:tc>
      </w:tr>
      <w:tr w:rsidR="009D2CD8" w:rsidRPr="004A3049" w14:paraId="6562B643" w14:textId="77777777" w:rsidTr="00663CF9">
        <w:trPr>
          <w:trHeight w:val="538"/>
        </w:trPr>
        <w:tc>
          <w:tcPr>
            <w:tcW w:w="2954" w:type="dxa"/>
            <w:vAlign w:val="center"/>
          </w:tcPr>
          <w:p w14:paraId="61579D97" w14:textId="77777777" w:rsidR="009D2CD8" w:rsidRPr="004A3049" w:rsidRDefault="009D2CD8" w:rsidP="00417E76">
            <w:pPr>
              <w:spacing w:after="0"/>
              <w:rPr>
                <w:rFonts w:asciiTheme="minorHAnsi" w:hAnsiTheme="minorHAnsi" w:cstheme="minorHAnsi"/>
                <w:vertAlign w:val="superscript"/>
              </w:rPr>
            </w:pPr>
            <w:r w:rsidRPr="004A3049">
              <w:rPr>
                <w:rFonts w:asciiTheme="minorHAnsi" w:hAnsiTheme="minorHAnsi" w:cstheme="minorHAnsi"/>
              </w:rPr>
              <w:t>Study drug dispensation &amp; accountability</w:t>
            </w:r>
            <w:r w:rsidRPr="004A3049">
              <w:rPr>
                <w:rFonts w:asciiTheme="minorHAnsi" w:hAnsiTheme="minorHAnsi" w:cstheme="minorHAnsi"/>
                <w:vertAlign w:val="superscript"/>
              </w:rPr>
              <w:t>t</w:t>
            </w:r>
          </w:p>
        </w:tc>
        <w:tc>
          <w:tcPr>
            <w:tcW w:w="1800" w:type="dxa"/>
            <w:vAlign w:val="center"/>
          </w:tcPr>
          <w:p w14:paraId="794597B2" w14:textId="77777777" w:rsidR="009D2CD8" w:rsidRPr="004A3049" w:rsidRDefault="009D2CD8" w:rsidP="00417E76">
            <w:pPr>
              <w:spacing w:after="0"/>
              <w:jc w:val="center"/>
              <w:rPr>
                <w:rFonts w:asciiTheme="minorHAnsi" w:hAnsiTheme="minorHAnsi" w:cstheme="minorHAnsi"/>
              </w:rPr>
            </w:pPr>
          </w:p>
        </w:tc>
        <w:tc>
          <w:tcPr>
            <w:tcW w:w="772" w:type="dxa"/>
            <w:vAlign w:val="center"/>
          </w:tcPr>
          <w:p w14:paraId="7DD992CD" w14:textId="49E5316A"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1EE1CE84" w14:textId="228B7EBC"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57BC6429" w14:textId="5C89B13C" w:rsidR="009D2CD8" w:rsidRPr="004A3049" w:rsidRDefault="00650012"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715B5A4C" w14:textId="75AF7E0C" w:rsidR="009D2CD8" w:rsidRPr="004A3049" w:rsidRDefault="00D67F79"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58A41AE8" w14:textId="6448AB85"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2AA91584" w14:textId="52E8F95D"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8" w:type="dxa"/>
            <w:vAlign w:val="center"/>
          </w:tcPr>
          <w:p w14:paraId="33AB3DA0" w14:textId="5384A252"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4B67E057" w14:textId="3FAC63FC"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p>
        </w:tc>
        <w:tc>
          <w:tcPr>
            <w:tcW w:w="799" w:type="dxa"/>
            <w:vAlign w:val="center"/>
          </w:tcPr>
          <w:p w14:paraId="6B1652CD" w14:textId="697EFC6F" w:rsidR="009D2CD8" w:rsidRPr="004A3049" w:rsidRDefault="009B52EE" w:rsidP="00417E76">
            <w:pPr>
              <w:spacing w:after="0"/>
              <w:jc w:val="center"/>
              <w:rPr>
                <w:rFonts w:asciiTheme="minorHAnsi" w:hAnsiTheme="minorHAnsi" w:cstheme="minorHAnsi"/>
              </w:rPr>
            </w:pPr>
            <w:r w:rsidRPr="004A3049">
              <w:rPr>
                <w:rFonts w:asciiTheme="minorHAnsi" w:hAnsiTheme="minorHAnsi" w:cstheme="minorHAnsi"/>
              </w:rPr>
              <w:t>X</w:t>
            </w:r>
            <w:r w:rsidR="00951218" w:rsidRPr="004A3049">
              <w:rPr>
                <w:rFonts w:asciiTheme="minorHAnsi" w:hAnsiTheme="minorHAnsi" w:cstheme="minorHAnsi"/>
                <w:vertAlign w:val="superscript"/>
              </w:rPr>
              <w:t>v</w:t>
            </w:r>
          </w:p>
        </w:tc>
        <w:tc>
          <w:tcPr>
            <w:tcW w:w="810" w:type="dxa"/>
            <w:vAlign w:val="center"/>
          </w:tcPr>
          <w:p w14:paraId="52738393" w14:textId="77777777" w:rsidR="009D2CD8" w:rsidRPr="004A3049" w:rsidRDefault="009D2CD8" w:rsidP="00417E76">
            <w:pPr>
              <w:spacing w:after="0"/>
              <w:jc w:val="center"/>
              <w:rPr>
                <w:rFonts w:asciiTheme="minorHAnsi" w:hAnsiTheme="minorHAnsi" w:cstheme="minorHAnsi"/>
              </w:rPr>
            </w:pPr>
          </w:p>
        </w:tc>
        <w:tc>
          <w:tcPr>
            <w:tcW w:w="771" w:type="dxa"/>
            <w:vAlign w:val="center"/>
          </w:tcPr>
          <w:p w14:paraId="348B770B" w14:textId="4C06BA20" w:rsidR="009D2CD8" w:rsidRPr="004A3049" w:rsidRDefault="00467A15" w:rsidP="00417E76">
            <w:pPr>
              <w:spacing w:after="0"/>
              <w:jc w:val="center"/>
              <w:rPr>
                <w:rFonts w:asciiTheme="minorHAnsi" w:hAnsiTheme="minorHAnsi" w:cstheme="minorHAnsi"/>
              </w:rPr>
            </w:pPr>
            <w:r w:rsidRPr="004A3049">
              <w:rPr>
                <w:rFonts w:asciiTheme="minorHAnsi" w:hAnsiTheme="minorHAnsi" w:cstheme="minorHAnsi"/>
              </w:rPr>
              <w:t>X</w:t>
            </w:r>
            <w:r w:rsidR="00951218" w:rsidRPr="004A3049">
              <w:rPr>
                <w:rFonts w:asciiTheme="minorHAnsi" w:hAnsiTheme="minorHAnsi" w:cstheme="minorHAnsi"/>
                <w:vertAlign w:val="superscript"/>
              </w:rPr>
              <w:t>v</w:t>
            </w:r>
          </w:p>
        </w:tc>
      </w:tr>
    </w:tbl>
    <w:p w14:paraId="6B7BACEA" w14:textId="5FC0FAD4"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a</w:t>
      </w:r>
      <w:r w:rsidRPr="004A3049">
        <w:rPr>
          <w:rFonts w:asciiTheme="minorHAnsi" w:eastAsiaTheme="minorHAnsi" w:hAnsiTheme="minorHAnsi" w:cstheme="minorHAnsi"/>
        </w:rPr>
        <w:t>Evaluations to be completed within 42 days prior to the Day 1 visit</w:t>
      </w:r>
      <w:r w:rsidR="00075FCB" w:rsidRPr="004A3049">
        <w:rPr>
          <w:rFonts w:asciiTheme="minorHAnsi" w:eastAsiaTheme="minorHAnsi" w:hAnsiTheme="minorHAnsi" w:cstheme="minorHAnsi"/>
        </w:rPr>
        <w:t>.</w:t>
      </w:r>
    </w:p>
    <w:p w14:paraId="23AB87DA" w14:textId="5AC1A5D2"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b</w:t>
      </w:r>
      <w:r w:rsidRPr="004A3049">
        <w:rPr>
          <w:rFonts w:asciiTheme="minorHAnsi" w:eastAsiaTheme="minorHAnsi" w:hAnsiTheme="minorHAnsi" w:cstheme="minorHAnsi"/>
        </w:rPr>
        <w:t>Subjects will be dispensed study drug on the Day 1 visit; initiation of treatment with the study drug must take place within 24 hours after the Day 1 visit. E/C/F/TAF FDC will be provided to subjects randomized to Treatment Group 1.</w:t>
      </w:r>
    </w:p>
    <w:p w14:paraId="1D7B9D37" w14:textId="689AAD14"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lastRenderedPageBreak/>
        <w:t>c</w:t>
      </w:r>
      <w:r w:rsidRPr="004A3049">
        <w:rPr>
          <w:rFonts w:asciiTheme="minorHAnsi" w:eastAsiaTheme="minorHAnsi" w:hAnsiTheme="minorHAnsi" w:cstheme="minorHAnsi"/>
        </w:rPr>
        <w:t>All study visits are to be scheduled relative to the Day 1 visit date. Visit windows are ±2 days of the protocol</w:t>
      </w:r>
      <w:r w:rsidR="000A7D41">
        <w:rPr>
          <w:rFonts w:asciiTheme="minorHAnsi" w:eastAsiaTheme="minorHAnsi" w:hAnsiTheme="minorHAnsi" w:cstheme="minorHAnsi"/>
        </w:rPr>
        <w:t>-</w:t>
      </w:r>
      <w:r w:rsidRPr="004A3049">
        <w:rPr>
          <w:rFonts w:asciiTheme="minorHAnsi" w:eastAsiaTheme="minorHAnsi" w:hAnsiTheme="minorHAnsi" w:cstheme="minorHAnsi"/>
        </w:rPr>
        <w:t>specified date through Week 12, ±6 days of the protocol</w:t>
      </w:r>
      <w:r w:rsidR="000A7D41">
        <w:rPr>
          <w:rFonts w:asciiTheme="minorHAnsi" w:eastAsiaTheme="minorHAnsi" w:hAnsiTheme="minorHAnsi" w:cstheme="minorHAnsi"/>
        </w:rPr>
        <w:t>-</w:t>
      </w:r>
      <w:r w:rsidRPr="004A3049">
        <w:rPr>
          <w:rFonts w:asciiTheme="minorHAnsi" w:eastAsiaTheme="minorHAnsi" w:hAnsiTheme="minorHAnsi" w:cstheme="minorHAnsi"/>
        </w:rPr>
        <w:t>specified date through Week 36. The Week 48 visit window is ±6 weeks of the protocol</w:t>
      </w:r>
      <w:r w:rsidR="00774C4E">
        <w:rPr>
          <w:rFonts w:asciiTheme="minorHAnsi" w:eastAsiaTheme="minorHAnsi" w:hAnsiTheme="minorHAnsi" w:cstheme="minorHAnsi"/>
        </w:rPr>
        <w:t>-</w:t>
      </w:r>
      <w:r w:rsidRPr="004A3049">
        <w:rPr>
          <w:rFonts w:asciiTheme="minorHAnsi" w:eastAsiaTheme="minorHAnsi" w:hAnsiTheme="minorHAnsi" w:cstheme="minorHAnsi"/>
        </w:rPr>
        <w:t>specified date. Unless notified by Gilead</w:t>
      </w:r>
      <w:r w:rsidR="00774C4E">
        <w:rPr>
          <w:rFonts w:asciiTheme="minorHAnsi" w:eastAsiaTheme="minorHAnsi" w:hAnsiTheme="minorHAnsi" w:cstheme="minorHAnsi"/>
        </w:rPr>
        <w:t xml:space="preserve"> Sciences, Inc.</w:t>
      </w:r>
      <w:r w:rsidRPr="004A3049">
        <w:rPr>
          <w:rFonts w:asciiTheme="minorHAnsi" w:eastAsiaTheme="minorHAnsi" w:hAnsiTheme="minorHAnsi" w:cstheme="minorHAnsi"/>
        </w:rPr>
        <w:t>, the Week 48 visit should be completed within ±6 days of the visit date. For Treatment Group 2 subjects, the Weeks 28 and 32 visit windows are ±2 days of the protocol</w:t>
      </w:r>
      <w:r w:rsidR="00774C4E">
        <w:rPr>
          <w:rFonts w:asciiTheme="minorHAnsi" w:eastAsiaTheme="minorHAnsi" w:hAnsiTheme="minorHAnsi" w:cstheme="minorHAnsi"/>
        </w:rPr>
        <w:t>-</w:t>
      </w:r>
      <w:r w:rsidRPr="004A3049">
        <w:rPr>
          <w:rFonts w:asciiTheme="minorHAnsi" w:eastAsiaTheme="minorHAnsi" w:hAnsiTheme="minorHAnsi" w:cstheme="minorHAnsi"/>
        </w:rPr>
        <w:t>specified date.</w:t>
      </w:r>
    </w:p>
    <w:p w14:paraId="2A4B1775" w14:textId="71FB2577"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d</w:t>
      </w:r>
      <w:r w:rsidRPr="004A3049">
        <w:rPr>
          <w:rFonts w:asciiTheme="minorHAnsi" w:eastAsiaTheme="minorHAnsi" w:hAnsiTheme="minorHAnsi" w:cstheme="minorHAnsi"/>
        </w:rPr>
        <w:t>Treatment Group 2 subjects only</w:t>
      </w:r>
      <w:r w:rsidR="00075FCB" w:rsidRPr="004A3049">
        <w:rPr>
          <w:rFonts w:asciiTheme="minorHAnsi" w:eastAsiaTheme="minorHAnsi" w:hAnsiTheme="minorHAnsi" w:cstheme="minorHAnsi"/>
        </w:rPr>
        <w:t>.</w:t>
      </w:r>
    </w:p>
    <w:p w14:paraId="4058A76D" w14:textId="5EB266B1"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e</w:t>
      </w:r>
      <w:r w:rsidRPr="004A3049">
        <w:rPr>
          <w:rFonts w:asciiTheme="minorHAnsi" w:eastAsiaTheme="minorHAnsi" w:hAnsiTheme="minorHAnsi" w:cstheme="minorHAnsi"/>
        </w:rPr>
        <w:t xml:space="preserve">Only required for those subjects who permanently discontinue study drug or their current regimen and refuse </w:t>
      </w:r>
      <w:r w:rsidR="0027520E">
        <w:rPr>
          <w:rFonts w:asciiTheme="minorHAnsi" w:eastAsiaTheme="minorHAnsi" w:hAnsiTheme="minorHAnsi" w:cstheme="minorHAnsi"/>
        </w:rPr>
        <w:t xml:space="preserve">to </w:t>
      </w:r>
      <w:r w:rsidRPr="004A3049">
        <w:rPr>
          <w:rFonts w:asciiTheme="minorHAnsi" w:eastAsiaTheme="minorHAnsi" w:hAnsiTheme="minorHAnsi" w:cstheme="minorHAnsi"/>
        </w:rPr>
        <w:t>continue study visits through Week 48. For the purpose of scheduling a 30-</w:t>
      </w:r>
      <w:r w:rsidR="0027520E">
        <w:rPr>
          <w:rFonts w:asciiTheme="minorHAnsi" w:eastAsiaTheme="minorHAnsi" w:hAnsiTheme="minorHAnsi" w:cstheme="minorHAnsi"/>
        </w:rPr>
        <w:t>d</w:t>
      </w:r>
      <w:r w:rsidR="0027520E" w:rsidRPr="004A3049">
        <w:rPr>
          <w:rFonts w:asciiTheme="minorHAnsi" w:eastAsiaTheme="minorHAnsi" w:hAnsiTheme="minorHAnsi" w:cstheme="minorHAnsi"/>
        </w:rPr>
        <w:t xml:space="preserve">ay </w:t>
      </w:r>
      <w:r w:rsidR="0027520E">
        <w:rPr>
          <w:rFonts w:asciiTheme="minorHAnsi" w:eastAsiaTheme="minorHAnsi" w:hAnsiTheme="minorHAnsi" w:cstheme="minorHAnsi"/>
        </w:rPr>
        <w:t>f</w:t>
      </w:r>
      <w:r w:rsidR="0027520E" w:rsidRPr="004A3049">
        <w:rPr>
          <w:rFonts w:asciiTheme="minorHAnsi" w:eastAsiaTheme="minorHAnsi" w:hAnsiTheme="minorHAnsi" w:cstheme="minorHAnsi"/>
        </w:rPr>
        <w:t>ollow</w:t>
      </w:r>
      <w:r w:rsidRPr="004A3049">
        <w:rPr>
          <w:rFonts w:asciiTheme="minorHAnsi" w:eastAsiaTheme="minorHAnsi" w:hAnsiTheme="minorHAnsi" w:cstheme="minorHAnsi"/>
        </w:rPr>
        <w:t>-</w:t>
      </w:r>
      <w:r w:rsidR="0027520E">
        <w:rPr>
          <w:rFonts w:asciiTheme="minorHAnsi" w:eastAsiaTheme="minorHAnsi" w:hAnsiTheme="minorHAnsi" w:cstheme="minorHAnsi"/>
        </w:rPr>
        <w:t>u</w:t>
      </w:r>
      <w:r w:rsidR="0027520E" w:rsidRPr="004A3049">
        <w:rPr>
          <w:rFonts w:asciiTheme="minorHAnsi" w:eastAsiaTheme="minorHAnsi" w:hAnsiTheme="minorHAnsi" w:cstheme="minorHAnsi"/>
        </w:rPr>
        <w:t xml:space="preserve">p </w:t>
      </w:r>
      <w:r w:rsidR="0027520E">
        <w:rPr>
          <w:rFonts w:asciiTheme="minorHAnsi" w:eastAsiaTheme="minorHAnsi" w:hAnsiTheme="minorHAnsi" w:cstheme="minorHAnsi"/>
        </w:rPr>
        <w:t>v</w:t>
      </w:r>
      <w:r w:rsidR="0027520E" w:rsidRPr="004A3049">
        <w:rPr>
          <w:rFonts w:asciiTheme="minorHAnsi" w:eastAsiaTheme="minorHAnsi" w:hAnsiTheme="minorHAnsi" w:cstheme="minorHAnsi"/>
        </w:rPr>
        <w:t>isit</w:t>
      </w:r>
      <w:r w:rsidRPr="004A3049">
        <w:rPr>
          <w:rFonts w:asciiTheme="minorHAnsi" w:eastAsiaTheme="minorHAnsi" w:hAnsiTheme="minorHAnsi" w:cstheme="minorHAnsi"/>
        </w:rPr>
        <w:t>, a ±6</w:t>
      </w:r>
      <w:r w:rsidR="0027520E">
        <w:rPr>
          <w:rFonts w:asciiTheme="minorHAnsi" w:eastAsiaTheme="minorHAnsi" w:hAnsiTheme="minorHAnsi" w:cstheme="minorHAnsi"/>
        </w:rPr>
        <w:t>-</w:t>
      </w:r>
      <w:r w:rsidRPr="004A3049">
        <w:rPr>
          <w:rFonts w:asciiTheme="minorHAnsi" w:eastAsiaTheme="minorHAnsi" w:hAnsiTheme="minorHAnsi" w:cstheme="minorHAnsi"/>
        </w:rPr>
        <w:t>day window may be used.</w:t>
      </w:r>
    </w:p>
    <w:p w14:paraId="58956F04" w14:textId="2F77A742"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f</w:t>
      </w:r>
      <w:r w:rsidRPr="004A3049">
        <w:rPr>
          <w:rFonts w:asciiTheme="minorHAnsi" w:eastAsiaTheme="minorHAnsi" w:hAnsiTheme="minorHAnsi" w:cstheme="minorHAnsi"/>
        </w:rPr>
        <w:t>ESDD visit to occur within 72 hours of last dose of study drug. Subjects will be asked to continue attending the scheduled study visits through Week 48 visit even if the subject discontinues study drug.</w:t>
      </w:r>
    </w:p>
    <w:p w14:paraId="77D0E41C" w14:textId="03A88CBE"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g</w:t>
      </w:r>
      <w:r w:rsidRPr="004A3049">
        <w:rPr>
          <w:rFonts w:asciiTheme="minorHAnsi" w:eastAsiaTheme="minorHAnsi" w:hAnsiTheme="minorHAnsi" w:cstheme="minorHAnsi"/>
        </w:rPr>
        <w:t xml:space="preserve">Complete physical examination (urogenital/anorectal exams will be performed at the discretion of the </w:t>
      </w:r>
      <w:r w:rsidR="0027520E">
        <w:rPr>
          <w:rFonts w:asciiTheme="minorHAnsi" w:eastAsiaTheme="minorHAnsi" w:hAnsiTheme="minorHAnsi" w:cstheme="minorHAnsi"/>
        </w:rPr>
        <w:t>i</w:t>
      </w:r>
      <w:r w:rsidR="0027520E" w:rsidRPr="004A3049">
        <w:rPr>
          <w:rFonts w:asciiTheme="minorHAnsi" w:eastAsiaTheme="minorHAnsi" w:hAnsiTheme="minorHAnsi" w:cstheme="minorHAnsi"/>
        </w:rPr>
        <w:t>nvestigator</w:t>
      </w:r>
      <w:r w:rsidRPr="004A3049">
        <w:rPr>
          <w:rFonts w:asciiTheme="minorHAnsi" w:eastAsiaTheme="minorHAnsi" w:hAnsiTheme="minorHAnsi" w:cstheme="minorHAnsi"/>
        </w:rPr>
        <w:t>)</w:t>
      </w:r>
      <w:r w:rsidR="00075FCB" w:rsidRPr="004A3049">
        <w:rPr>
          <w:rFonts w:asciiTheme="minorHAnsi" w:eastAsiaTheme="minorHAnsi" w:hAnsiTheme="minorHAnsi" w:cstheme="minorHAnsi"/>
        </w:rPr>
        <w:t>.</w:t>
      </w:r>
    </w:p>
    <w:p w14:paraId="23CC0973" w14:textId="0ADA9462"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h</w:t>
      </w:r>
      <w:r w:rsidRPr="004A3049">
        <w:rPr>
          <w:rFonts w:asciiTheme="minorHAnsi" w:eastAsiaTheme="minorHAnsi" w:hAnsiTheme="minorHAnsi" w:cstheme="minorHAnsi"/>
        </w:rPr>
        <w:t>Symptom-directed physical examination as needed</w:t>
      </w:r>
      <w:r w:rsidR="00075FCB" w:rsidRPr="004A3049">
        <w:rPr>
          <w:rFonts w:asciiTheme="minorHAnsi" w:eastAsiaTheme="minorHAnsi" w:hAnsiTheme="minorHAnsi" w:cstheme="minorHAnsi"/>
        </w:rPr>
        <w:t>.</w:t>
      </w:r>
    </w:p>
    <w:p w14:paraId="65933D3E" w14:textId="3E1E1A85"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i</w:t>
      </w:r>
      <w:r w:rsidRPr="004A3049">
        <w:rPr>
          <w:rFonts w:asciiTheme="minorHAnsi" w:eastAsiaTheme="minorHAnsi" w:hAnsiTheme="minorHAnsi" w:cstheme="minorHAnsi"/>
        </w:rPr>
        <w:t>Females of childbearing potential only. Positive urine pregnancy tests will be confirmed with a serum test.</w:t>
      </w:r>
    </w:p>
    <w:p w14:paraId="7C38A133" w14:textId="434C8870"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j</w:t>
      </w:r>
      <w:r w:rsidRPr="004A3049">
        <w:rPr>
          <w:rFonts w:asciiTheme="minorHAnsi" w:eastAsiaTheme="minorHAnsi" w:hAnsiTheme="minorHAnsi" w:cstheme="minorHAnsi"/>
        </w:rPr>
        <w:t>Chemistry profile: alkaline phosphatase, AST, ALT, total bilirubin, direct and indirect bilirubin, total protein, albumin, bicarbonate, BUN, calcium, chloride, creatinine, glucose, potassium, and sodium. At visits in which metabolic assessments are to be performed, analyses of glucose will be done as part of the fasting metabolic assessments and not as part of the chemistry profile.</w:t>
      </w:r>
    </w:p>
    <w:p w14:paraId="238D130C" w14:textId="7E7B3A2E"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k</w:t>
      </w:r>
      <w:r w:rsidRPr="004A3049">
        <w:rPr>
          <w:rFonts w:asciiTheme="minorHAnsi" w:eastAsiaTheme="minorHAnsi" w:hAnsiTheme="minorHAnsi" w:cstheme="minorHAnsi"/>
        </w:rPr>
        <w:t>CBC with differential and platelet count</w:t>
      </w:r>
      <w:r w:rsidR="00075FCB" w:rsidRPr="004A3049">
        <w:rPr>
          <w:rFonts w:asciiTheme="minorHAnsi" w:eastAsiaTheme="minorHAnsi" w:hAnsiTheme="minorHAnsi" w:cstheme="minorHAnsi"/>
        </w:rPr>
        <w:t>.</w:t>
      </w:r>
    </w:p>
    <w:p w14:paraId="4342FE8D" w14:textId="49F05F29"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lastRenderedPageBreak/>
        <w:t>l</w:t>
      </w:r>
      <w:r w:rsidRPr="004A3049">
        <w:rPr>
          <w:rFonts w:asciiTheme="minorHAnsi" w:eastAsiaTheme="minorHAnsi" w:hAnsiTheme="minorHAnsi" w:cstheme="minorHAnsi"/>
        </w:rPr>
        <w:t>If the HIV-1 RNA value is ≥50 copies/mL</w:t>
      </w:r>
      <w:r w:rsidR="006C635C">
        <w:rPr>
          <w:rFonts w:asciiTheme="minorHAnsi" w:eastAsiaTheme="minorHAnsi" w:hAnsiTheme="minorHAnsi" w:cstheme="minorHAnsi"/>
        </w:rPr>
        <w:t>,</w:t>
      </w:r>
      <w:r w:rsidRPr="004A3049">
        <w:rPr>
          <w:rFonts w:asciiTheme="minorHAnsi" w:eastAsiaTheme="minorHAnsi" w:hAnsiTheme="minorHAnsi" w:cstheme="minorHAnsi"/>
        </w:rPr>
        <w:t xml:space="preserve"> a re</w:t>
      </w:r>
      <w:r w:rsidR="006C635C">
        <w:rPr>
          <w:rFonts w:asciiTheme="minorHAnsi" w:eastAsiaTheme="minorHAnsi" w:hAnsiTheme="minorHAnsi" w:cstheme="minorHAnsi"/>
        </w:rPr>
        <w:t>-</w:t>
      </w:r>
      <w:r w:rsidRPr="004A3049">
        <w:rPr>
          <w:rFonts w:asciiTheme="minorHAnsi" w:eastAsiaTheme="minorHAnsi" w:hAnsiTheme="minorHAnsi" w:cstheme="minorHAnsi"/>
        </w:rPr>
        <w:t>test should be collected at a scheduled or unscheduled visit, 2</w:t>
      </w:r>
      <w:r w:rsidR="00942E22" w:rsidRPr="004A3049">
        <w:rPr>
          <w:rFonts w:asciiTheme="minorHAnsi" w:eastAsiaTheme="minorHAnsi" w:hAnsiTheme="minorHAnsi" w:cstheme="minorHAnsi"/>
        </w:rPr>
        <w:t>–</w:t>
      </w:r>
      <w:r w:rsidRPr="004A3049">
        <w:rPr>
          <w:rFonts w:asciiTheme="minorHAnsi" w:eastAsiaTheme="minorHAnsi" w:hAnsiTheme="minorHAnsi" w:cstheme="minorHAnsi"/>
        </w:rPr>
        <w:t>4 weeks after the date of the original test (except for screening and Day 1 results). HIV-1 genotype/phenotype resistance testing only conducted for subjects with confirmed virologic failure with HIV-1 RNA value ≥50 copies/mL.</w:t>
      </w:r>
    </w:p>
    <w:p w14:paraId="48C5F49D" w14:textId="69C36917"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m</w:t>
      </w:r>
      <w:r w:rsidRPr="004A3049">
        <w:rPr>
          <w:rFonts w:asciiTheme="minorHAnsi" w:eastAsiaTheme="minorHAnsi" w:hAnsiTheme="minorHAnsi" w:cstheme="minorHAnsi"/>
        </w:rPr>
        <w:t xml:space="preserve">Whole blood sample for proviral genotype analysis of archived resistance (if </w:t>
      </w:r>
      <w:r w:rsidR="00163AAA">
        <w:rPr>
          <w:rFonts w:asciiTheme="minorHAnsi" w:eastAsiaTheme="minorHAnsi" w:hAnsiTheme="minorHAnsi" w:cstheme="minorHAnsi"/>
        </w:rPr>
        <w:t xml:space="preserve">the </w:t>
      </w:r>
      <w:r w:rsidRPr="004A3049">
        <w:rPr>
          <w:rFonts w:asciiTheme="minorHAnsi" w:eastAsiaTheme="minorHAnsi" w:hAnsiTheme="minorHAnsi" w:cstheme="minorHAnsi"/>
        </w:rPr>
        <w:t xml:space="preserve">historical plasma genotype report prior to first ARV is not available or subject has </w:t>
      </w:r>
      <w:r w:rsidR="00163AAA">
        <w:rPr>
          <w:rFonts w:asciiTheme="minorHAnsi" w:eastAsiaTheme="minorHAnsi" w:hAnsiTheme="minorHAnsi" w:cstheme="minorHAnsi"/>
        </w:rPr>
        <w:t>three</w:t>
      </w:r>
      <w:r w:rsidR="00163AAA" w:rsidRPr="004A3049">
        <w:rPr>
          <w:rFonts w:asciiTheme="minorHAnsi" w:eastAsiaTheme="minorHAnsi" w:hAnsiTheme="minorHAnsi" w:cstheme="minorHAnsi"/>
        </w:rPr>
        <w:t xml:space="preserve"> </w:t>
      </w:r>
      <w:r w:rsidRPr="004A3049">
        <w:rPr>
          <w:rFonts w:asciiTheme="minorHAnsi" w:eastAsiaTheme="minorHAnsi" w:hAnsiTheme="minorHAnsi" w:cstheme="minorHAnsi"/>
        </w:rPr>
        <w:t>or more</w:t>
      </w:r>
      <w:r w:rsidR="00075FCB" w:rsidRPr="004A3049">
        <w:rPr>
          <w:rFonts w:asciiTheme="minorHAnsi" w:eastAsiaTheme="minorHAnsi" w:hAnsiTheme="minorHAnsi" w:cstheme="minorHAnsi"/>
        </w:rPr>
        <w:t xml:space="preserve"> </w:t>
      </w:r>
      <w:r w:rsidRPr="004A3049">
        <w:rPr>
          <w:rFonts w:asciiTheme="minorHAnsi" w:eastAsiaTheme="minorHAnsi" w:hAnsiTheme="minorHAnsi" w:cstheme="minorHAnsi"/>
        </w:rPr>
        <w:t>ART regimens)</w:t>
      </w:r>
      <w:r w:rsidR="00075FCB" w:rsidRPr="004A3049">
        <w:rPr>
          <w:rFonts w:asciiTheme="minorHAnsi" w:eastAsiaTheme="minorHAnsi" w:hAnsiTheme="minorHAnsi" w:cstheme="minorHAnsi"/>
        </w:rPr>
        <w:t>.</w:t>
      </w:r>
    </w:p>
    <w:p w14:paraId="2060A4D4" w14:textId="43A7BC6A" w:rsidR="009D2CD8"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n</w:t>
      </w:r>
      <w:r w:rsidRPr="004A3049">
        <w:rPr>
          <w:rFonts w:asciiTheme="minorHAnsi" w:eastAsiaTheme="minorHAnsi" w:hAnsiTheme="minorHAnsi" w:cstheme="minorHAnsi"/>
        </w:rPr>
        <w:t xml:space="preserve">Hepatitis B virus surface </w:t>
      </w:r>
      <w:r w:rsidR="008A1ADC">
        <w:rPr>
          <w:rFonts w:asciiTheme="minorHAnsi" w:eastAsiaTheme="minorHAnsi" w:hAnsiTheme="minorHAnsi" w:cstheme="minorHAnsi"/>
        </w:rPr>
        <w:t>a</w:t>
      </w:r>
      <w:r w:rsidR="008A1ADC" w:rsidRPr="004A3049">
        <w:rPr>
          <w:rFonts w:asciiTheme="minorHAnsi" w:eastAsiaTheme="minorHAnsi" w:hAnsiTheme="minorHAnsi" w:cstheme="minorHAnsi"/>
        </w:rPr>
        <w:t>ntigen</w:t>
      </w:r>
      <w:r w:rsidRPr="004A3049">
        <w:rPr>
          <w:rFonts w:asciiTheme="minorHAnsi" w:eastAsiaTheme="minorHAnsi" w:hAnsiTheme="minorHAnsi" w:cstheme="minorHAnsi"/>
        </w:rPr>
        <w:t xml:space="preserve">, </w:t>
      </w:r>
      <w:r w:rsidR="00C82505">
        <w:rPr>
          <w:rFonts w:asciiTheme="minorHAnsi" w:eastAsiaTheme="minorHAnsi" w:hAnsiTheme="minorHAnsi" w:cstheme="minorHAnsi"/>
        </w:rPr>
        <w:t>h</w:t>
      </w:r>
      <w:r w:rsidR="00C82505" w:rsidRPr="004A3049">
        <w:rPr>
          <w:rFonts w:asciiTheme="minorHAnsi" w:eastAsiaTheme="minorHAnsi" w:hAnsiTheme="minorHAnsi" w:cstheme="minorHAnsi"/>
        </w:rPr>
        <w:t xml:space="preserve">epatitis </w:t>
      </w:r>
      <w:r w:rsidRPr="004A3049">
        <w:rPr>
          <w:rFonts w:asciiTheme="minorHAnsi" w:eastAsiaTheme="minorHAnsi" w:hAnsiTheme="minorHAnsi" w:cstheme="minorHAnsi"/>
        </w:rPr>
        <w:t>B core antibody, and HC</w:t>
      </w:r>
      <w:r w:rsidR="00C82505">
        <w:rPr>
          <w:rFonts w:asciiTheme="minorHAnsi" w:eastAsiaTheme="minorHAnsi" w:hAnsiTheme="minorHAnsi" w:cstheme="minorHAnsi"/>
        </w:rPr>
        <w:t>V</w:t>
      </w:r>
      <w:r w:rsidR="00371830">
        <w:rPr>
          <w:rFonts w:asciiTheme="minorHAnsi" w:eastAsiaTheme="minorHAnsi" w:hAnsiTheme="minorHAnsi" w:cstheme="minorHAnsi"/>
        </w:rPr>
        <w:t xml:space="preserve"> antibody</w:t>
      </w:r>
      <w:r w:rsidR="00C82505">
        <w:rPr>
          <w:rFonts w:asciiTheme="minorHAnsi" w:eastAsiaTheme="minorHAnsi" w:hAnsiTheme="minorHAnsi" w:cstheme="minorHAnsi"/>
        </w:rPr>
        <w:t xml:space="preserve"> </w:t>
      </w:r>
      <w:r w:rsidRPr="004A3049">
        <w:rPr>
          <w:rFonts w:asciiTheme="minorHAnsi" w:eastAsiaTheme="minorHAnsi" w:hAnsiTheme="minorHAnsi" w:cstheme="minorHAnsi"/>
        </w:rPr>
        <w:t>serologies (reflex HCV RNA is performed in subjects with positive HCV</w:t>
      </w:r>
      <w:r w:rsidR="00371830">
        <w:rPr>
          <w:rFonts w:asciiTheme="minorHAnsi" w:eastAsiaTheme="minorHAnsi" w:hAnsiTheme="minorHAnsi" w:cstheme="minorHAnsi"/>
        </w:rPr>
        <w:t xml:space="preserve"> antibody</w:t>
      </w:r>
      <w:r w:rsidRPr="004A3049">
        <w:rPr>
          <w:rFonts w:asciiTheme="minorHAnsi" w:eastAsiaTheme="minorHAnsi" w:hAnsiTheme="minorHAnsi" w:cstheme="minorHAnsi"/>
        </w:rPr>
        <w:t xml:space="preserve"> serology)</w:t>
      </w:r>
      <w:r w:rsidR="00075FCB" w:rsidRPr="004A3049">
        <w:rPr>
          <w:rFonts w:asciiTheme="minorHAnsi" w:eastAsiaTheme="minorHAnsi" w:hAnsiTheme="minorHAnsi" w:cstheme="minorHAnsi"/>
        </w:rPr>
        <w:t>.</w:t>
      </w:r>
    </w:p>
    <w:p w14:paraId="50548383" w14:textId="1E46E625"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o</w:t>
      </w:r>
      <w:r w:rsidRPr="004A3049">
        <w:rPr>
          <w:rFonts w:asciiTheme="minorHAnsi" w:eastAsiaTheme="minorHAnsi" w:hAnsiTheme="minorHAnsi" w:cstheme="minorHAnsi"/>
        </w:rPr>
        <w:t xml:space="preserve">Metabolic </w:t>
      </w:r>
      <w:r w:rsidR="00371830">
        <w:rPr>
          <w:rFonts w:asciiTheme="minorHAnsi" w:eastAsiaTheme="minorHAnsi" w:hAnsiTheme="minorHAnsi" w:cstheme="minorHAnsi"/>
        </w:rPr>
        <w:t>a</w:t>
      </w:r>
      <w:r w:rsidR="00371830" w:rsidRPr="004A3049">
        <w:rPr>
          <w:rFonts w:asciiTheme="minorHAnsi" w:eastAsiaTheme="minorHAnsi" w:hAnsiTheme="minorHAnsi" w:cstheme="minorHAnsi"/>
        </w:rPr>
        <w:t>ssessments</w:t>
      </w:r>
      <w:r w:rsidRPr="004A3049">
        <w:rPr>
          <w:rFonts w:asciiTheme="minorHAnsi" w:eastAsiaTheme="minorHAnsi" w:hAnsiTheme="minorHAnsi" w:cstheme="minorHAnsi"/>
        </w:rPr>
        <w:t xml:space="preserve">: </w:t>
      </w:r>
      <w:r w:rsidR="00371830">
        <w:rPr>
          <w:rFonts w:asciiTheme="minorHAnsi" w:eastAsiaTheme="minorHAnsi" w:hAnsiTheme="minorHAnsi" w:cstheme="minorHAnsi"/>
        </w:rPr>
        <w:t>f</w:t>
      </w:r>
      <w:r w:rsidRPr="004A3049">
        <w:rPr>
          <w:rFonts w:asciiTheme="minorHAnsi" w:eastAsiaTheme="minorHAnsi" w:hAnsiTheme="minorHAnsi" w:cstheme="minorHAnsi"/>
        </w:rPr>
        <w:t>asting glucose and lipid panel (total cholesterol, HDL, direct LDL, triglycerides). If the subject has not fasted prior to the visit, the visit may proceed, but the subject must return within 72 hours in a fasted state.</w:t>
      </w:r>
    </w:p>
    <w:p w14:paraId="554606E4" w14:textId="46D87B14"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p</w:t>
      </w:r>
      <w:r w:rsidRPr="004A3049">
        <w:rPr>
          <w:rFonts w:asciiTheme="minorHAnsi" w:eastAsiaTheme="minorHAnsi" w:hAnsiTheme="minorHAnsi" w:cstheme="minorHAnsi"/>
        </w:rPr>
        <w:t>Estimated GFR</w:t>
      </w:r>
      <w:r w:rsidR="00371830" w:rsidRPr="00D76224">
        <w:rPr>
          <w:rFonts w:asciiTheme="minorHAnsi" w:eastAsiaTheme="minorHAnsi" w:hAnsiTheme="minorHAnsi" w:cstheme="minorHAnsi"/>
          <w:vertAlign w:val="subscript"/>
        </w:rPr>
        <w:t>CG</w:t>
      </w:r>
      <w:r w:rsidR="00371830">
        <w:rPr>
          <w:rFonts w:asciiTheme="minorHAnsi" w:eastAsiaTheme="minorHAnsi" w:hAnsiTheme="minorHAnsi" w:cstheme="minorHAnsi"/>
        </w:rPr>
        <w:t xml:space="preserve"> </w:t>
      </w:r>
      <w:r w:rsidRPr="004A3049">
        <w:rPr>
          <w:rFonts w:asciiTheme="minorHAnsi" w:eastAsiaTheme="minorHAnsi" w:hAnsiTheme="minorHAnsi" w:cstheme="minorHAnsi"/>
        </w:rPr>
        <w:t>for creatinine clearance</w:t>
      </w:r>
      <w:r w:rsidR="00075FCB" w:rsidRPr="004A3049">
        <w:rPr>
          <w:rFonts w:asciiTheme="minorHAnsi" w:eastAsiaTheme="minorHAnsi" w:hAnsiTheme="minorHAnsi" w:cstheme="minorHAnsi"/>
        </w:rPr>
        <w:t>.</w:t>
      </w:r>
    </w:p>
    <w:p w14:paraId="1BB3489A" w14:textId="3722B8EF"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q</w:t>
      </w:r>
      <w:r w:rsidRPr="004A3049">
        <w:rPr>
          <w:rFonts w:asciiTheme="minorHAnsi" w:eastAsiaTheme="minorHAnsi" w:hAnsiTheme="minorHAnsi" w:cstheme="minorHAnsi"/>
        </w:rPr>
        <w:t>Plasma sample storage for safety and virology testing (Day 1, Weeks 4</w:t>
      </w:r>
      <w:r w:rsidR="00942E22" w:rsidRPr="004A3049">
        <w:rPr>
          <w:rFonts w:asciiTheme="minorHAnsi" w:eastAsiaTheme="minorHAnsi" w:hAnsiTheme="minorHAnsi" w:cstheme="minorHAnsi"/>
        </w:rPr>
        <w:t>–</w:t>
      </w:r>
      <w:r w:rsidRPr="004A3049">
        <w:rPr>
          <w:rFonts w:asciiTheme="minorHAnsi" w:eastAsiaTheme="minorHAnsi" w:hAnsiTheme="minorHAnsi" w:cstheme="minorHAnsi"/>
        </w:rPr>
        <w:t>48, and ESDD). Optional plasma and serum samples for exploratory assessments (for subjects who provide additional consent) (Day 1, Weeks 4, 12, 24, 48</w:t>
      </w:r>
      <w:r w:rsidR="00AE06DF">
        <w:rPr>
          <w:rFonts w:asciiTheme="minorHAnsi" w:eastAsiaTheme="minorHAnsi" w:hAnsiTheme="minorHAnsi" w:cstheme="minorHAnsi"/>
        </w:rPr>
        <w:t>,</w:t>
      </w:r>
      <w:r w:rsidRPr="004A3049">
        <w:rPr>
          <w:rFonts w:asciiTheme="minorHAnsi" w:eastAsiaTheme="minorHAnsi" w:hAnsiTheme="minorHAnsi" w:cstheme="minorHAnsi"/>
        </w:rPr>
        <w:t xml:space="preserve"> and ESDD for all subjects and for Treatment Group 2 subjects only</w:t>
      </w:r>
      <w:r w:rsidR="00AE06DF">
        <w:rPr>
          <w:rFonts w:asciiTheme="minorHAnsi" w:eastAsiaTheme="minorHAnsi" w:hAnsiTheme="minorHAnsi" w:cstheme="minorHAnsi"/>
        </w:rPr>
        <w:t>;</w:t>
      </w:r>
      <w:r w:rsidR="00AE06DF" w:rsidRPr="004A3049">
        <w:rPr>
          <w:rFonts w:asciiTheme="minorHAnsi" w:eastAsiaTheme="minorHAnsi" w:hAnsiTheme="minorHAnsi" w:cstheme="minorHAnsi"/>
        </w:rPr>
        <w:t xml:space="preserve"> </w:t>
      </w:r>
      <w:r w:rsidRPr="004A3049">
        <w:rPr>
          <w:rFonts w:asciiTheme="minorHAnsi" w:eastAsiaTheme="minorHAnsi" w:hAnsiTheme="minorHAnsi" w:cstheme="minorHAnsi"/>
        </w:rPr>
        <w:t>also at Weeks 28 and 36 for Treatment Group 2 subjects only).</w:t>
      </w:r>
    </w:p>
    <w:p w14:paraId="47F4ED8C" w14:textId="47B0269B"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r</w:t>
      </w:r>
      <w:r w:rsidRPr="004A3049">
        <w:rPr>
          <w:rFonts w:asciiTheme="minorHAnsi" w:eastAsiaTheme="minorHAnsi" w:hAnsiTheme="minorHAnsi" w:cstheme="minorHAnsi"/>
        </w:rPr>
        <w:t>HIV-1 genotype/phenotype resistance testing for subjects with unconfirmed virologic rebound with HIV-1 RNA value ≥50 copies/mL</w:t>
      </w:r>
      <w:r w:rsidR="00AE06DF">
        <w:rPr>
          <w:rFonts w:asciiTheme="minorHAnsi" w:eastAsiaTheme="minorHAnsi" w:hAnsiTheme="minorHAnsi" w:cstheme="minorHAnsi"/>
        </w:rPr>
        <w:t>.</w:t>
      </w:r>
    </w:p>
    <w:p w14:paraId="096B31A6" w14:textId="372E38D8"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s</w:t>
      </w:r>
      <w:r w:rsidRPr="004A3049">
        <w:rPr>
          <w:rFonts w:asciiTheme="minorHAnsi" w:eastAsiaTheme="minorHAnsi" w:hAnsiTheme="minorHAnsi" w:cstheme="minorHAnsi"/>
        </w:rPr>
        <w:t xml:space="preserve">Blood for bone safety, parathyroid </w:t>
      </w:r>
      <w:r w:rsidR="00AE06DF">
        <w:rPr>
          <w:rFonts w:asciiTheme="minorHAnsi" w:eastAsiaTheme="minorHAnsi" w:hAnsiTheme="minorHAnsi" w:cstheme="minorHAnsi"/>
        </w:rPr>
        <w:t>hormone,</w:t>
      </w:r>
      <w:r w:rsidRPr="004A3049">
        <w:rPr>
          <w:rFonts w:asciiTheme="minorHAnsi" w:eastAsiaTheme="minorHAnsi" w:hAnsiTheme="minorHAnsi" w:cstheme="minorHAnsi"/>
        </w:rPr>
        <w:t xml:space="preserve"> and serum 25</w:t>
      </w:r>
      <w:r w:rsidR="00AE06DF">
        <w:rPr>
          <w:rFonts w:asciiTheme="minorHAnsi" w:eastAsiaTheme="minorHAnsi" w:hAnsiTheme="minorHAnsi" w:cstheme="minorHAnsi"/>
        </w:rPr>
        <w:t>-hydroxy</w:t>
      </w:r>
      <w:r w:rsidRPr="004A3049">
        <w:rPr>
          <w:rFonts w:asciiTheme="minorHAnsi" w:eastAsiaTheme="minorHAnsi" w:hAnsiTheme="minorHAnsi" w:cstheme="minorHAnsi"/>
        </w:rPr>
        <w:t>vitamin D</w:t>
      </w:r>
      <w:r w:rsidR="00963290" w:rsidRPr="00963290">
        <w:rPr>
          <w:rFonts w:asciiTheme="minorHAnsi" w:eastAsiaTheme="minorHAnsi" w:hAnsiTheme="minorHAnsi" w:cstheme="minorHAnsi"/>
        </w:rPr>
        <w:t xml:space="preserve"> </w:t>
      </w:r>
      <w:r w:rsidR="00963290" w:rsidRPr="004A3049">
        <w:rPr>
          <w:rFonts w:asciiTheme="minorHAnsi" w:eastAsiaTheme="minorHAnsi" w:hAnsiTheme="minorHAnsi" w:cstheme="minorHAnsi"/>
        </w:rPr>
        <w:t>will be collected</w:t>
      </w:r>
      <w:r w:rsidRPr="004A3049">
        <w:rPr>
          <w:rFonts w:asciiTheme="minorHAnsi" w:eastAsiaTheme="minorHAnsi" w:hAnsiTheme="minorHAnsi" w:cstheme="minorHAnsi"/>
        </w:rPr>
        <w:t xml:space="preserve">; </w:t>
      </w:r>
      <w:r w:rsidR="00AE06DF">
        <w:rPr>
          <w:rFonts w:asciiTheme="minorHAnsi" w:eastAsiaTheme="minorHAnsi" w:hAnsiTheme="minorHAnsi" w:cstheme="minorHAnsi"/>
        </w:rPr>
        <w:t>i</w:t>
      </w:r>
      <w:r w:rsidR="00AE06DF" w:rsidRPr="004A3049">
        <w:rPr>
          <w:rFonts w:asciiTheme="minorHAnsi" w:eastAsiaTheme="minorHAnsi" w:hAnsiTheme="minorHAnsi" w:cstheme="minorHAnsi"/>
        </w:rPr>
        <w:t xml:space="preserve">nflammation </w:t>
      </w:r>
      <w:r w:rsidRPr="004A3049">
        <w:rPr>
          <w:rFonts w:asciiTheme="minorHAnsi" w:eastAsiaTheme="minorHAnsi" w:hAnsiTheme="minorHAnsi" w:cstheme="minorHAnsi"/>
        </w:rPr>
        <w:t xml:space="preserve">may include cystatin-C, </w:t>
      </w:r>
      <w:r w:rsidR="00AE06DF">
        <w:rPr>
          <w:rFonts w:asciiTheme="minorHAnsi" w:eastAsiaTheme="minorHAnsi" w:hAnsiTheme="minorHAnsi" w:cstheme="minorHAnsi"/>
        </w:rPr>
        <w:t>interleukin</w:t>
      </w:r>
      <w:r w:rsidRPr="004A3049">
        <w:rPr>
          <w:rFonts w:asciiTheme="minorHAnsi" w:eastAsiaTheme="minorHAnsi" w:hAnsiTheme="minorHAnsi" w:cstheme="minorHAnsi"/>
        </w:rPr>
        <w:t xml:space="preserve">-6, </w:t>
      </w:r>
      <w:r w:rsidR="00E71E67" w:rsidRPr="00E71E67">
        <w:rPr>
          <w:rFonts w:asciiTheme="minorHAnsi" w:eastAsiaTheme="minorHAnsi" w:hAnsiTheme="minorHAnsi" w:cstheme="minorHAnsi"/>
        </w:rPr>
        <w:t>high-sensitivity C-reactive protein</w:t>
      </w:r>
      <w:r w:rsidRPr="004A3049">
        <w:rPr>
          <w:rFonts w:asciiTheme="minorHAnsi" w:eastAsiaTheme="minorHAnsi" w:hAnsiTheme="minorHAnsi" w:cstheme="minorHAnsi"/>
        </w:rPr>
        <w:t>, s</w:t>
      </w:r>
      <w:r w:rsidR="00E71E67">
        <w:rPr>
          <w:rFonts w:asciiTheme="minorHAnsi" w:eastAsiaTheme="minorHAnsi" w:hAnsiTheme="minorHAnsi" w:cstheme="minorHAnsi"/>
        </w:rPr>
        <w:t xml:space="preserve">oluble </w:t>
      </w:r>
      <w:r w:rsidRPr="004A3049">
        <w:rPr>
          <w:rFonts w:asciiTheme="minorHAnsi" w:eastAsiaTheme="minorHAnsi" w:hAnsiTheme="minorHAnsi" w:cstheme="minorHAnsi"/>
        </w:rPr>
        <w:t>CD14, s</w:t>
      </w:r>
      <w:r w:rsidR="00E71E67">
        <w:rPr>
          <w:rFonts w:asciiTheme="minorHAnsi" w:eastAsiaTheme="minorHAnsi" w:hAnsiTheme="minorHAnsi" w:cstheme="minorHAnsi"/>
        </w:rPr>
        <w:t xml:space="preserve">oluble </w:t>
      </w:r>
      <w:r w:rsidRPr="004A3049">
        <w:rPr>
          <w:rFonts w:asciiTheme="minorHAnsi" w:eastAsiaTheme="minorHAnsi" w:hAnsiTheme="minorHAnsi" w:cstheme="minorHAnsi"/>
        </w:rPr>
        <w:t xml:space="preserve">CD163, </w:t>
      </w:r>
      <w:r w:rsidR="00E71E67">
        <w:rPr>
          <w:rFonts w:asciiTheme="minorHAnsi" w:eastAsiaTheme="minorHAnsi" w:hAnsiTheme="minorHAnsi" w:cstheme="minorHAnsi"/>
        </w:rPr>
        <w:t>s</w:t>
      </w:r>
      <w:r w:rsidR="00E71E67" w:rsidRPr="00E71E67">
        <w:rPr>
          <w:rFonts w:asciiTheme="minorHAnsi" w:eastAsiaTheme="minorHAnsi" w:hAnsiTheme="minorHAnsi" w:cstheme="minorHAnsi"/>
        </w:rPr>
        <w:t>oluble tumor necrosis factor receptor</w:t>
      </w:r>
      <w:r w:rsidR="000667A3">
        <w:rPr>
          <w:rFonts w:asciiTheme="minorHAnsi" w:eastAsiaTheme="minorHAnsi" w:hAnsiTheme="minorHAnsi" w:cstheme="minorHAnsi"/>
        </w:rPr>
        <w:t>-1</w:t>
      </w:r>
      <w:r w:rsidRPr="004A3049">
        <w:rPr>
          <w:rFonts w:asciiTheme="minorHAnsi" w:eastAsiaTheme="minorHAnsi" w:hAnsiTheme="minorHAnsi" w:cstheme="minorHAnsi"/>
        </w:rPr>
        <w:t xml:space="preserve">, and </w:t>
      </w:r>
      <w:r w:rsidR="00E71E67">
        <w:rPr>
          <w:rFonts w:asciiTheme="minorHAnsi" w:eastAsiaTheme="minorHAnsi" w:hAnsiTheme="minorHAnsi" w:cstheme="minorHAnsi"/>
        </w:rPr>
        <w:t>l</w:t>
      </w:r>
      <w:r w:rsidR="00E71E67" w:rsidRPr="00E71E67">
        <w:rPr>
          <w:rFonts w:asciiTheme="minorHAnsi" w:eastAsiaTheme="minorHAnsi" w:hAnsiTheme="minorHAnsi" w:cstheme="minorHAnsi"/>
        </w:rPr>
        <w:t>ipoprotein-associated phospholipase A2</w:t>
      </w:r>
      <w:r w:rsidRPr="004A3049">
        <w:rPr>
          <w:rFonts w:asciiTheme="minorHAnsi" w:eastAsiaTheme="minorHAnsi" w:hAnsiTheme="minorHAnsi" w:cstheme="minorHAnsi"/>
        </w:rPr>
        <w:t xml:space="preserve">; </w:t>
      </w:r>
      <w:r w:rsidR="000667A3">
        <w:rPr>
          <w:rFonts w:asciiTheme="minorHAnsi" w:eastAsiaTheme="minorHAnsi" w:hAnsiTheme="minorHAnsi" w:cstheme="minorHAnsi"/>
        </w:rPr>
        <w:t>p</w:t>
      </w:r>
      <w:r w:rsidR="000667A3" w:rsidRPr="004A3049">
        <w:rPr>
          <w:rFonts w:asciiTheme="minorHAnsi" w:eastAsiaTheme="minorHAnsi" w:hAnsiTheme="minorHAnsi" w:cstheme="minorHAnsi"/>
        </w:rPr>
        <w:t xml:space="preserve">latelet </w:t>
      </w:r>
      <w:r w:rsidRPr="004A3049">
        <w:rPr>
          <w:rFonts w:asciiTheme="minorHAnsi" w:eastAsiaTheme="minorHAnsi" w:hAnsiTheme="minorHAnsi" w:cstheme="minorHAnsi"/>
        </w:rPr>
        <w:t xml:space="preserve">and coagulation function may include soluble glycoprotein VI, P-selectin, soluble CD40 ligand, and D-dimer. Urine for renal safety, including </w:t>
      </w:r>
      <w:r w:rsidRPr="004A3049">
        <w:rPr>
          <w:rFonts w:asciiTheme="minorHAnsi" w:eastAsiaTheme="minorHAnsi" w:hAnsiTheme="minorHAnsi" w:cstheme="minorHAnsi"/>
        </w:rPr>
        <w:lastRenderedPageBreak/>
        <w:t xml:space="preserve">retinol binding protein, and beta-2-microglobulin, will be collected. Samples will be collected </w:t>
      </w:r>
      <w:r w:rsidR="00584E8B">
        <w:rPr>
          <w:rFonts w:asciiTheme="minorHAnsi" w:eastAsiaTheme="minorHAnsi" w:hAnsiTheme="minorHAnsi" w:cstheme="minorHAnsi"/>
        </w:rPr>
        <w:t xml:space="preserve">in the </w:t>
      </w:r>
      <w:r w:rsidRPr="004A3049">
        <w:rPr>
          <w:rFonts w:asciiTheme="minorHAnsi" w:eastAsiaTheme="minorHAnsi" w:hAnsiTheme="minorHAnsi" w:cstheme="minorHAnsi"/>
        </w:rPr>
        <w:t>fasted</w:t>
      </w:r>
      <w:r w:rsidR="00584E8B">
        <w:rPr>
          <w:rFonts w:asciiTheme="minorHAnsi" w:eastAsiaTheme="minorHAnsi" w:hAnsiTheme="minorHAnsi" w:cstheme="minorHAnsi"/>
        </w:rPr>
        <w:t xml:space="preserve"> state</w:t>
      </w:r>
      <w:r w:rsidRPr="004A3049">
        <w:rPr>
          <w:rFonts w:asciiTheme="minorHAnsi" w:eastAsiaTheme="minorHAnsi" w:hAnsiTheme="minorHAnsi" w:cstheme="minorHAnsi"/>
        </w:rPr>
        <w:t>. If the subject has not fasted prior to the visit, the visit may proceed, but the subject must return within 72 hours in a fasted state.</w:t>
      </w:r>
    </w:p>
    <w:p w14:paraId="235B65EF" w14:textId="1F92DBBD"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t</w:t>
      </w:r>
      <w:r w:rsidRPr="004A3049">
        <w:rPr>
          <w:rFonts w:asciiTheme="minorHAnsi" w:eastAsiaTheme="minorHAnsi" w:hAnsiTheme="minorHAnsi" w:cstheme="minorHAnsi"/>
        </w:rPr>
        <w:t>EQ-5D, SF-36, and FACIT</w:t>
      </w:r>
      <w:r w:rsidR="00584E8B">
        <w:rPr>
          <w:rFonts w:asciiTheme="minorHAnsi" w:eastAsiaTheme="minorHAnsi" w:hAnsiTheme="minorHAnsi" w:cstheme="minorHAnsi"/>
        </w:rPr>
        <w:t>-</w:t>
      </w:r>
      <w:r w:rsidRPr="004A3049">
        <w:rPr>
          <w:rFonts w:asciiTheme="minorHAnsi" w:eastAsiaTheme="minorHAnsi" w:hAnsiTheme="minorHAnsi" w:cstheme="minorHAnsi"/>
        </w:rPr>
        <w:t>F will be administered at Day 1, Weeks 4, 24, 28 (Treatment Group 2 only)</w:t>
      </w:r>
      <w:r w:rsidR="00584E8B">
        <w:rPr>
          <w:rFonts w:asciiTheme="minorHAnsi" w:eastAsiaTheme="minorHAnsi" w:hAnsiTheme="minorHAnsi" w:cstheme="minorHAnsi"/>
        </w:rPr>
        <w:t>,</w:t>
      </w:r>
      <w:r w:rsidRPr="004A3049">
        <w:rPr>
          <w:rFonts w:asciiTheme="minorHAnsi" w:eastAsiaTheme="minorHAnsi" w:hAnsiTheme="minorHAnsi" w:cstheme="minorHAnsi"/>
        </w:rPr>
        <w:t xml:space="preserve"> and </w:t>
      </w:r>
      <w:r w:rsidR="00584E8B">
        <w:rPr>
          <w:rFonts w:asciiTheme="minorHAnsi" w:eastAsiaTheme="minorHAnsi" w:hAnsiTheme="minorHAnsi" w:cstheme="minorHAnsi"/>
        </w:rPr>
        <w:t xml:space="preserve">Week </w:t>
      </w:r>
      <w:r w:rsidRPr="004A3049">
        <w:rPr>
          <w:rFonts w:asciiTheme="minorHAnsi" w:eastAsiaTheme="minorHAnsi" w:hAnsiTheme="minorHAnsi" w:cstheme="minorHAnsi"/>
        </w:rPr>
        <w:t>48. HIVTSQs will be administered on Day 1. HIVTSQc will be administered at Weeks 4, 12, 24, 28 (Treatment Group 2 only)</w:t>
      </w:r>
      <w:r w:rsidR="00584E8B">
        <w:rPr>
          <w:rFonts w:asciiTheme="minorHAnsi" w:eastAsiaTheme="minorHAnsi" w:hAnsiTheme="minorHAnsi" w:cstheme="minorHAnsi"/>
        </w:rPr>
        <w:t>,</w:t>
      </w:r>
      <w:r w:rsidRPr="004A3049">
        <w:rPr>
          <w:rFonts w:asciiTheme="minorHAnsi" w:eastAsiaTheme="minorHAnsi" w:hAnsiTheme="minorHAnsi" w:cstheme="minorHAnsi"/>
        </w:rPr>
        <w:t xml:space="preserve"> 48 and ESDD. VAS will be administered at the following visits: Day 1 − Week 48 and ESDD.</w:t>
      </w:r>
    </w:p>
    <w:p w14:paraId="04624231" w14:textId="734D37D2"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u</w:t>
      </w:r>
      <w:r w:rsidRPr="004A3049">
        <w:rPr>
          <w:rFonts w:asciiTheme="minorHAnsi" w:eastAsiaTheme="minorHAnsi" w:hAnsiTheme="minorHAnsi" w:cstheme="minorHAnsi"/>
        </w:rPr>
        <w:t>Urinalysis only</w:t>
      </w:r>
      <w:r w:rsidR="00075FCB" w:rsidRPr="004A3049">
        <w:rPr>
          <w:rFonts w:asciiTheme="minorHAnsi" w:eastAsiaTheme="minorHAnsi" w:hAnsiTheme="minorHAnsi" w:cstheme="minorHAnsi"/>
        </w:rPr>
        <w:t>.</w:t>
      </w:r>
    </w:p>
    <w:p w14:paraId="48920666" w14:textId="40EBB636"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v</w:t>
      </w:r>
      <w:r w:rsidRPr="004A3049">
        <w:rPr>
          <w:rFonts w:asciiTheme="minorHAnsi" w:eastAsiaTheme="minorHAnsi" w:hAnsiTheme="minorHAnsi" w:cstheme="minorHAnsi"/>
        </w:rPr>
        <w:t>Drug accountability only; study drug will not be dispensed at this visit.</w:t>
      </w:r>
    </w:p>
    <w:p w14:paraId="7984C591" w14:textId="03477869" w:rsidR="000827B6" w:rsidRPr="004A3049" w:rsidRDefault="000827B6" w:rsidP="00417E76">
      <w:pPr>
        <w:kinsoku/>
        <w:overflowPunct/>
        <w:autoSpaceDE w:val="0"/>
        <w:autoSpaceDN w:val="0"/>
        <w:adjustRightInd w:val="0"/>
        <w:spacing w:after="0"/>
        <w:rPr>
          <w:rFonts w:asciiTheme="minorHAnsi" w:eastAsiaTheme="minorHAnsi" w:hAnsiTheme="minorHAnsi" w:cstheme="minorHAnsi"/>
        </w:rPr>
      </w:pPr>
      <w:r w:rsidRPr="004A3049">
        <w:rPr>
          <w:rFonts w:asciiTheme="minorHAnsi" w:eastAsiaTheme="minorHAnsi" w:hAnsiTheme="minorHAnsi" w:cstheme="minorHAnsi"/>
          <w:vertAlign w:val="superscript"/>
        </w:rPr>
        <w:t>w</w:t>
      </w:r>
      <w:r w:rsidRPr="004A3049">
        <w:rPr>
          <w:rFonts w:asciiTheme="minorHAnsi" w:eastAsiaTheme="minorHAnsi" w:hAnsiTheme="minorHAnsi" w:cstheme="minorHAnsi"/>
        </w:rPr>
        <w:t xml:space="preserve">At Week 24, subjects randomized to Treatment Group 2 will discontinue their current regimen of ABC/3TC plus a third </w:t>
      </w:r>
      <w:r w:rsidR="001539C2">
        <w:rPr>
          <w:rFonts w:asciiTheme="minorHAnsi" w:eastAsiaTheme="minorHAnsi" w:hAnsiTheme="minorHAnsi" w:cstheme="minorHAnsi"/>
        </w:rPr>
        <w:t>ARV</w:t>
      </w:r>
      <w:r w:rsidR="001539C2" w:rsidRPr="004A3049">
        <w:rPr>
          <w:rFonts w:asciiTheme="minorHAnsi" w:eastAsiaTheme="minorHAnsi" w:hAnsiTheme="minorHAnsi" w:cstheme="minorHAnsi"/>
        </w:rPr>
        <w:t xml:space="preserve"> </w:t>
      </w:r>
      <w:r w:rsidRPr="004A3049">
        <w:rPr>
          <w:rFonts w:asciiTheme="minorHAnsi" w:eastAsiaTheme="minorHAnsi" w:hAnsiTheme="minorHAnsi" w:cstheme="minorHAnsi"/>
        </w:rPr>
        <w:t>agent and will switch to E/C/F/TAF FDC; initiation of treatment with the study drug must take place within 24 hours after the Week 24 visit. E/C/F/TAF FDC will be provided to subjects.</w:t>
      </w:r>
    </w:p>
    <w:p w14:paraId="640CB5E1" w14:textId="67E301A0" w:rsidR="00E2403E" w:rsidRPr="004A3049" w:rsidRDefault="001539C2" w:rsidP="00E2403E">
      <w:pPr>
        <w:kinsoku/>
        <w:overflowPunct/>
        <w:autoSpaceDE w:val="0"/>
        <w:autoSpaceDN w:val="0"/>
        <w:adjustRightInd w:val="0"/>
        <w:spacing w:after="0"/>
        <w:rPr>
          <w:rFonts w:asciiTheme="minorHAnsi" w:eastAsiaTheme="minorHAnsi" w:hAnsiTheme="minorHAnsi" w:cstheme="minorHAnsi"/>
        </w:rPr>
      </w:pPr>
      <w:r w:rsidRPr="0001627E">
        <w:rPr>
          <w:rFonts w:ascii="Calibri" w:hAnsi="Calibri" w:cs="Calibri"/>
        </w:rPr>
        <w:t xml:space="preserve">ABC/3TC, abacavir/lamivudine; </w:t>
      </w:r>
      <w:r w:rsidR="006C635C">
        <w:rPr>
          <w:rFonts w:asciiTheme="minorHAnsi" w:hAnsiTheme="minorHAnsi" w:cstheme="minorHAnsi"/>
        </w:rPr>
        <w:t xml:space="preserve">ALT, </w:t>
      </w:r>
      <w:r w:rsidR="006C635C" w:rsidRPr="004D3D02">
        <w:rPr>
          <w:rFonts w:asciiTheme="minorHAnsi" w:hAnsiTheme="minorHAnsi" w:cstheme="minorHAnsi"/>
        </w:rPr>
        <w:t>alanine aminotransferase</w:t>
      </w:r>
      <w:r w:rsidR="006C635C">
        <w:rPr>
          <w:rFonts w:asciiTheme="minorHAnsi" w:hAnsiTheme="minorHAnsi" w:cstheme="minorHAnsi"/>
        </w:rPr>
        <w:t xml:space="preserve">; </w:t>
      </w:r>
      <w:r>
        <w:rPr>
          <w:rFonts w:ascii="Calibri" w:hAnsi="Calibri" w:cs="Calibri"/>
        </w:rPr>
        <w:t>ART</w:t>
      </w:r>
      <w:r w:rsidRPr="0001627E">
        <w:rPr>
          <w:rFonts w:ascii="Calibri" w:hAnsi="Calibri" w:cs="Calibri"/>
        </w:rPr>
        <w:t>, antiretroviral</w:t>
      </w:r>
      <w:r>
        <w:rPr>
          <w:rFonts w:ascii="Calibri" w:hAnsi="Calibri" w:cs="Calibri"/>
        </w:rPr>
        <w:t xml:space="preserve"> therapy</w:t>
      </w:r>
      <w:r w:rsidRPr="0001627E">
        <w:rPr>
          <w:rFonts w:ascii="Calibri" w:hAnsi="Calibri" w:cs="Calibri"/>
        </w:rPr>
        <w:t xml:space="preserve">; ARV, antiretroviral; </w:t>
      </w:r>
      <w:r w:rsidR="006C635C">
        <w:rPr>
          <w:rFonts w:asciiTheme="minorHAnsi" w:hAnsiTheme="minorHAnsi" w:cstheme="minorHAnsi"/>
        </w:rPr>
        <w:t xml:space="preserve">AST, </w:t>
      </w:r>
      <w:r w:rsidR="006C635C">
        <w:rPr>
          <w:rFonts w:ascii="Calibri" w:hAnsi="Calibri" w:cs="Calibri"/>
        </w:rPr>
        <w:t>aspartate</w:t>
      </w:r>
      <w:r w:rsidR="006C635C" w:rsidRPr="0001627E">
        <w:rPr>
          <w:rFonts w:ascii="Calibri" w:hAnsi="Calibri" w:cs="Calibri"/>
        </w:rPr>
        <w:t xml:space="preserve"> aminotransferase</w:t>
      </w:r>
      <w:r w:rsidR="006C635C">
        <w:rPr>
          <w:rFonts w:asciiTheme="minorHAnsi" w:hAnsiTheme="minorHAnsi" w:cstheme="minorHAnsi"/>
        </w:rPr>
        <w:t xml:space="preserve">; </w:t>
      </w:r>
      <w:r w:rsidR="00EB4B86">
        <w:rPr>
          <w:rFonts w:asciiTheme="minorHAnsi" w:hAnsiTheme="minorHAnsi" w:cstheme="minorHAnsi"/>
        </w:rPr>
        <w:t>BUN, b</w:t>
      </w:r>
      <w:r w:rsidR="00EB4B86" w:rsidRPr="00EB4B86">
        <w:rPr>
          <w:rFonts w:asciiTheme="minorHAnsi" w:hAnsiTheme="minorHAnsi" w:cstheme="minorHAnsi"/>
        </w:rPr>
        <w:t>lood urea nitrogen</w:t>
      </w:r>
      <w:r w:rsidR="00EB4B86">
        <w:rPr>
          <w:rFonts w:asciiTheme="minorHAnsi" w:hAnsiTheme="minorHAnsi" w:cstheme="minorHAnsi"/>
        </w:rPr>
        <w:t xml:space="preserve">; </w:t>
      </w:r>
      <w:r w:rsidR="001A5478">
        <w:rPr>
          <w:rFonts w:asciiTheme="minorHAnsi" w:hAnsiTheme="minorHAnsi" w:cstheme="minorHAnsi"/>
        </w:rPr>
        <w:t xml:space="preserve">CBC, complete blood count; </w:t>
      </w:r>
      <w:r w:rsidR="00E2403E" w:rsidRPr="004A3049">
        <w:rPr>
          <w:rFonts w:asciiTheme="minorHAnsi" w:eastAsiaTheme="minorHAnsi" w:hAnsiTheme="minorHAnsi" w:cstheme="minorHAnsi"/>
        </w:rPr>
        <w:t xml:space="preserve">CD, cluster of differentiation; </w:t>
      </w:r>
      <w:r w:rsidR="005579FE" w:rsidRPr="0001627E">
        <w:rPr>
          <w:rFonts w:ascii="Calibri" w:hAnsi="Calibri" w:cs="Calibri"/>
        </w:rPr>
        <w:t>E/C/F/TAF, elvitegravir/cobicistat/emtricitabine/tenofovir alafenamide</w:t>
      </w:r>
      <w:r w:rsidR="005579FE">
        <w:rPr>
          <w:rFonts w:asciiTheme="minorHAnsi" w:eastAsiaTheme="minorHAnsi" w:hAnsiTheme="minorHAnsi" w:cstheme="minorHAnsi"/>
        </w:rPr>
        <w:t xml:space="preserve">; </w:t>
      </w:r>
      <w:r w:rsidR="00E2403E" w:rsidRPr="004A3049">
        <w:rPr>
          <w:rFonts w:asciiTheme="minorHAnsi" w:eastAsiaTheme="minorHAnsi" w:hAnsiTheme="minorHAnsi" w:cstheme="minorHAnsi"/>
        </w:rPr>
        <w:t xml:space="preserve">ECG, electrocardiogram; EQ-5D, European </w:t>
      </w:r>
      <w:r w:rsidR="00E2403E">
        <w:rPr>
          <w:rFonts w:asciiTheme="minorHAnsi" w:eastAsiaTheme="minorHAnsi" w:hAnsiTheme="minorHAnsi" w:cstheme="minorHAnsi"/>
        </w:rPr>
        <w:t>Q</w:t>
      </w:r>
      <w:r w:rsidR="00E2403E" w:rsidRPr="004A3049">
        <w:rPr>
          <w:rFonts w:asciiTheme="minorHAnsi" w:eastAsiaTheme="minorHAnsi" w:hAnsiTheme="minorHAnsi" w:cstheme="minorHAnsi"/>
        </w:rPr>
        <w:t xml:space="preserve">uality of </w:t>
      </w:r>
      <w:r w:rsidR="00E2403E">
        <w:rPr>
          <w:rFonts w:asciiTheme="minorHAnsi" w:eastAsiaTheme="minorHAnsi" w:hAnsiTheme="minorHAnsi" w:cstheme="minorHAnsi"/>
        </w:rPr>
        <w:t>L</w:t>
      </w:r>
      <w:r w:rsidR="00E2403E" w:rsidRPr="004A3049">
        <w:rPr>
          <w:rFonts w:asciiTheme="minorHAnsi" w:eastAsiaTheme="minorHAnsi" w:hAnsiTheme="minorHAnsi" w:cstheme="minorHAnsi"/>
        </w:rPr>
        <w:t>ife</w:t>
      </w:r>
      <w:r w:rsidR="00E2403E">
        <w:rPr>
          <w:rFonts w:asciiTheme="minorHAnsi" w:eastAsiaTheme="minorHAnsi" w:hAnsiTheme="minorHAnsi" w:cstheme="minorHAnsi"/>
        </w:rPr>
        <w:t>-</w:t>
      </w:r>
      <w:r w:rsidR="00E2403E" w:rsidRPr="004A3049">
        <w:rPr>
          <w:rFonts w:asciiTheme="minorHAnsi" w:eastAsiaTheme="minorHAnsi" w:hAnsiTheme="minorHAnsi" w:cstheme="minorHAnsi"/>
        </w:rPr>
        <w:t>five dimension</w:t>
      </w:r>
      <w:r w:rsidR="00E2403E">
        <w:rPr>
          <w:rFonts w:asciiTheme="minorHAnsi" w:eastAsiaTheme="minorHAnsi" w:hAnsiTheme="minorHAnsi" w:cstheme="minorHAnsi"/>
        </w:rPr>
        <w:t>s</w:t>
      </w:r>
      <w:r w:rsidR="00E2403E" w:rsidRPr="004A3049">
        <w:rPr>
          <w:rFonts w:asciiTheme="minorHAnsi" w:eastAsiaTheme="minorHAnsi" w:hAnsiTheme="minorHAnsi" w:cstheme="minorHAnsi"/>
        </w:rPr>
        <w:t>; ESDD, early study drug discontinuation; FACIT-F, Functional Assessment of Chronic Illness Therapy</w:t>
      </w:r>
      <w:r w:rsidR="00E2403E">
        <w:rPr>
          <w:rFonts w:asciiTheme="minorHAnsi" w:eastAsiaTheme="minorHAnsi" w:hAnsiTheme="minorHAnsi" w:cstheme="minorHAnsi"/>
        </w:rPr>
        <w:t>-</w:t>
      </w:r>
      <w:r w:rsidR="00E2403E" w:rsidRPr="004A3049">
        <w:rPr>
          <w:rFonts w:asciiTheme="minorHAnsi" w:eastAsiaTheme="minorHAnsi" w:hAnsiTheme="minorHAnsi" w:cstheme="minorHAnsi"/>
        </w:rPr>
        <w:t xml:space="preserve">Fatigue; </w:t>
      </w:r>
      <w:r w:rsidR="001A5478">
        <w:rPr>
          <w:rFonts w:asciiTheme="minorHAnsi" w:eastAsiaTheme="minorHAnsi" w:hAnsiTheme="minorHAnsi" w:cstheme="minorHAnsi"/>
        </w:rPr>
        <w:t xml:space="preserve">FDC, fixed-dose combination; </w:t>
      </w:r>
      <w:r w:rsidR="00E2403E" w:rsidRPr="004A3049">
        <w:rPr>
          <w:rFonts w:asciiTheme="minorHAnsi" w:eastAsiaTheme="minorHAnsi" w:hAnsiTheme="minorHAnsi" w:cstheme="minorHAnsi"/>
        </w:rPr>
        <w:t>GFR</w:t>
      </w:r>
      <w:r w:rsidR="00E2403E" w:rsidRPr="004A3049">
        <w:rPr>
          <w:rFonts w:asciiTheme="minorHAnsi" w:eastAsiaTheme="minorHAnsi" w:hAnsiTheme="minorHAnsi" w:cstheme="minorHAnsi"/>
          <w:vertAlign w:val="subscript"/>
        </w:rPr>
        <w:t>CG</w:t>
      </w:r>
      <w:r w:rsidR="00E2403E" w:rsidRPr="004A3049">
        <w:rPr>
          <w:rFonts w:asciiTheme="minorHAnsi" w:eastAsiaTheme="minorHAnsi" w:hAnsiTheme="minorHAnsi" w:cstheme="minorHAnsi"/>
        </w:rPr>
        <w:t>, glomerular filtration rate by Cockcroft</w:t>
      </w:r>
      <w:r w:rsidR="00E2403E">
        <w:rPr>
          <w:rFonts w:asciiTheme="minorHAnsi" w:eastAsiaTheme="minorHAnsi" w:hAnsiTheme="minorHAnsi" w:cstheme="minorHAnsi"/>
        </w:rPr>
        <w:t>–</w:t>
      </w:r>
      <w:r w:rsidR="00E2403E" w:rsidRPr="004A3049">
        <w:rPr>
          <w:rFonts w:asciiTheme="minorHAnsi" w:eastAsiaTheme="minorHAnsi" w:hAnsiTheme="minorHAnsi" w:cstheme="minorHAnsi"/>
        </w:rPr>
        <w:t>Gault</w:t>
      </w:r>
      <w:r w:rsidR="00E2403E">
        <w:rPr>
          <w:rFonts w:asciiTheme="minorHAnsi" w:eastAsiaTheme="minorHAnsi" w:hAnsiTheme="minorHAnsi" w:cstheme="minorHAnsi"/>
        </w:rPr>
        <w:t xml:space="preserve"> equation</w:t>
      </w:r>
      <w:r w:rsidR="00E2403E" w:rsidRPr="004A3049">
        <w:rPr>
          <w:rFonts w:asciiTheme="minorHAnsi" w:eastAsiaTheme="minorHAnsi" w:hAnsiTheme="minorHAnsi" w:cstheme="minorHAnsi"/>
        </w:rPr>
        <w:t xml:space="preserve">; HBV, hepatitis B virus; HCV, hepatitis C virus; </w:t>
      </w:r>
      <w:r w:rsidR="001A5478">
        <w:rPr>
          <w:rFonts w:asciiTheme="minorHAnsi" w:eastAsiaTheme="minorHAnsi" w:hAnsiTheme="minorHAnsi" w:cstheme="minorHAnsi"/>
        </w:rPr>
        <w:t xml:space="preserve">HDL, high-density lipoprotein; </w:t>
      </w:r>
      <w:r w:rsidR="00E2403E" w:rsidRPr="004A3049">
        <w:rPr>
          <w:rFonts w:asciiTheme="minorHAnsi" w:eastAsiaTheme="minorHAnsi" w:hAnsiTheme="minorHAnsi" w:cstheme="minorHAnsi"/>
        </w:rPr>
        <w:t xml:space="preserve">HIVTSQ(c/s), HIV Treatment Satisfaction Questionnaire (change/status); </w:t>
      </w:r>
      <w:r w:rsidR="001A5478">
        <w:rPr>
          <w:rFonts w:asciiTheme="minorHAnsi" w:eastAsiaTheme="minorHAnsi" w:hAnsiTheme="minorHAnsi" w:cstheme="minorHAnsi"/>
        </w:rPr>
        <w:t xml:space="preserve">LDL, low-density lipoprotein; </w:t>
      </w:r>
      <w:r w:rsidR="00E2403E" w:rsidRPr="004A3049">
        <w:rPr>
          <w:rFonts w:asciiTheme="minorHAnsi" w:eastAsiaTheme="minorHAnsi" w:hAnsiTheme="minorHAnsi" w:cstheme="minorHAnsi"/>
        </w:rPr>
        <w:t xml:space="preserve">SF-36, </w:t>
      </w:r>
      <w:r w:rsidR="00584E8B">
        <w:rPr>
          <w:rFonts w:asciiTheme="minorHAnsi" w:eastAsiaTheme="minorHAnsi" w:hAnsiTheme="minorHAnsi" w:cstheme="minorHAnsi"/>
        </w:rPr>
        <w:t xml:space="preserve">36-Item </w:t>
      </w:r>
      <w:r w:rsidR="00E2403E" w:rsidRPr="004A3049">
        <w:rPr>
          <w:rFonts w:asciiTheme="minorHAnsi" w:eastAsiaTheme="minorHAnsi" w:hAnsiTheme="minorHAnsi" w:cstheme="minorHAnsi"/>
        </w:rPr>
        <w:t>Short</w:t>
      </w:r>
      <w:r w:rsidR="00E2403E">
        <w:rPr>
          <w:rFonts w:asciiTheme="minorHAnsi" w:eastAsiaTheme="minorHAnsi" w:hAnsiTheme="minorHAnsi" w:cstheme="minorHAnsi"/>
        </w:rPr>
        <w:t>-</w:t>
      </w:r>
      <w:r w:rsidR="00E2403E" w:rsidRPr="004A3049">
        <w:rPr>
          <w:rFonts w:asciiTheme="minorHAnsi" w:eastAsiaTheme="minorHAnsi" w:hAnsiTheme="minorHAnsi" w:cstheme="minorHAnsi"/>
        </w:rPr>
        <w:t>Form; VAS, visual analog scale</w:t>
      </w:r>
      <w:r w:rsidR="00E2403E">
        <w:rPr>
          <w:rFonts w:asciiTheme="minorHAnsi" w:eastAsiaTheme="minorHAnsi" w:hAnsiTheme="minorHAnsi" w:cstheme="minorHAnsi"/>
        </w:rPr>
        <w:t>.</w:t>
      </w:r>
    </w:p>
    <w:p w14:paraId="20EBEC2D" w14:textId="15D04594" w:rsidR="005530E7" w:rsidRPr="004A3049" w:rsidRDefault="005530E7" w:rsidP="00417E76">
      <w:pPr>
        <w:spacing w:after="0"/>
        <w:rPr>
          <w:rFonts w:asciiTheme="minorHAnsi" w:hAnsiTheme="minorHAnsi" w:cstheme="minorHAnsi"/>
        </w:rPr>
      </w:pPr>
    </w:p>
    <w:p w14:paraId="720A0053" w14:textId="77777777" w:rsidR="005530E7" w:rsidRPr="004A3049" w:rsidRDefault="005530E7" w:rsidP="00417E76">
      <w:pPr>
        <w:spacing w:after="0"/>
        <w:rPr>
          <w:rFonts w:asciiTheme="minorHAnsi" w:hAnsiTheme="minorHAnsi" w:cstheme="minorHAnsi"/>
        </w:rPr>
        <w:sectPr w:rsidR="005530E7" w:rsidRPr="004A3049" w:rsidSect="005530E7">
          <w:pgSz w:w="15840" w:h="12240" w:orient="landscape" w:code="1"/>
          <w:pgMar w:top="1077" w:right="992" w:bottom="1077" w:left="1134" w:header="709" w:footer="522" w:gutter="0"/>
          <w:cols w:space="425"/>
          <w:docGrid w:linePitch="360"/>
        </w:sectPr>
      </w:pPr>
    </w:p>
    <w:p w14:paraId="1023693F" w14:textId="77777777" w:rsidR="000B3BEA" w:rsidRPr="004A3049" w:rsidRDefault="000B3BEA" w:rsidP="00417E76">
      <w:pPr>
        <w:pStyle w:val="Heading1"/>
        <w:spacing w:before="0"/>
        <w:rPr>
          <w:rFonts w:asciiTheme="minorHAnsi" w:hAnsiTheme="minorHAnsi" w:cstheme="minorHAnsi"/>
          <w:color w:val="auto"/>
          <w:sz w:val="22"/>
          <w:szCs w:val="22"/>
        </w:rPr>
      </w:pPr>
      <w:bookmarkStart w:id="4" w:name="_Toc516826195"/>
      <w:r w:rsidRPr="004A3049">
        <w:rPr>
          <w:rFonts w:asciiTheme="minorHAnsi" w:hAnsiTheme="minorHAnsi" w:cstheme="minorHAnsi"/>
          <w:b/>
          <w:color w:val="auto"/>
          <w:sz w:val="22"/>
          <w:szCs w:val="22"/>
        </w:rPr>
        <w:lastRenderedPageBreak/>
        <w:t>Supplemental Digital Content 4.</w:t>
      </w:r>
      <w:r w:rsidRPr="004A3049">
        <w:rPr>
          <w:rFonts w:asciiTheme="minorHAnsi" w:hAnsiTheme="minorHAnsi" w:cstheme="minorHAnsi"/>
          <w:color w:val="auto"/>
          <w:sz w:val="22"/>
          <w:szCs w:val="22"/>
        </w:rPr>
        <w:t xml:space="preserve"> Week 24 snapshot analysis.</w:t>
      </w:r>
      <w:bookmarkEnd w:id="4"/>
    </w:p>
    <w:tbl>
      <w:tblPr>
        <w:tblStyle w:val="GridTable1Light1"/>
        <w:tblW w:w="9977" w:type="dxa"/>
        <w:tblLook w:val="0420" w:firstRow="1" w:lastRow="0" w:firstColumn="0" w:lastColumn="0" w:noHBand="0" w:noVBand="1"/>
      </w:tblPr>
      <w:tblGrid>
        <w:gridCol w:w="5266"/>
        <w:gridCol w:w="2355"/>
        <w:gridCol w:w="2356"/>
      </w:tblGrid>
      <w:tr w:rsidR="000B3BEA" w:rsidRPr="004A3049" w14:paraId="60967128" w14:textId="77777777" w:rsidTr="00663CF9">
        <w:trPr>
          <w:cnfStyle w:val="100000000000" w:firstRow="1" w:lastRow="0" w:firstColumn="0" w:lastColumn="0" w:oddVBand="0" w:evenVBand="0" w:oddHBand="0" w:evenHBand="0" w:firstRowFirstColumn="0" w:firstRowLastColumn="0" w:lastRowFirstColumn="0" w:lastRowLastColumn="0"/>
          <w:trHeight w:val="329"/>
        </w:trPr>
        <w:tc>
          <w:tcPr>
            <w:tcW w:w="5266" w:type="dxa"/>
            <w:hideMark/>
          </w:tcPr>
          <w:p w14:paraId="39895EF1" w14:textId="77777777" w:rsidR="000B3BEA" w:rsidRPr="004A3049" w:rsidRDefault="000B3BEA" w:rsidP="00417E76">
            <w:pPr>
              <w:spacing w:after="0"/>
              <w:rPr>
                <w:rFonts w:asciiTheme="minorHAnsi" w:hAnsiTheme="minorHAnsi" w:cstheme="minorHAnsi"/>
              </w:rPr>
            </w:pPr>
          </w:p>
        </w:tc>
        <w:tc>
          <w:tcPr>
            <w:tcW w:w="2355" w:type="dxa"/>
            <w:hideMark/>
          </w:tcPr>
          <w:p w14:paraId="660C2136" w14:textId="77777777" w:rsidR="000B3BEA" w:rsidRPr="004A3049" w:rsidRDefault="000B3BEA" w:rsidP="00417E76">
            <w:pPr>
              <w:spacing w:after="0"/>
              <w:jc w:val="center"/>
              <w:rPr>
                <w:rFonts w:asciiTheme="minorHAnsi" w:hAnsiTheme="minorHAnsi" w:cstheme="minorHAnsi"/>
                <w:b w:val="0"/>
                <w:bCs w:val="0"/>
              </w:rPr>
            </w:pPr>
            <w:r w:rsidRPr="004A3049">
              <w:rPr>
                <w:rFonts w:asciiTheme="minorHAnsi" w:hAnsiTheme="minorHAnsi" w:cstheme="minorHAnsi"/>
              </w:rPr>
              <w:t>E/C/F/TAF</w:t>
            </w:r>
          </w:p>
          <w:p w14:paraId="7A62F067" w14:textId="210E29FC" w:rsidR="000B3BEA" w:rsidRPr="004A3049" w:rsidRDefault="000B3BEA" w:rsidP="00536F69">
            <w:pPr>
              <w:spacing w:after="0"/>
              <w:jc w:val="center"/>
              <w:rPr>
                <w:rFonts w:asciiTheme="minorHAnsi" w:hAnsiTheme="minorHAnsi" w:cstheme="minorHAnsi"/>
                <w:b w:val="0"/>
                <w:bCs w:val="0"/>
              </w:rPr>
            </w:pPr>
            <w:r w:rsidRPr="004A3049">
              <w:rPr>
                <w:rFonts w:asciiTheme="minorHAnsi" w:hAnsiTheme="minorHAnsi" w:cstheme="minorHAnsi"/>
              </w:rPr>
              <w:t>(</w:t>
            </w:r>
            <w:r w:rsidR="00CF16A1">
              <w:rPr>
                <w:rFonts w:asciiTheme="minorHAnsi" w:hAnsiTheme="minorHAnsi" w:cstheme="minorHAnsi"/>
              </w:rPr>
              <w:t>n</w:t>
            </w:r>
            <w:r w:rsidRPr="004A3049">
              <w:rPr>
                <w:rFonts w:asciiTheme="minorHAnsi" w:hAnsiTheme="minorHAnsi" w:cstheme="minorHAnsi"/>
              </w:rPr>
              <w:t>=183)</w:t>
            </w:r>
          </w:p>
        </w:tc>
        <w:tc>
          <w:tcPr>
            <w:tcW w:w="2355" w:type="dxa"/>
            <w:hideMark/>
          </w:tcPr>
          <w:p w14:paraId="40AD8CD0" w14:textId="1E9DA6A1" w:rsidR="000B3BEA" w:rsidRPr="004A3049" w:rsidRDefault="000B3BEA" w:rsidP="00417E76">
            <w:pPr>
              <w:spacing w:after="0"/>
              <w:jc w:val="center"/>
              <w:rPr>
                <w:rFonts w:asciiTheme="minorHAnsi" w:hAnsiTheme="minorHAnsi" w:cstheme="minorHAnsi"/>
                <w:b w:val="0"/>
                <w:bCs w:val="0"/>
              </w:rPr>
            </w:pPr>
            <w:r w:rsidRPr="004A3049">
              <w:rPr>
                <w:rFonts w:asciiTheme="minorHAnsi" w:hAnsiTheme="minorHAnsi" w:cstheme="minorHAnsi"/>
              </w:rPr>
              <w:t xml:space="preserve">ABC/3TC + </w:t>
            </w:r>
            <w:r w:rsidR="00CF16A1">
              <w:rPr>
                <w:rFonts w:asciiTheme="minorHAnsi" w:hAnsiTheme="minorHAnsi" w:cstheme="minorHAnsi"/>
              </w:rPr>
              <w:t>third</w:t>
            </w:r>
            <w:r w:rsidR="00CF16A1" w:rsidRPr="004A3049">
              <w:rPr>
                <w:rFonts w:asciiTheme="minorHAnsi" w:hAnsiTheme="minorHAnsi" w:cstheme="minorHAnsi"/>
              </w:rPr>
              <w:t xml:space="preserve"> </w:t>
            </w:r>
            <w:r w:rsidRPr="004A3049">
              <w:rPr>
                <w:rFonts w:asciiTheme="minorHAnsi" w:hAnsiTheme="minorHAnsi" w:cstheme="minorHAnsi"/>
              </w:rPr>
              <w:t>agent</w:t>
            </w:r>
          </w:p>
          <w:p w14:paraId="5CFFE8E5" w14:textId="376D6491" w:rsidR="000B3BEA" w:rsidRPr="004A3049" w:rsidRDefault="000B3BEA" w:rsidP="00536F69">
            <w:pPr>
              <w:spacing w:after="0"/>
              <w:jc w:val="center"/>
              <w:rPr>
                <w:rFonts w:asciiTheme="minorHAnsi" w:hAnsiTheme="minorHAnsi" w:cstheme="minorHAnsi"/>
                <w:vertAlign w:val="superscript"/>
              </w:rPr>
            </w:pPr>
            <w:r w:rsidRPr="004A3049">
              <w:rPr>
                <w:rFonts w:asciiTheme="minorHAnsi" w:hAnsiTheme="minorHAnsi" w:cstheme="minorHAnsi"/>
              </w:rPr>
              <w:t>(</w:t>
            </w:r>
            <w:r w:rsidR="00CF16A1">
              <w:rPr>
                <w:rFonts w:asciiTheme="minorHAnsi" w:hAnsiTheme="minorHAnsi" w:cstheme="minorHAnsi"/>
              </w:rPr>
              <w:t>n</w:t>
            </w:r>
            <w:r w:rsidRPr="004A3049">
              <w:rPr>
                <w:rFonts w:asciiTheme="minorHAnsi" w:hAnsiTheme="minorHAnsi" w:cstheme="minorHAnsi"/>
              </w:rPr>
              <w:t>=91)</w:t>
            </w:r>
          </w:p>
        </w:tc>
      </w:tr>
      <w:tr w:rsidR="000B3BEA" w:rsidRPr="004A3049" w14:paraId="74F96EE3" w14:textId="77777777" w:rsidTr="00663CF9">
        <w:trPr>
          <w:trHeight w:val="451"/>
        </w:trPr>
        <w:tc>
          <w:tcPr>
            <w:tcW w:w="9977" w:type="dxa"/>
            <w:gridSpan w:val="3"/>
          </w:tcPr>
          <w:p w14:paraId="067FEED1" w14:textId="77777777" w:rsidR="000B3BEA" w:rsidRPr="004A3049" w:rsidRDefault="000B3BEA" w:rsidP="00417E76">
            <w:pPr>
              <w:spacing w:after="0"/>
              <w:rPr>
                <w:rFonts w:asciiTheme="minorHAnsi" w:hAnsiTheme="minorHAnsi" w:cstheme="minorHAnsi"/>
                <w:b/>
              </w:rPr>
            </w:pPr>
            <w:r w:rsidRPr="004A3049">
              <w:rPr>
                <w:rFonts w:asciiTheme="minorHAnsi" w:hAnsiTheme="minorHAnsi" w:cstheme="minorHAnsi"/>
                <w:b/>
              </w:rPr>
              <w:t>Virologic response</w:t>
            </w:r>
          </w:p>
        </w:tc>
      </w:tr>
      <w:tr w:rsidR="000B3BEA" w:rsidRPr="004A3049" w14:paraId="64626A0E" w14:textId="77777777" w:rsidTr="00663CF9">
        <w:trPr>
          <w:trHeight w:val="451"/>
        </w:trPr>
        <w:tc>
          <w:tcPr>
            <w:tcW w:w="5266" w:type="dxa"/>
          </w:tcPr>
          <w:p w14:paraId="201FE5B1" w14:textId="77777777" w:rsidR="000B3BEA" w:rsidRPr="004A3049" w:rsidRDefault="000B3BEA" w:rsidP="00417E76">
            <w:pPr>
              <w:spacing w:after="0"/>
              <w:rPr>
                <w:rFonts w:asciiTheme="minorHAnsi" w:hAnsiTheme="minorHAnsi" w:cstheme="minorHAnsi"/>
              </w:rPr>
            </w:pPr>
            <w:r w:rsidRPr="004A3049">
              <w:rPr>
                <w:rFonts w:asciiTheme="minorHAnsi" w:hAnsiTheme="minorHAnsi" w:cstheme="minorHAnsi"/>
              </w:rPr>
              <w:t>HIV-1 RNA &lt;50 copies/mL, n (%)</w:t>
            </w:r>
          </w:p>
        </w:tc>
        <w:tc>
          <w:tcPr>
            <w:tcW w:w="2355" w:type="dxa"/>
          </w:tcPr>
          <w:p w14:paraId="02BB6815" w14:textId="0C21BA32"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170 (92.</w:t>
            </w:r>
            <w:r w:rsidR="00F77223" w:rsidRPr="004A3049">
              <w:rPr>
                <w:rFonts w:asciiTheme="minorHAnsi" w:hAnsiTheme="minorHAnsi" w:cstheme="minorHAnsi"/>
              </w:rPr>
              <w:t>9</w:t>
            </w:r>
            <w:r w:rsidRPr="004A3049">
              <w:rPr>
                <w:rFonts w:asciiTheme="minorHAnsi" w:hAnsiTheme="minorHAnsi" w:cstheme="minorHAnsi"/>
              </w:rPr>
              <w:t>)</w:t>
            </w:r>
          </w:p>
        </w:tc>
        <w:tc>
          <w:tcPr>
            <w:tcW w:w="2355" w:type="dxa"/>
          </w:tcPr>
          <w:p w14:paraId="6A94AA9E"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89 (97.8)</w:t>
            </w:r>
          </w:p>
        </w:tc>
      </w:tr>
      <w:tr w:rsidR="000B3BEA" w:rsidRPr="004A3049" w14:paraId="3C80BB2D" w14:textId="77777777" w:rsidTr="00663CF9">
        <w:trPr>
          <w:trHeight w:val="451"/>
        </w:trPr>
        <w:tc>
          <w:tcPr>
            <w:tcW w:w="9977" w:type="dxa"/>
            <w:gridSpan w:val="3"/>
          </w:tcPr>
          <w:p w14:paraId="2E8B9931" w14:textId="77777777" w:rsidR="000B3BEA" w:rsidRPr="004A3049" w:rsidRDefault="000B3BEA" w:rsidP="00417E76">
            <w:pPr>
              <w:spacing w:after="0"/>
              <w:rPr>
                <w:rFonts w:asciiTheme="minorHAnsi" w:hAnsiTheme="minorHAnsi" w:cstheme="minorHAnsi"/>
              </w:rPr>
            </w:pPr>
            <w:r w:rsidRPr="004A3049">
              <w:rPr>
                <w:rFonts w:asciiTheme="minorHAnsi" w:hAnsiTheme="minorHAnsi" w:cstheme="minorHAnsi"/>
                <w:b/>
              </w:rPr>
              <w:t>Virologic response</w:t>
            </w:r>
          </w:p>
        </w:tc>
      </w:tr>
      <w:tr w:rsidR="000B3BEA" w:rsidRPr="004A3049" w14:paraId="65C1BF21" w14:textId="77777777" w:rsidTr="00663CF9">
        <w:trPr>
          <w:trHeight w:val="451"/>
        </w:trPr>
        <w:tc>
          <w:tcPr>
            <w:tcW w:w="5266" w:type="dxa"/>
          </w:tcPr>
          <w:p w14:paraId="3199870A" w14:textId="77777777" w:rsidR="000B3BEA" w:rsidRPr="004A3049" w:rsidRDefault="000B3BEA" w:rsidP="00417E76">
            <w:pPr>
              <w:spacing w:after="0"/>
              <w:rPr>
                <w:rFonts w:asciiTheme="minorHAnsi" w:hAnsiTheme="minorHAnsi" w:cstheme="minorHAnsi"/>
              </w:rPr>
            </w:pPr>
            <w:r w:rsidRPr="004A3049">
              <w:rPr>
                <w:rFonts w:asciiTheme="minorHAnsi" w:hAnsiTheme="minorHAnsi" w:cstheme="minorHAnsi"/>
              </w:rPr>
              <w:t>HIV-1 RNA ≥50 copies/mL, n (%)</w:t>
            </w:r>
          </w:p>
        </w:tc>
        <w:tc>
          <w:tcPr>
            <w:tcW w:w="2355" w:type="dxa"/>
          </w:tcPr>
          <w:p w14:paraId="69DE4E5E"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2 (1.1)</w:t>
            </w:r>
          </w:p>
        </w:tc>
        <w:tc>
          <w:tcPr>
            <w:tcW w:w="2355" w:type="dxa"/>
          </w:tcPr>
          <w:p w14:paraId="10714DC9"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0</w:t>
            </w:r>
          </w:p>
        </w:tc>
      </w:tr>
      <w:tr w:rsidR="000B3BEA" w:rsidRPr="004A3049" w14:paraId="7E20BA7E" w14:textId="77777777" w:rsidTr="00663CF9">
        <w:trPr>
          <w:trHeight w:val="451"/>
        </w:trPr>
        <w:tc>
          <w:tcPr>
            <w:tcW w:w="5266" w:type="dxa"/>
          </w:tcPr>
          <w:p w14:paraId="54CE4E25" w14:textId="77777777" w:rsidR="000B3BEA" w:rsidRPr="004A3049" w:rsidRDefault="000B3BEA" w:rsidP="00417E76">
            <w:pPr>
              <w:spacing w:after="0"/>
              <w:ind w:left="284"/>
              <w:rPr>
                <w:rFonts w:asciiTheme="minorHAnsi" w:hAnsiTheme="minorHAnsi" w:cstheme="minorHAnsi"/>
              </w:rPr>
            </w:pPr>
            <w:r w:rsidRPr="004A3049">
              <w:rPr>
                <w:rFonts w:asciiTheme="minorHAnsi" w:hAnsiTheme="minorHAnsi" w:cstheme="minorHAnsi"/>
              </w:rPr>
              <w:t>HIV-1 RNA ≥50 copies/mL in Week 24 window</w:t>
            </w:r>
          </w:p>
        </w:tc>
        <w:tc>
          <w:tcPr>
            <w:tcW w:w="2355" w:type="dxa"/>
          </w:tcPr>
          <w:p w14:paraId="0998D6A2"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0</w:t>
            </w:r>
          </w:p>
        </w:tc>
        <w:tc>
          <w:tcPr>
            <w:tcW w:w="2355" w:type="dxa"/>
          </w:tcPr>
          <w:p w14:paraId="476EBBA0"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0</w:t>
            </w:r>
          </w:p>
        </w:tc>
      </w:tr>
      <w:tr w:rsidR="000B3BEA" w:rsidRPr="004A3049" w14:paraId="4B2C348B" w14:textId="77777777" w:rsidTr="00663CF9">
        <w:trPr>
          <w:trHeight w:val="451"/>
        </w:trPr>
        <w:tc>
          <w:tcPr>
            <w:tcW w:w="5266" w:type="dxa"/>
          </w:tcPr>
          <w:p w14:paraId="489F7E04" w14:textId="77777777" w:rsidR="000B3BEA" w:rsidRPr="004A3049" w:rsidRDefault="000B3BEA" w:rsidP="00417E76">
            <w:pPr>
              <w:spacing w:after="0"/>
              <w:ind w:left="284"/>
              <w:rPr>
                <w:rFonts w:asciiTheme="minorHAnsi" w:hAnsiTheme="minorHAnsi" w:cstheme="minorHAnsi"/>
              </w:rPr>
            </w:pPr>
            <w:r w:rsidRPr="004A3049">
              <w:rPr>
                <w:rFonts w:asciiTheme="minorHAnsi" w:hAnsiTheme="minorHAnsi" w:cstheme="minorHAnsi"/>
              </w:rPr>
              <w:t>Discontinued study drug due to lack of efficacy</w:t>
            </w:r>
          </w:p>
        </w:tc>
        <w:tc>
          <w:tcPr>
            <w:tcW w:w="2355" w:type="dxa"/>
          </w:tcPr>
          <w:p w14:paraId="29B23E3D"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0</w:t>
            </w:r>
          </w:p>
        </w:tc>
        <w:tc>
          <w:tcPr>
            <w:tcW w:w="2355" w:type="dxa"/>
          </w:tcPr>
          <w:p w14:paraId="360A7B62"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0</w:t>
            </w:r>
          </w:p>
        </w:tc>
      </w:tr>
      <w:tr w:rsidR="000B3BEA" w:rsidRPr="004A3049" w14:paraId="501AFAB5" w14:textId="77777777" w:rsidTr="00663CF9">
        <w:trPr>
          <w:trHeight w:val="451"/>
        </w:trPr>
        <w:tc>
          <w:tcPr>
            <w:tcW w:w="5266" w:type="dxa"/>
          </w:tcPr>
          <w:p w14:paraId="79E89F72" w14:textId="7AB7D51B" w:rsidR="000B3BEA" w:rsidRPr="004A3049" w:rsidRDefault="000B3BEA" w:rsidP="00536F69">
            <w:pPr>
              <w:spacing w:after="0"/>
              <w:ind w:left="284"/>
              <w:rPr>
                <w:rFonts w:asciiTheme="minorHAnsi" w:hAnsiTheme="minorHAnsi" w:cstheme="minorHAnsi"/>
              </w:rPr>
            </w:pPr>
            <w:r w:rsidRPr="004A3049">
              <w:rPr>
                <w:rFonts w:asciiTheme="minorHAnsi" w:hAnsiTheme="minorHAnsi" w:cstheme="minorHAnsi"/>
              </w:rPr>
              <w:t>Discontinued study drug due to AE/</w:t>
            </w:r>
            <w:r w:rsidR="00AF7E4E">
              <w:rPr>
                <w:rFonts w:asciiTheme="minorHAnsi" w:hAnsiTheme="minorHAnsi" w:cstheme="minorHAnsi"/>
              </w:rPr>
              <w:t>d</w:t>
            </w:r>
            <w:r w:rsidR="00AF7E4E" w:rsidRPr="004A3049">
              <w:rPr>
                <w:rFonts w:asciiTheme="minorHAnsi" w:hAnsiTheme="minorHAnsi" w:cstheme="minorHAnsi"/>
              </w:rPr>
              <w:t xml:space="preserve">eath </w:t>
            </w:r>
            <w:r w:rsidRPr="004A3049">
              <w:rPr>
                <w:rFonts w:asciiTheme="minorHAnsi" w:hAnsiTheme="minorHAnsi" w:cstheme="minorHAnsi"/>
              </w:rPr>
              <w:t>and last available HIV-1 RNA ≥50 copies/mL</w:t>
            </w:r>
          </w:p>
        </w:tc>
        <w:tc>
          <w:tcPr>
            <w:tcW w:w="2355" w:type="dxa"/>
          </w:tcPr>
          <w:p w14:paraId="6C39C848"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0</w:t>
            </w:r>
          </w:p>
        </w:tc>
        <w:tc>
          <w:tcPr>
            <w:tcW w:w="2355" w:type="dxa"/>
          </w:tcPr>
          <w:p w14:paraId="7FC55356"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0</w:t>
            </w:r>
          </w:p>
        </w:tc>
      </w:tr>
      <w:tr w:rsidR="000B3BEA" w:rsidRPr="004A3049" w14:paraId="3237587C" w14:textId="77777777" w:rsidTr="00663CF9">
        <w:trPr>
          <w:trHeight w:val="451"/>
        </w:trPr>
        <w:tc>
          <w:tcPr>
            <w:tcW w:w="5266" w:type="dxa"/>
          </w:tcPr>
          <w:p w14:paraId="3610E452" w14:textId="77777777" w:rsidR="000B3BEA" w:rsidRPr="004A3049" w:rsidRDefault="000B3BEA" w:rsidP="00417E76">
            <w:pPr>
              <w:spacing w:after="0"/>
              <w:ind w:left="284"/>
              <w:rPr>
                <w:rFonts w:asciiTheme="minorHAnsi" w:hAnsiTheme="minorHAnsi" w:cstheme="minorHAnsi"/>
              </w:rPr>
            </w:pPr>
            <w:r w:rsidRPr="004A3049">
              <w:rPr>
                <w:rFonts w:asciiTheme="minorHAnsi" w:hAnsiTheme="minorHAnsi" w:cstheme="minorHAnsi"/>
              </w:rPr>
              <w:t>Discontinued study drug due to other reasons</w:t>
            </w:r>
            <w:r w:rsidRPr="004A3049">
              <w:rPr>
                <w:rFonts w:asciiTheme="minorHAnsi" w:hAnsiTheme="minorHAnsi" w:cstheme="minorHAnsi"/>
                <w:vertAlign w:val="superscript"/>
              </w:rPr>
              <w:t>a</w:t>
            </w:r>
            <w:r w:rsidRPr="004A3049">
              <w:rPr>
                <w:rFonts w:asciiTheme="minorHAnsi" w:hAnsiTheme="minorHAnsi" w:cstheme="minorHAnsi"/>
              </w:rPr>
              <w:t xml:space="preserve"> and last available HIV-1 RNA ≥50 copies/mL</w:t>
            </w:r>
          </w:p>
        </w:tc>
        <w:tc>
          <w:tcPr>
            <w:tcW w:w="2355" w:type="dxa"/>
          </w:tcPr>
          <w:p w14:paraId="4113ED37"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2 (1.1)</w:t>
            </w:r>
          </w:p>
        </w:tc>
        <w:tc>
          <w:tcPr>
            <w:tcW w:w="2355" w:type="dxa"/>
          </w:tcPr>
          <w:p w14:paraId="34801F23"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0</w:t>
            </w:r>
          </w:p>
        </w:tc>
      </w:tr>
      <w:tr w:rsidR="000B3BEA" w:rsidRPr="004A3049" w14:paraId="0D8E4FDA" w14:textId="77777777" w:rsidTr="00663CF9">
        <w:trPr>
          <w:trHeight w:val="451"/>
        </w:trPr>
        <w:tc>
          <w:tcPr>
            <w:tcW w:w="9977" w:type="dxa"/>
            <w:gridSpan w:val="3"/>
          </w:tcPr>
          <w:p w14:paraId="104A4D90" w14:textId="77777777" w:rsidR="000B3BEA" w:rsidRPr="004A3049" w:rsidRDefault="000B3BEA" w:rsidP="00417E76">
            <w:pPr>
              <w:spacing w:after="0"/>
              <w:rPr>
                <w:rFonts w:asciiTheme="minorHAnsi" w:hAnsiTheme="minorHAnsi" w:cstheme="minorHAnsi"/>
                <w:b/>
              </w:rPr>
            </w:pPr>
            <w:r w:rsidRPr="004A3049">
              <w:rPr>
                <w:rFonts w:asciiTheme="minorHAnsi" w:hAnsiTheme="minorHAnsi" w:cstheme="minorHAnsi"/>
                <w:b/>
              </w:rPr>
              <w:t>No virologic data</w:t>
            </w:r>
          </w:p>
        </w:tc>
      </w:tr>
      <w:tr w:rsidR="000B3BEA" w:rsidRPr="004A3049" w14:paraId="101192C9" w14:textId="77777777" w:rsidTr="00663CF9">
        <w:trPr>
          <w:trHeight w:val="451"/>
        </w:trPr>
        <w:tc>
          <w:tcPr>
            <w:tcW w:w="5266" w:type="dxa"/>
          </w:tcPr>
          <w:p w14:paraId="279A1D10" w14:textId="77777777" w:rsidR="000B3BEA" w:rsidRPr="004A3049" w:rsidRDefault="000B3BEA" w:rsidP="00417E76">
            <w:pPr>
              <w:spacing w:after="0"/>
              <w:rPr>
                <w:rFonts w:asciiTheme="minorHAnsi" w:hAnsiTheme="minorHAnsi" w:cstheme="minorHAnsi"/>
              </w:rPr>
            </w:pPr>
            <w:r w:rsidRPr="004A3049">
              <w:rPr>
                <w:rFonts w:asciiTheme="minorHAnsi" w:hAnsiTheme="minorHAnsi" w:cstheme="minorHAnsi"/>
              </w:rPr>
              <w:t>No virologic data in Week 24 window, n (%)</w:t>
            </w:r>
          </w:p>
        </w:tc>
        <w:tc>
          <w:tcPr>
            <w:tcW w:w="2355" w:type="dxa"/>
          </w:tcPr>
          <w:p w14:paraId="5E59B17F"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11 (6.0)</w:t>
            </w:r>
          </w:p>
        </w:tc>
        <w:tc>
          <w:tcPr>
            <w:tcW w:w="2355" w:type="dxa"/>
          </w:tcPr>
          <w:p w14:paraId="31FB484D"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2 (2.2)</w:t>
            </w:r>
          </w:p>
        </w:tc>
      </w:tr>
      <w:tr w:rsidR="000B3BEA" w:rsidRPr="004A3049" w14:paraId="185660D4" w14:textId="77777777" w:rsidTr="00663CF9">
        <w:trPr>
          <w:trHeight w:val="451"/>
        </w:trPr>
        <w:tc>
          <w:tcPr>
            <w:tcW w:w="5266" w:type="dxa"/>
          </w:tcPr>
          <w:p w14:paraId="0D38D036" w14:textId="7977631E" w:rsidR="000B3BEA" w:rsidRPr="004A3049" w:rsidRDefault="000B3BEA" w:rsidP="00536F69">
            <w:pPr>
              <w:spacing w:after="0"/>
              <w:ind w:left="284"/>
              <w:rPr>
                <w:rFonts w:asciiTheme="minorHAnsi" w:hAnsiTheme="minorHAnsi" w:cstheme="minorHAnsi"/>
              </w:rPr>
            </w:pPr>
            <w:r w:rsidRPr="004A3049">
              <w:rPr>
                <w:rFonts w:asciiTheme="minorHAnsi" w:hAnsiTheme="minorHAnsi" w:cstheme="minorHAnsi"/>
              </w:rPr>
              <w:t>Discontinued study drug due to AE/</w:t>
            </w:r>
            <w:r w:rsidR="00AF7E4E">
              <w:rPr>
                <w:rFonts w:asciiTheme="minorHAnsi" w:hAnsiTheme="minorHAnsi" w:cstheme="minorHAnsi"/>
              </w:rPr>
              <w:t>d</w:t>
            </w:r>
            <w:r w:rsidR="00AF7E4E" w:rsidRPr="004A3049">
              <w:rPr>
                <w:rFonts w:asciiTheme="minorHAnsi" w:hAnsiTheme="minorHAnsi" w:cstheme="minorHAnsi"/>
              </w:rPr>
              <w:t xml:space="preserve">eath </w:t>
            </w:r>
            <w:r w:rsidRPr="004A3049">
              <w:rPr>
                <w:rFonts w:asciiTheme="minorHAnsi" w:hAnsiTheme="minorHAnsi" w:cstheme="minorHAnsi"/>
              </w:rPr>
              <w:t>and last available HIV-1 RNA ≥50 copies/mL</w:t>
            </w:r>
          </w:p>
        </w:tc>
        <w:tc>
          <w:tcPr>
            <w:tcW w:w="2355" w:type="dxa"/>
          </w:tcPr>
          <w:p w14:paraId="57985B04"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7 (3.8)</w:t>
            </w:r>
          </w:p>
        </w:tc>
        <w:tc>
          <w:tcPr>
            <w:tcW w:w="2355" w:type="dxa"/>
          </w:tcPr>
          <w:p w14:paraId="0AE89986"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0</w:t>
            </w:r>
          </w:p>
        </w:tc>
      </w:tr>
      <w:tr w:rsidR="000B3BEA" w:rsidRPr="004A3049" w14:paraId="7C1AAD6E" w14:textId="77777777" w:rsidTr="00663CF9">
        <w:trPr>
          <w:trHeight w:val="451"/>
        </w:trPr>
        <w:tc>
          <w:tcPr>
            <w:tcW w:w="5266" w:type="dxa"/>
          </w:tcPr>
          <w:p w14:paraId="44CD72DE" w14:textId="77777777" w:rsidR="000B3BEA" w:rsidRPr="004A3049" w:rsidRDefault="000B3BEA" w:rsidP="00417E76">
            <w:pPr>
              <w:spacing w:after="0"/>
              <w:ind w:left="284"/>
              <w:rPr>
                <w:rFonts w:asciiTheme="minorHAnsi" w:hAnsiTheme="minorHAnsi" w:cstheme="minorHAnsi"/>
              </w:rPr>
            </w:pPr>
            <w:r w:rsidRPr="004A3049">
              <w:rPr>
                <w:rFonts w:asciiTheme="minorHAnsi" w:hAnsiTheme="minorHAnsi" w:cstheme="minorHAnsi"/>
              </w:rPr>
              <w:t>Discontinued study drug due to other reasons</w:t>
            </w:r>
            <w:r w:rsidRPr="004A3049">
              <w:rPr>
                <w:rFonts w:asciiTheme="minorHAnsi" w:hAnsiTheme="minorHAnsi" w:cstheme="minorHAnsi"/>
                <w:vertAlign w:val="superscript"/>
              </w:rPr>
              <w:t>a</w:t>
            </w:r>
            <w:r w:rsidRPr="004A3049">
              <w:rPr>
                <w:rFonts w:asciiTheme="minorHAnsi" w:hAnsiTheme="minorHAnsi" w:cstheme="minorHAnsi"/>
              </w:rPr>
              <w:t xml:space="preserve"> and last available HIV-1 RNA ≥50 copies/mL</w:t>
            </w:r>
          </w:p>
        </w:tc>
        <w:tc>
          <w:tcPr>
            <w:tcW w:w="2355" w:type="dxa"/>
          </w:tcPr>
          <w:p w14:paraId="18BC7DED"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3 (1.6)</w:t>
            </w:r>
          </w:p>
        </w:tc>
        <w:tc>
          <w:tcPr>
            <w:tcW w:w="2355" w:type="dxa"/>
          </w:tcPr>
          <w:p w14:paraId="1237A752"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1 (1.1)</w:t>
            </w:r>
          </w:p>
        </w:tc>
      </w:tr>
      <w:tr w:rsidR="000B3BEA" w:rsidRPr="004A3049" w14:paraId="6DEB8090" w14:textId="77777777" w:rsidTr="00663CF9">
        <w:trPr>
          <w:trHeight w:val="451"/>
        </w:trPr>
        <w:tc>
          <w:tcPr>
            <w:tcW w:w="5266" w:type="dxa"/>
          </w:tcPr>
          <w:p w14:paraId="267C6174" w14:textId="77777777" w:rsidR="000B3BEA" w:rsidRPr="004A3049" w:rsidRDefault="000B3BEA" w:rsidP="00417E76">
            <w:pPr>
              <w:spacing w:after="0"/>
              <w:ind w:left="284"/>
              <w:rPr>
                <w:rFonts w:asciiTheme="minorHAnsi" w:hAnsiTheme="minorHAnsi" w:cstheme="minorHAnsi"/>
              </w:rPr>
            </w:pPr>
            <w:r w:rsidRPr="004A3049">
              <w:rPr>
                <w:rFonts w:asciiTheme="minorHAnsi" w:hAnsiTheme="minorHAnsi" w:cstheme="minorHAnsi"/>
              </w:rPr>
              <w:t>Missing data during window but still on study drug</w:t>
            </w:r>
          </w:p>
        </w:tc>
        <w:tc>
          <w:tcPr>
            <w:tcW w:w="2355" w:type="dxa"/>
          </w:tcPr>
          <w:p w14:paraId="0CB368CC"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1 (0.5)</w:t>
            </w:r>
          </w:p>
        </w:tc>
        <w:tc>
          <w:tcPr>
            <w:tcW w:w="2355" w:type="dxa"/>
          </w:tcPr>
          <w:p w14:paraId="59C822CA" w14:textId="77777777" w:rsidR="000B3BEA" w:rsidRPr="004A3049" w:rsidRDefault="000B3BEA" w:rsidP="00417E76">
            <w:pPr>
              <w:spacing w:after="0"/>
              <w:jc w:val="center"/>
              <w:rPr>
                <w:rFonts w:asciiTheme="minorHAnsi" w:hAnsiTheme="minorHAnsi" w:cstheme="minorHAnsi"/>
              </w:rPr>
            </w:pPr>
            <w:r w:rsidRPr="004A3049">
              <w:rPr>
                <w:rFonts w:asciiTheme="minorHAnsi" w:hAnsiTheme="minorHAnsi" w:cstheme="minorHAnsi"/>
              </w:rPr>
              <w:t>1 (1.1)</w:t>
            </w:r>
          </w:p>
        </w:tc>
      </w:tr>
    </w:tbl>
    <w:p w14:paraId="4641F4DD" w14:textId="48C2A9F7" w:rsidR="000B3BEA" w:rsidRPr="004A3049" w:rsidRDefault="000B3BEA" w:rsidP="00417E76">
      <w:pPr>
        <w:spacing w:after="0"/>
        <w:rPr>
          <w:rFonts w:asciiTheme="minorHAnsi" w:hAnsiTheme="minorHAnsi" w:cstheme="minorHAnsi"/>
        </w:rPr>
      </w:pPr>
      <w:r w:rsidRPr="004A3049">
        <w:rPr>
          <w:rFonts w:asciiTheme="minorHAnsi" w:hAnsiTheme="minorHAnsi" w:cstheme="minorHAnsi"/>
          <w:vertAlign w:val="superscript"/>
        </w:rPr>
        <w:t>a</w:t>
      </w:r>
      <w:r w:rsidRPr="004A3049">
        <w:rPr>
          <w:rFonts w:asciiTheme="minorHAnsi" w:hAnsiTheme="minorHAnsi" w:cstheme="minorHAnsi"/>
        </w:rPr>
        <w:t>O</w:t>
      </w:r>
      <w:r w:rsidR="0040747F" w:rsidRPr="004A3049">
        <w:rPr>
          <w:rFonts w:asciiTheme="minorHAnsi" w:hAnsiTheme="minorHAnsi" w:cstheme="minorHAnsi"/>
        </w:rPr>
        <w:t xml:space="preserve">ne subject in the E/C/F/TAF group withdrew consent after a single dose of E/C/F/TAF and was considered a virologic failure due to detectable baseline HIV-1 RNA (prior to E/C/F/TAF; 133 copies/mL), despite having undetectable HIV-1 RNA </w:t>
      </w:r>
      <w:r w:rsidR="00B428C0" w:rsidRPr="004A3049">
        <w:rPr>
          <w:rFonts w:asciiTheme="minorHAnsi" w:hAnsiTheme="minorHAnsi" w:cstheme="minorHAnsi"/>
        </w:rPr>
        <w:t xml:space="preserve">(33 copies/mL) </w:t>
      </w:r>
      <w:r w:rsidR="0040747F" w:rsidRPr="004A3049">
        <w:rPr>
          <w:rFonts w:asciiTheme="minorHAnsi" w:hAnsiTheme="minorHAnsi" w:cstheme="minorHAnsi"/>
        </w:rPr>
        <w:t>at screening</w:t>
      </w:r>
      <w:r w:rsidRPr="004A3049">
        <w:rPr>
          <w:rFonts w:asciiTheme="minorHAnsi" w:hAnsiTheme="minorHAnsi" w:cstheme="minorHAnsi"/>
        </w:rPr>
        <w:t>.</w:t>
      </w:r>
      <w:r w:rsidR="0040747F" w:rsidRPr="004A3049">
        <w:rPr>
          <w:rFonts w:asciiTheme="minorHAnsi" w:hAnsiTheme="minorHAnsi" w:cstheme="minorHAnsi"/>
        </w:rPr>
        <w:t xml:space="preserve"> The other subject who discontinued in this group </w:t>
      </w:r>
      <w:r w:rsidR="00EB7D14" w:rsidRPr="004A3049">
        <w:rPr>
          <w:rFonts w:asciiTheme="minorHAnsi" w:hAnsiTheme="minorHAnsi" w:cstheme="minorHAnsi"/>
        </w:rPr>
        <w:lastRenderedPageBreak/>
        <w:t>discontinued at the investigator’s discretion at Week 15 due to non-adherence (85% adherence up to Week 15 and 62% adherence from Week 4–8).</w:t>
      </w:r>
    </w:p>
    <w:p w14:paraId="25BD5F99" w14:textId="37FBA4B8" w:rsidR="00AF7E4E" w:rsidRPr="004A3049" w:rsidRDefault="00AF7E4E" w:rsidP="00AF7E4E">
      <w:pPr>
        <w:spacing w:after="0"/>
        <w:rPr>
          <w:rFonts w:asciiTheme="minorHAnsi" w:hAnsiTheme="minorHAnsi" w:cstheme="minorHAnsi"/>
        </w:rPr>
      </w:pPr>
      <w:r w:rsidRPr="004A3049">
        <w:rPr>
          <w:rFonts w:asciiTheme="minorHAnsi" w:hAnsiTheme="minorHAnsi" w:cstheme="minorHAnsi"/>
        </w:rPr>
        <w:t>ABC/3TC, abacavir/lamivudine; AE, adverse event; E/C/F/TAF, elvitegravir/cobicistat/emtricitabine/tenofovir alafenamide</w:t>
      </w:r>
      <w:r>
        <w:rPr>
          <w:rFonts w:asciiTheme="minorHAnsi" w:hAnsiTheme="minorHAnsi" w:cstheme="minorHAnsi"/>
        </w:rPr>
        <w:t>.</w:t>
      </w:r>
    </w:p>
    <w:p w14:paraId="0A88EEF1" w14:textId="77777777" w:rsidR="00456464" w:rsidRPr="004A3049" w:rsidRDefault="00456464" w:rsidP="00417E76">
      <w:pPr>
        <w:kinsoku/>
        <w:overflowPunct/>
        <w:spacing w:after="0"/>
        <w:rPr>
          <w:rFonts w:asciiTheme="minorHAnsi" w:hAnsiTheme="minorHAnsi" w:cstheme="minorHAnsi"/>
        </w:rPr>
      </w:pPr>
    </w:p>
    <w:p w14:paraId="2CB7AA4F" w14:textId="6A8EBB01" w:rsidR="00663CF9" w:rsidRPr="004A3049" w:rsidRDefault="00663CF9" w:rsidP="00417E76">
      <w:pPr>
        <w:kinsoku/>
        <w:overflowPunct/>
        <w:spacing w:after="0"/>
        <w:rPr>
          <w:rFonts w:asciiTheme="minorHAnsi" w:hAnsiTheme="minorHAnsi" w:cstheme="minorHAnsi"/>
          <w:b/>
          <w:color w:val="auto"/>
        </w:rPr>
      </w:pPr>
      <w:r w:rsidRPr="004A3049">
        <w:rPr>
          <w:rFonts w:asciiTheme="minorHAnsi" w:hAnsiTheme="minorHAnsi" w:cstheme="minorHAnsi"/>
          <w:b/>
          <w:color w:val="auto"/>
        </w:rPr>
        <w:br w:type="page"/>
      </w:r>
    </w:p>
    <w:p w14:paraId="7044E009" w14:textId="5AD36FF9" w:rsidR="00663CF9" w:rsidRPr="004A3049" w:rsidRDefault="00663CF9" w:rsidP="00A237BD">
      <w:pPr>
        <w:pStyle w:val="Heading1"/>
        <w:spacing w:before="0"/>
      </w:pPr>
      <w:bookmarkStart w:id="5" w:name="_Toc516826196"/>
      <w:r w:rsidRPr="004A3049">
        <w:rPr>
          <w:rFonts w:asciiTheme="minorHAnsi" w:hAnsiTheme="minorHAnsi" w:cstheme="minorHAnsi"/>
          <w:b/>
          <w:color w:val="auto"/>
          <w:sz w:val="22"/>
          <w:szCs w:val="22"/>
        </w:rPr>
        <w:lastRenderedPageBreak/>
        <w:t>Supplemental Digital Content 5.</w:t>
      </w:r>
      <w:r w:rsidRPr="004A3049">
        <w:rPr>
          <w:rFonts w:asciiTheme="minorHAnsi" w:hAnsiTheme="minorHAnsi" w:cstheme="minorHAnsi"/>
          <w:color w:val="auto"/>
          <w:sz w:val="22"/>
          <w:szCs w:val="22"/>
        </w:rPr>
        <w:t xml:space="preserve"> Median changes from baseline in serum creatinine and estimated glomerular filtration rate (eGFR) by Cockcroft</w:t>
      </w:r>
      <w:r w:rsidR="00763308">
        <w:rPr>
          <w:rFonts w:asciiTheme="minorHAnsi" w:hAnsiTheme="minorHAnsi" w:cstheme="minorHAnsi"/>
          <w:color w:val="auto"/>
          <w:sz w:val="22"/>
          <w:szCs w:val="22"/>
        </w:rPr>
        <w:t>–</w:t>
      </w:r>
      <w:r w:rsidRPr="004A3049">
        <w:rPr>
          <w:rFonts w:asciiTheme="minorHAnsi" w:hAnsiTheme="minorHAnsi" w:cstheme="minorHAnsi"/>
          <w:color w:val="auto"/>
          <w:sz w:val="22"/>
          <w:szCs w:val="22"/>
        </w:rPr>
        <w:t xml:space="preserve">Gault </w:t>
      </w:r>
      <w:r w:rsidR="00763308">
        <w:rPr>
          <w:rFonts w:asciiTheme="minorHAnsi" w:hAnsiTheme="minorHAnsi" w:cstheme="minorHAnsi"/>
          <w:color w:val="auto"/>
          <w:sz w:val="22"/>
          <w:szCs w:val="22"/>
        </w:rPr>
        <w:t xml:space="preserve">equation </w:t>
      </w:r>
      <w:r w:rsidRPr="004A3049">
        <w:rPr>
          <w:rFonts w:asciiTheme="minorHAnsi" w:hAnsiTheme="minorHAnsi" w:cstheme="minorHAnsi"/>
          <w:color w:val="auto"/>
          <w:sz w:val="22"/>
          <w:szCs w:val="22"/>
        </w:rPr>
        <w:t>according to presence or absence of a creatinine secretion inhibitor (CSI) in the screening antiretroviral regimen.</w:t>
      </w:r>
      <w:bookmarkEnd w:id="5"/>
    </w:p>
    <w:tbl>
      <w:tblPr>
        <w:tblW w:w="9895" w:type="dxa"/>
        <w:tblLook w:val="04A0" w:firstRow="1" w:lastRow="0" w:firstColumn="1" w:lastColumn="0" w:noHBand="0" w:noVBand="1"/>
      </w:tblPr>
      <w:tblGrid>
        <w:gridCol w:w="2865"/>
        <w:gridCol w:w="698"/>
        <w:gridCol w:w="2260"/>
        <w:gridCol w:w="557"/>
        <w:gridCol w:w="2400"/>
        <w:gridCol w:w="1115"/>
      </w:tblGrid>
      <w:tr w:rsidR="00663CF9" w:rsidRPr="004A3049" w14:paraId="4CDFFDD2" w14:textId="77777777" w:rsidTr="00663CF9">
        <w:trPr>
          <w:trHeight w:val="493"/>
        </w:trPr>
        <w:tc>
          <w:tcPr>
            <w:tcW w:w="0" w:type="auto"/>
            <w:vMerge w:val="restart"/>
            <w:tcBorders>
              <w:top w:val="single" w:sz="4" w:space="0" w:color="auto"/>
            </w:tcBorders>
            <w:shd w:val="clear" w:color="auto" w:fill="auto"/>
          </w:tcPr>
          <w:p w14:paraId="1D53A5FE" w14:textId="77777777" w:rsidR="00663CF9" w:rsidRPr="00EF0090" w:rsidRDefault="00663CF9" w:rsidP="00417E76">
            <w:pPr>
              <w:kinsoku/>
              <w:overflowPunct/>
              <w:spacing w:after="0"/>
              <w:rPr>
                <w:rFonts w:asciiTheme="minorHAnsi" w:hAnsiTheme="minorHAnsi" w:cstheme="minorHAnsi"/>
                <w:b/>
              </w:rPr>
            </w:pPr>
            <w:r w:rsidRPr="00EF0090">
              <w:rPr>
                <w:rFonts w:asciiTheme="minorHAnsi" w:hAnsiTheme="minorHAnsi" w:cstheme="minorHAnsi"/>
                <w:b/>
              </w:rPr>
              <w:t>Population</w:t>
            </w:r>
          </w:p>
        </w:tc>
        <w:tc>
          <w:tcPr>
            <w:tcW w:w="0" w:type="auto"/>
            <w:gridSpan w:val="2"/>
            <w:tcBorders>
              <w:top w:val="single" w:sz="4" w:space="0" w:color="auto"/>
              <w:bottom w:val="single" w:sz="4" w:space="0" w:color="auto"/>
            </w:tcBorders>
            <w:shd w:val="clear" w:color="auto" w:fill="auto"/>
          </w:tcPr>
          <w:p w14:paraId="2D13CA54" w14:textId="77777777" w:rsidR="00663CF9" w:rsidRPr="004A3049" w:rsidRDefault="00663CF9" w:rsidP="00536F69">
            <w:pPr>
              <w:kinsoku/>
              <w:overflowPunct/>
              <w:spacing w:after="0"/>
              <w:jc w:val="center"/>
              <w:rPr>
                <w:rFonts w:asciiTheme="minorHAnsi" w:hAnsiTheme="minorHAnsi" w:cstheme="minorHAnsi"/>
                <w:b/>
              </w:rPr>
            </w:pPr>
            <w:r w:rsidRPr="004A3049">
              <w:rPr>
                <w:rFonts w:asciiTheme="minorHAnsi" w:hAnsiTheme="minorHAnsi" w:cstheme="minorHAnsi"/>
                <w:b/>
              </w:rPr>
              <w:t>E/C/F/TAF</w:t>
            </w:r>
          </w:p>
        </w:tc>
        <w:tc>
          <w:tcPr>
            <w:tcW w:w="0" w:type="auto"/>
            <w:gridSpan w:val="2"/>
            <w:tcBorders>
              <w:top w:val="single" w:sz="4" w:space="0" w:color="auto"/>
              <w:bottom w:val="single" w:sz="4" w:space="0" w:color="auto"/>
            </w:tcBorders>
            <w:shd w:val="clear" w:color="auto" w:fill="auto"/>
          </w:tcPr>
          <w:p w14:paraId="6B45D62C" w14:textId="53D48C98" w:rsidR="00663CF9" w:rsidRPr="004A3049" w:rsidRDefault="00663CF9" w:rsidP="008131C1">
            <w:pPr>
              <w:kinsoku/>
              <w:overflowPunct/>
              <w:spacing w:after="0"/>
              <w:jc w:val="center"/>
              <w:rPr>
                <w:rFonts w:asciiTheme="minorHAnsi" w:hAnsiTheme="minorHAnsi" w:cstheme="minorHAnsi"/>
                <w:b/>
              </w:rPr>
            </w:pPr>
            <w:r w:rsidRPr="004A3049">
              <w:rPr>
                <w:rFonts w:asciiTheme="minorHAnsi" w:hAnsiTheme="minorHAnsi" w:cstheme="minorHAnsi"/>
                <w:b/>
              </w:rPr>
              <w:t xml:space="preserve">ABC/3TC + </w:t>
            </w:r>
            <w:r w:rsidR="004219D7">
              <w:rPr>
                <w:rFonts w:asciiTheme="minorHAnsi" w:hAnsiTheme="minorHAnsi" w:cstheme="minorHAnsi"/>
                <w:b/>
              </w:rPr>
              <w:t>third</w:t>
            </w:r>
            <w:r w:rsidR="004219D7" w:rsidRPr="004A3049">
              <w:rPr>
                <w:rFonts w:asciiTheme="minorHAnsi" w:hAnsiTheme="minorHAnsi" w:cstheme="minorHAnsi"/>
                <w:b/>
              </w:rPr>
              <w:t xml:space="preserve"> </w:t>
            </w:r>
            <w:r w:rsidRPr="004A3049">
              <w:rPr>
                <w:rFonts w:asciiTheme="minorHAnsi" w:hAnsiTheme="minorHAnsi" w:cstheme="minorHAnsi"/>
                <w:b/>
              </w:rPr>
              <w:t>agent</w:t>
            </w:r>
          </w:p>
        </w:tc>
        <w:tc>
          <w:tcPr>
            <w:tcW w:w="0" w:type="auto"/>
            <w:vMerge w:val="restart"/>
            <w:tcBorders>
              <w:top w:val="single" w:sz="4" w:space="0" w:color="auto"/>
            </w:tcBorders>
            <w:shd w:val="clear" w:color="auto" w:fill="auto"/>
          </w:tcPr>
          <w:p w14:paraId="71365822" w14:textId="77777777" w:rsidR="00663CF9" w:rsidRPr="004A3049" w:rsidRDefault="00663CF9" w:rsidP="00EF0090">
            <w:pPr>
              <w:kinsoku/>
              <w:overflowPunct/>
              <w:spacing w:after="0"/>
              <w:jc w:val="center"/>
              <w:rPr>
                <w:rFonts w:asciiTheme="minorHAnsi" w:hAnsiTheme="minorHAnsi" w:cstheme="minorHAnsi"/>
                <w:b/>
              </w:rPr>
            </w:pPr>
            <w:r w:rsidRPr="004A3049">
              <w:rPr>
                <w:rFonts w:asciiTheme="minorHAnsi" w:hAnsiTheme="minorHAnsi" w:cstheme="minorHAnsi"/>
                <w:b/>
              </w:rPr>
              <w:t>p value</w:t>
            </w:r>
          </w:p>
        </w:tc>
      </w:tr>
      <w:tr w:rsidR="00663CF9" w:rsidRPr="004A3049" w14:paraId="00333C70" w14:textId="77777777" w:rsidTr="00663CF9">
        <w:trPr>
          <w:trHeight w:val="505"/>
        </w:trPr>
        <w:tc>
          <w:tcPr>
            <w:tcW w:w="0" w:type="auto"/>
            <w:vMerge/>
            <w:tcBorders>
              <w:bottom w:val="single" w:sz="4" w:space="0" w:color="auto"/>
            </w:tcBorders>
            <w:shd w:val="clear" w:color="auto" w:fill="auto"/>
          </w:tcPr>
          <w:p w14:paraId="481949AA" w14:textId="77777777" w:rsidR="00663CF9" w:rsidRPr="004A3049" w:rsidRDefault="00663CF9" w:rsidP="00417E76">
            <w:pPr>
              <w:kinsoku/>
              <w:overflowPunct/>
              <w:spacing w:after="0"/>
              <w:rPr>
                <w:rFonts w:asciiTheme="minorHAnsi" w:hAnsiTheme="minorHAnsi" w:cstheme="minorHAnsi"/>
              </w:rPr>
            </w:pPr>
          </w:p>
        </w:tc>
        <w:tc>
          <w:tcPr>
            <w:tcW w:w="0" w:type="auto"/>
            <w:tcBorders>
              <w:top w:val="single" w:sz="4" w:space="0" w:color="auto"/>
              <w:bottom w:val="single" w:sz="4" w:space="0" w:color="auto"/>
            </w:tcBorders>
            <w:shd w:val="clear" w:color="auto" w:fill="auto"/>
          </w:tcPr>
          <w:p w14:paraId="0D2BD993" w14:textId="77777777" w:rsidR="00663CF9" w:rsidRPr="004A3049" w:rsidRDefault="00663CF9" w:rsidP="00EF0090">
            <w:pPr>
              <w:kinsoku/>
              <w:overflowPunct/>
              <w:spacing w:after="0"/>
              <w:jc w:val="center"/>
              <w:rPr>
                <w:rFonts w:asciiTheme="minorHAnsi" w:hAnsiTheme="minorHAnsi" w:cstheme="minorHAnsi"/>
                <w:b/>
              </w:rPr>
            </w:pPr>
            <w:r w:rsidRPr="004A3049">
              <w:rPr>
                <w:rFonts w:asciiTheme="minorHAnsi" w:hAnsiTheme="minorHAnsi" w:cstheme="minorHAnsi"/>
                <w:b/>
              </w:rPr>
              <w:t>N</w:t>
            </w:r>
          </w:p>
        </w:tc>
        <w:tc>
          <w:tcPr>
            <w:tcW w:w="0" w:type="auto"/>
            <w:tcBorders>
              <w:top w:val="single" w:sz="4" w:space="0" w:color="auto"/>
              <w:bottom w:val="single" w:sz="4" w:space="0" w:color="auto"/>
            </w:tcBorders>
            <w:shd w:val="clear" w:color="auto" w:fill="auto"/>
          </w:tcPr>
          <w:p w14:paraId="66469592" w14:textId="77777777" w:rsidR="00663CF9" w:rsidRPr="004A3049" w:rsidRDefault="00663CF9" w:rsidP="00EF0090">
            <w:pPr>
              <w:kinsoku/>
              <w:overflowPunct/>
              <w:spacing w:after="0"/>
              <w:jc w:val="center"/>
              <w:rPr>
                <w:rFonts w:asciiTheme="minorHAnsi" w:hAnsiTheme="minorHAnsi" w:cstheme="minorHAnsi"/>
                <w:b/>
              </w:rPr>
            </w:pPr>
            <w:r w:rsidRPr="004A3049">
              <w:rPr>
                <w:rFonts w:asciiTheme="minorHAnsi" w:hAnsiTheme="minorHAnsi" w:cstheme="minorHAnsi"/>
                <w:b/>
              </w:rPr>
              <w:t>Median (Q1, Q3)</w:t>
            </w:r>
          </w:p>
        </w:tc>
        <w:tc>
          <w:tcPr>
            <w:tcW w:w="0" w:type="auto"/>
            <w:tcBorders>
              <w:top w:val="single" w:sz="4" w:space="0" w:color="auto"/>
              <w:bottom w:val="single" w:sz="4" w:space="0" w:color="auto"/>
            </w:tcBorders>
            <w:shd w:val="clear" w:color="auto" w:fill="auto"/>
          </w:tcPr>
          <w:p w14:paraId="3CE4F295" w14:textId="77777777" w:rsidR="00663CF9" w:rsidRPr="004A3049" w:rsidRDefault="00663CF9" w:rsidP="00EF0090">
            <w:pPr>
              <w:kinsoku/>
              <w:overflowPunct/>
              <w:spacing w:after="0"/>
              <w:jc w:val="center"/>
              <w:rPr>
                <w:rFonts w:asciiTheme="minorHAnsi" w:hAnsiTheme="minorHAnsi" w:cstheme="minorHAnsi"/>
                <w:b/>
              </w:rPr>
            </w:pPr>
            <w:r w:rsidRPr="004A3049">
              <w:rPr>
                <w:rFonts w:asciiTheme="minorHAnsi" w:hAnsiTheme="minorHAnsi" w:cstheme="minorHAnsi"/>
                <w:b/>
              </w:rPr>
              <w:t>N</w:t>
            </w:r>
          </w:p>
        </w:tc>
        <w:tc>
          <w:tcPr>
            <w:tcW w:w="0" w:type="auto"/>
            <w:tcBorders>
              <w:top w:val="single" w:sz="4" w:space="0" w:color="auto"/>
              <w:bottom w:val="single" w:sz="4" w:space="0" w:color="auto"/>
            </w:tcBorders>
            <w:shd w:val="clear" w:color="auto" w:fill="auto"/>
          </w:tcPr>
          <w:p w14:paraId="363B113A" w14:textId="77777777" w:rsidR="00663CF9" w:rsidRPr="004A3049" w:rsidRDefault="00663CF9" w:rsidP="00EF0090">
            <w:pPr>
              <w:kinsoku/>
              <w:overflowPunct/>
              <w:spacing w:after="0"/>
              <w:jc w:val="center"/>
              <w:rPr>
                <w:rFonts w:asciiTheme="minorHAnsi" w:hAnsiTheme="minorHAnsi" w:cstheme="minorHAnsi"/>
                <w:b/>
              </w:rPr>
            </w:pPr>
            <w:r w:rsidRPr="004A3049">
              <w:rPr>
                <w:rFonts w:asciiTheme="minorHAnsi" w:hAnsiTheme="minorHAnsi" w:cstheme="minorHAnsi"/>
                <w:b/>
              </w:rPr>
              <w:t>Median (Q1, Q3)</w:t>
            </w:r>
          </w:p>
        </w:tc>
        <w:tc>
          <w:tcPr>
            <w:tcW w:w="0" w:type="auto"/>
            <w:vMerge/>
            <w:tcBorders>
              <w:bottom w:val="single" w:sz="4" w:space="0" w:color="auto"/>
            </w:tcBorders>
            <w:shd w:val="clear" w:color="auto" w:fill="auto"/>
          </w:tcPr>
          <w:p w14:paraId="1310A268" w14:textId="77777777" w:rsidR="00663CF9" w:rsidRPr="004A3049" w:rsidRDefault="00663CF9" w:rsidP="00EF0090">
            <w:pPr>
              <w:kinsoku/>
              <w:overflowPunct/>
              <w:spacing w:after="0"/>
              <w:jc w:val="center"/>
              <w:rPr>
                <w:rFonts w:asciiTheme="minorHAnsi" w:hAnsiTheme="minorHAnsi" w:cstheme="minorHAnsi"/>
              </w:rPr>
            </w:pPr>
          </w:p>
        </w:tc>
      </w:tr>
      <w:tr w:rsidR="00663CF9" w:rsidRPr="004A3049" w14:paraId="13ABF0F6" w14:textId="77777777" w:rsidTr="00663CF9">
        <w:trPr>
          <w:trHeight w:val="505"/>
        </w:trPr>
        <w:tc>
          <w:tcPr>
            <w:tcW w:w="0" w:type="auto"/>
            <w:gridSpan w:val="6"/>
            <w:tcBorders>
              <w:top w:val="single" w:sz="4" w:space="0" w:color="auto"/>
              <w:bottom w:val="single" w:sz="4" w:space="0" w:color="auto"/>
            </w:tcBorders>
            <w:shd w:val="clear" w:color="auto" w:fill="auto"/>
          </w:tcPr>
          <w:p w14:paraId="48A24132" w14:textId="77777777" w:rsidR="00663CF9" w:rsidRPr="004A3049" w:rsidRDefault="00663CF9" w:rsidP="00536F69">
            <w:pPr>
              <w:kinsoku/>
              <w:overflowPunct/>
              <w:spacing w:after="0"/>
              <w:rPr>
                <w:rFonts w:asciiTheme="minorHAnsi" w:hAnsiTheme="minorHAnsi" w:cstheme="minorHAnsi"/>
                <w:b/>
              </w:rPr>
            </w:pPr>
            <w:r w:rsidRPr="004A3049">
              <w:rPr>
                <w:rFonts w:asciiTheme="minorHAnsi" w:hAnsiTheme="minorHAnsi" w:cstheme="minorHAnsi"/>
                <w:b/>
              </w:rPr>
              <w:t>Serum creatinine (mg/dL)</w:t>
            </w:r>
          </w:p>
        </w:tc>
      </w:tr>
      <w:tr w:rsidR="00663CF9" w:rsidRPr="004A3049" w14:paraId="2B68394C" w14:textId="77777777" w:rsidTr="00663CF9">
        <w:trPr>
          <w:trHeight w:val="493"/>
        </w:trPr>
        <w:tc>
          <w:tcPr>
            <w:tcW w:w="0" w:type="auto"/>
            <w:tcBorders>
              <w:top w:val="single" w:sz="4" w:space="0" w:color="auto"/>
            </w:tcBorders>
            <w:shd w:val="clear" w:color="auto" w:fill="auto"/>
          </w:tcPr>
          <w:p w14:paraId="4647CE68" w14:textId="77777777" w:rsidR="00663CF9" w:rsidRPr="00EF0090" w:rsidRDefault="00663CF9" w:rsidP="00417E76">
            <w:pPr>
              <w:kinsoku/>
              <w:overflowPunct/>
              <w:spacing w:after="0"/>
              <w:rPr>
                <w:rFonts w:asciiTheme="minorHAnsi" w:hAnsiTheme="minorHAnsi" w:cstheme="minorHAnsi"/>
              </w:rPr>
            </w:pPr>
            <w:r w:rsidRPr="00EF0090">
              <w:rPr>
                <w:rFonts w:asciiTheme="minorHAnsi" w:hAnsiTheme="minorHAnsi" w:cstheme="minorHAnsi"/>
              </w:rPr>
              <w:t>All patients</w:t>
            </w:r>
          </w:p>
        </w:tc>
        <w:tc>
          <w:tcPr>
            <w:tcW w:w="0" w:type="auto"/>
            <w:tcBorders>
              <w:top w:val="single" w:sz="4" w:space="0" w:color="auto"/>
            </w:tcBorders>
            <w:shd w:val="clear" w:color="auto" w:fill="auto"/>
          </w:tcPr>
          <w:p w14:paraId="4BC638BB"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171</w:t>
            </w:r>
          </w:p>
        </w:tc>
        <w:tc>
          <w:tcPr>
            <w:tcW w:w="0" w:type="auto"/>
            <w:tcBorders>
              <w:top w:val="single" w:sz="4" w:space="0" w:color="auto"/>
            </w:tcBorders>
            <w:shd w:val="clear" w:color="auto" w:fill="auto"/>
          </w:tcPr>
          <w:p w14:paraId="0E7B4CAE"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0.04 (–0.03, 0.13)</w:t>
            </w:r>
          </w:p>
        </w:tc>
        <w:tc>
          <w:tcPr>
            <w:tcW w:w="0" w:type="auto"/>
            <w:tcBorders>
              <w:top w:val="single" w:sz="4" w:space="0" w:color="auto"/>
            </w:tcBorders>
            <w:shd w:val="clear" w:color="auto" w:fill="auto"/>
          </w:tcPr>
          <w:p w14:paraId="2B397485"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89</w:t>
            </w:r>
          </w:p>
        </w:tc>
        <w:tc>
          <w:tcPr>
            <w:tcW w:w="0" w:type="auto"/>
            <w:tcBorders>
              <w:top w:val="single" w:sz="4" w:space="0" w:color="auto"/>
            </w:tcBorders>
            <w:shd w:val="clear" w:color="auto" w:fill="auto"/>
          </w:tcPr>
          <w:p w14:paraId="5637ECD4"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–0.02 (–0.09, 0.06)</w:t>
            </w:r>
          </w:p>
        </w:tc>
        <w:tc>
          <w:tcPr>
            <w:tcW w:w="0" w:type="auto"/>
            <w:tcBorders>
              <w:top w:val="single" w:sz="4" w:space="0" w:color="auto"/>
            </w:tcBorders>
            <w:shd w:val="clear" w:color="auto" w:fill="auto"/>
          </w:tcPr>
          <w:p w14:paraId="3A856B0A"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&lt;0.001</w:t>
            </w:r>
          </w:p>
        </w:tc>
      </w:tr>
      <w:tr w:rsidR="00663CF9" w:rsidRPr="004A3049" w14:paraId="46A64823" w14:textId="77777777" w:rsidTr="00663CF9">
        <w:trPr>
          <w:trHeight w:val="493"/>
        </w:trPr>
        <w:tc>
          <w:tcPr>
            <w:tcW w:w="0" w:type="auto"/>
            <w:shd w:val="clear" w:color="auto" w:fill="auto"/>
          </w:tcPr>
          <w:p w14:paraId="586AEA35" w14:textId="77777777" w:rsidR="00663CF9" w:rsidRPr="00EF0090" w:rsidRDefault="00663CF9" w:rsidP="00417E76">
            <w:pPr>
              <w:kinsoku/>
              <w:overflowPunct/>
              <w:spacing w:after="0"/>
              <w:rPr>
                <w:rFonts w:asciiTheme="minorHAnsi" w:hAnsiTheme="minorHAnsi" w:cstheme="minorHAnsi"/>
              </w:rPr>
            </w:pPr>
            <w:r w:rsidRPr="00EF0090">
              <w:rPr>
                <w:rFonts w:asciiTheme="minorHAnsi" w:hAnsiTheme="minorHAnsi" w:cstheme="minorHAnsi"/>
              </w:rPr>
              <w:t>Taking CSI at screening</w:t>
            </w:r>
          </w:p>
        </w:tc>
        <w:tc>
          <w:tcPr>
            <w:tcW w:w="0" w:type="auto"/>
            <w:shd w:val="clear" w:color="auto" w:fill="auto"/>
          </w:tcPr>
          <w:p w14:paraId="18A7C5AE"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85</w:t>
            </w:r>
          </w:p>
        </w:tc>
        <w:tc>
          <w:tcPr>
            <w:tcW w:w="0" w:type="auto"/>
            <w:shd w:val="clear" w:color="auto" w:fill="auto"/>
          </w:tcPr>
          <w:p w14:paraId="77575031"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0.00 (–0.07, 0.06)</w:t>
            </w:r>
          </w:p>
        </w:tc>
        <w:tc>
          <w:tcPr>
            <w:tcW w:w="0" w:type="auto"/>
            <w:shd w:val="clear" w:color="auto" w:fill="auto"/>
          </w:tcPr>
          <w:p w14:paraId="6BAC598A"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47</w:t>
            </w:r>
          </w:p>
        </w:tc>
        <w:tc>
          <w:tcPr>
            <w:tcW w:w="0" w:type="auto"/>
            <w:shd w:val="clear" w:color="auto" w:fill="auto"/>
          </w:tcPr>
          <w:p w14:paraId="4DF3F925"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–0.04 (–0.11, 0.07)</w:t>
            </w:r>
          </w:p>
        </w:tc>
        <w:tc>
          <w:tcPr>
            <w:tcW w:w="0" w:type="auto"/>
            <w:shd w:val="clear" w:color="auto" w:fill="auto"/>
          </w:tcPr>
          <w:p w14:paraId="23A9DD94"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0.16</w:t>
            </w:r>
          </w:p>
        </w:tc>
      </w:tr>
      <w:tr w:rsidR="00663CF9" w:rsidRPr="004A3049" w14:paraId="77094ACF" w14:textId="77777777" w:rsidTr="00663CF9">
        <w:trPr>
          <w:trHeight w:val="505"/>
        </w:trPr>
        <w:tc>
          <w:tcPr>
            <w:tcW w:w="0" w:type="auto"/>
            <w:tcBorders>
              <w:bottom w:val="single" w:sz="4" w:space="0" w:color="auto"/>
            </w:tcBorders>
            <w:shd w:val="clear" w:color="auto" w:fill="auto"/>
          </w:tcPr>
          <w:p w14:paraId="742A4A97" w14:textId="77777777" w:rsidR="00663CF9" w:rsidRPr="00EF0090" w:rsidRDefault="00663CF9" w:rsidP="00417E76">
            <w:pPr>
              <w:kinsoku/>
              <w:overflowPunct/>
              <w:spacing w:after="0"/>
              <w:rPr>
                <w:rFonts w:asciiTheme="minorHAnsi" w:hAnsiTheme="minorHAnsi" w:cstheme="minorHAnsi"/>
              </w:rPr>
            </w:pPr>
            <w:r w:rsidRPr="00EF0090">
              <w:rPr>
                <w:rFonts w:asciiTheme="minorHAnsi" w:hAnsiTheme="minorHAnsi" w:cstheme="minorHAnsi"/>
              </w:rPr>
              <w:t>No CSI at screening</w:t>
            </w:r>
          </w:p>
        </w:tc>
        <w:tc>
          <w:tcPr>
            <w:tcW w:w="0" w:type="auto"/>
            <w:tcBorders>
              <w:bottom w:val="single" w:sz="4" w:space="0" w:color="auto"/>
            </w:tcBorders>
            <w:shd w:val="clear" w:color="auto" w:fill="auto"/>
          </w:tcPr>
          <w:p w14:paraId="157C87EE"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86</w:t>
            </w:r>
          </w:p>
        </w:tc>
        <w:tc>
          <w:tcPr>
            <w:tcW w:w="0" w:type="auto"/>
            <w:tcBorders>
              <w:bottom w:val="single" w:sz="4" w:space="0" w:color="auto"/>
            </w:tcBorders>
            <w:shd w:val="clear" w:color="auto" w:fill="auto"/>
          </w:tcPr>
          <w:p w14:paraId="65777FB7"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0.09 (0.02, 0.16)</w:t>
            </w:r>
          </w:p>
        </w:tc>
        <w:tc>
          <w:tcPr>
            <w:tcW w:w="0" w:type="auto"/>
            <w:tcBorders>
              <w:bottom w:val="single" w:sz="4" w:space="0" w:color="auto"/>
            </w:tcBorders>
            <w:shd w:val="clear" w:color="auto" w:fill="auto"/>
          </w:tcPr>
          <w:p w14:paraId="346B698C"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42</w:t>
            </w:r>
          </w:p>
        </w:tc>
        <w:tc>
          <w:tcPr>
            <w:tcW w:w="0" w:type="auto"/>
            <w:tcBorders>
              <w:bottom w:val="single" w:sz="4" w:space="0" w:color="auto"/>
            </w:tcBorders>
            <w:shd w:val="clear" w:color="auto" w:fill="auto"/>
          </w:tcPr>
          <w:p w14:paraId="17BCE013"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–0.01 (–0.08, 0.06)</w:t>
            </w:r>
          </w:p>
        </w:tc>
        <w:tc>
          <w:tcPr>
            <w:tcW w:w="0" w:type="auto"/>
            <w:tcBorders>
              <w:bottom w:val="single" w:sz="4" w:space="0" w:color="auto"/>
            </w:tcBorders>
            <w:shd w:val="clear" w:color="auto" w:fill="auto"/>
          </w:tcPr>
          <w:p w14:paraId="43ED05EE"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&lt;0.001</w:t>
            </w:r>
          </w:p>
        </w:tc>
      </w:tr>
      <w:tr w:rsidR="00663CF9" w:rsidRPr="004A3049" w14:paraId="071376CB" w14:textId="77777777" w:rsidTr="00663CF9">
        <w:trPr>
          <w:trHeight w:val="493"/>
        </w:trPr>
        <w:tc>
          <w:tcPr>
            <w:tcW w:w="0" w:type="auto"/>
            <w:gridSpan w:val="6"/>
            <w:tcBorders>
              <w:top w:val="single" w:sz="4" w:space="0" w:color="auto"/>
              <w:bottom w:val="single" w:sz="4" w:space="0" w:color="auto"/>
            </w:tcBorders>
            <w:shd w:val="clear" w:color="auto" w:fill="auto"/>
          </w:tcPr>
          <w:p w14:paraId="3A87CEC0" w14:textId="77777777" w:rsidR="00663CF9" w:rsidRPr="004A3049" w:rsidRDefault="00663CF9" w:rsidP="00536F69">
            <w:pPr>
              <w:kinsoku/>
              <w:overflowPunct/>
              <w:spacing w:after="0"/>
              <w:rPr>
                <w:rFonts w:asciiTheme="minorHAnsi" w:hAnsiTheme="minorHAnsi" w:cstheme="minorHAnsi"/>
                <w:b/>
              </w:rPr>
            </w:pPr>
            <w:r w:rsidRPr="004A3049">
              <w:rPr>
                <w:rFonts w:asciiTheme="minorHAnsi" w:hAnsiTheme="minorHAnsi" w:cstheme="minorHAnsi"/>
                <w:b/>
              </w:rPr>
              <w:t>eGFR (mL/min)</w:t>
            </w:r>
          </w:p>
        </w:tc>
      </w:tr>
      <w:tr w:rsidR="00663CF9" w:rsidRPr="004A3049" w14:paraId="1B4D3AA4" w14:textId="77777777" w:rsidTr="00663CF9">
        <w:trPr>
          <w:trHeight w:val="493"/>
        </w:trPr>
        <w:tc>
          <w:tcPr>
            <w:tcW w:w="0" w:type="auto"/>
            <w:tcBorders>
              <w:top w:val="single" w:sz="4" w:space="0" w:color="auto"/>
            </w:tcBorders>
            <w:shd w:val="clear" w:color="auto" w:fill="auto"/>
          </w:tcPr>
          <w:p w14:paraId="10C0F176" w14:textId="77777777" w:rsidR="00663CF9" w:rsidRPr="00EF0090" w:rsidRDefault="00663CF9" w:rsidP="00417E76">
            <w:pPr>
              <w:kinsoku/>
              <w:overflowPunct/>
              <w:spacing w:after="0"/>
              <w:rPr>
                <w:rFonts w:asciiTheme="minorHAnsi" w:hAnsiTheme="minorHAnsi" w:cstheme="minorHAnsi"/>
              </w:rPr>
            </w:pPr>
            <w:r w:rsidRPr="00EF0090">
              <w:rPr>
                <w:rFonts w:asciiTheme="minorHAnsi" w:hAnsiTheme="minorHAnsi" w:cstheme="minorHAnsi"/>
              </w:rPr>
              <w:t>All patients</w:t>
            </w:r>
          </w:p>
        </w:tc>
        <w:tc>
          <w:tcPr>
            <w:tcW w:w="0" w:type="auto"/>
            <w:tcBorders>
              <w:top w:val="single" w:sz="4" w:space="0" w:color="auto"/>
            </w:tcBorders>
            <w:shd w:val="clear" w:color="auto" w:fill="auto"/>
          </w:tcPr>
          <w:p w14:paraId="54FBF9AF"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170</w:t>
            </w:r>
          </w:p>
        </w:tc>
        <w:tc>
          <w:tcPr>
            <w:tcW w:w="0" w:type="auto"/>
            <w:tcBorders>
              <w:top w:val="single" w:sz="4" w:space="0" w:color="auto"/>
            </w:tcBorders>
            <w:shd w:val="clear" w:color="auto" w:fill="auto"/>
          </w:tcPr>
          <w:p w14:paraId="61A682CB"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–4.8 (–11.4, 4.6)</w:t>
            </w:r>
          </w:p>
        </w:tc>
        <w:tc>
          <w:tcPr>
            <w:tcW w:w="0" w:type="auto"/>
            <w:tcBorders>
              <w:top w:val="single" w:sz="4" w:space="0" w:color="auto"/>
            </w:tcBorders>
            <w:shd w:val="clear" w:color="auto" w:fill="auto"/>
          </w:tcPr>
          <w:p w14:paraId="4BF485E1"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89</w:t>
            </w:r>
          </w:p>
        </w:tc>
        <w:tc>
          <w:tcPr>
            <w:tcW w:w="0" w:type="auto"/>
            <w:tcBorders>
              <w:top w:val="single" w:sz="4" w:space="0" w:color="auto"/>
            </w:tcBorders>
            <w:shd w:val="clear" w:color="auto" w:fill="auto"/>
          </w:tcPr>
          <w:p w14:paraId="7EC0E44C"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1.8 (–7.8, 8.2)</w:t>
            </w:r>
          </w:p>
        </w:tc>
        <w:tc>
          <w:tcPr>
            <w:tcW w:w="0" w:type="auto"/>
            <w:tcBorders>
              <w:top w:val="single" w:sz="4" w:space="0" w:color="auto"/>
            </w:tcBorders>
            <w:shd w:val="clear" w:color="auto" w:fill="auto"/>
          </w:tcPr>
          <w:p w14:paraId="49033676"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0.004</w:t>
            </w:r>
          </w:p>
        </w:tc>
      </w:tr>
      <w:tr w:rsidR="00663CF9" w:rsidRPr="004A3049" w14:paraId="1F2D996A" w14:textId="77777777" w:rsidTr="00663CF9">
        <w:trPr>
          <w:trHeight w:val="493"/>
        </w:trPr>
        <w:tc>
          <w:tcPr>
            <w:tcW w:w="0" w:type="auto"/>
            <w:shd w:val="clear" w:color="auto" w:fill="auto"/>
          </w:tcPr>
          <w:p w14:paraId="7CCF5D06" w14:textId="77777777" w:rsidR="00663CF9" w:rsidRPr="00EF0090" w:rsidRDefault="00663CF9" w:rsidP="00417E76">
            <w:pPr>
              <w:kinsoku/>
              <w:overflowPunct/>
              <w:spacing w:after="0"/>
              <w:rPr>
                <w:rFonts w:asciiTheme="minorHAnsi" w:hAnsiTheme="minorHAnsi" w:cstheme="minorHAnsi"/>
              </w:rPr>
            </w:pPr>
            <w:r w:rsidRPr="00EF0090">
              <w:rPr>
                <w:rFonts w:asciiTheme="minorHAnsi" w:hAnsiTheme="minorHAnsi" w:cstheme="minorHAnsi"/>
              </w:rPr>
              <w:t>Taking CSI at screening</w:t>
            </w:r>
          </w:p>
        </w:tc>
        <w:tc>
          <w:tcPr>
            <w:tcW w:w="0" w:type="auto"/>
            <w:shd w:val="clear" w:color="auto" w:fill="auto"/>
          </w:tcPr>
          <w:p w14:paraId="3A3098E7"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84</w:t>
            </w:r>
          </w:p>
        </w:tc>
        <w:tc>
          <w:tcPr>
            <w:tcW w:w="0" w:type="auto"/>
            <w:shd w:val="clear" w:color="auto" w:fill="auto"/>
          </w:tcPr>
          <w:p w14:paraId="7566BB25"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0.3 (–5.3, 9.0)</w:t>
            </w:r>
          </w:p>
        </w:tc>
        <w:tc>
          <w:tcPr>
            <w:tcW w:w="0" w:type="auto"/>
            <w:shd w:val="clear" w:color="auto" w:fill="auto"/>
          </w:tcPr>
          <w:p w14:paraId="0126637F"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47</w:t>
            </w:r>
          </w:p>
        </w:tc>
        <w:tc>
          <w:tcPr>
            <w:tcW w:w="0" w:type="auto"/>
            <w:shd w:val="clear" w:color="auto" w:fill="auto"/>
          </w:tcPr>
          <w:p w14:paraId="38C3A5BA"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2.4 (–6.6, 9.0)</w:t>
            </w:r>
          </w:p>
        </w:tc>
        <w:tc>
          <w:tcPr>
            <w:tcW w:w="0" w:type="auto"/>
            <w:shd w:val="clear" w:color="auto" w:fill="auto"/>
          </w:tcPr>
          <w:p w14:paraId="44B998F4"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0.95</w:t>
            </w:r>
          </w:p>
        </w:tc>
      </w:tr>
      <w:tr w:rsidR="00663CF9" w:rsidRPr="004A3049" w14:paraId="325AB73C" w14:textId="77777777" w:rsidTr="00663CF9">
        <w:trPr>
          <w:trHeight w:val="516"/>
        </w:trPr>
        <w:tc>
          <w:tcPr>
            <w:tcW w:w="0" w:type="auto"/>
            <w:tcBorders>
              <w:bottom w:val="single" w:sz="4" w:space="0" w:color="auto"/>
            </w:tcBorders>
            <w:shd w:val="clear" w:color="auto" w:fill="auto"/>
          </w:tcPr>
          <w:p w14:paraId="33634A01" w14:textId="77777777" w:rsidR="00663CF9" w:rsidRPr="00EF0090" w:rsidRDefault="00663CF9" w:rsidP="00417E76">
            <w:pPr>
              <w:kinsoku/>
              <w:overflowPunct/>
              <w:spacing w:after="0"/>
              <w:rPr>
                <w:rFonts w:asciiTheme="minorHAnsi" w:hAnsiTheme="minorHAnsi" w:cstheme="minorHAnsi"/>
              </w:rPr>
            </w:pPr>
            <w:r w:rsidRPr="00EF0090">
              <w:rPr>
                <w:rFonts w:asciiTheme="minorHAnsi" w:hAnsiTheme="minorHAnsi" w:cstheme="minorHAnsi"/>
              </w:rPr>
              <w:t>No CSI at screening</w:t>
            </w:r>
          </w:p>
        </w:tc>
        <w:tc>
          <w:tcPr>
            <w:tcW w:w="0" w:type="auto"/>
            <w:tcBorders>
              <w:bottom w:val="single" w:sz="4" w:space="0" w:color="auto"/>
            </w:tcBorders>
            <w:shd w:val="clear" w:color="auto" w:fill="auto"/>
          </w:tcPr>
          <w:p w14:paraId="031AE1AF"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86</w:t>
            </w:r>
          </w:p>
        </w:tc>
        <w:tc>
          <w:tcPr>
            <w:tcW w:w="0" w:type="auto"/>
            <w:tcBorders>
              <w:bottom w:val="single" w:sz="4" w:space="0" w:color="auto"/>
            </w:tcBorders>
            <w:shd w:val="clear" w:color="auto" w:fill="auto"/>
          </w:tcPr>
          <w:p w14:paraId="39509778"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 xml:space="preserve">–9.5 (–14.4, </w:t>
            </w:r>
            <w:r w:rsidRPr="004A3049">
              <w:rPr>
                <w:rFonts w:asciiTheme="minorHAnsi" w:eastAsia="MS Gothic" w:hAnsiTheme="minorHAnsi" w:cstheme="minorHAnsi"/>
              </w:rPr>
              <w:t>−</w:t>
            </w:r>
            <w:r w:rsidRPr="004A3049">
              <w:rPr>
                <w:rFonts w:asciiTheme="minorHAnsi" w:hAnsiTheme="minorHAnsi" w:cstheme="minorHAnsi"/>
              </w:rPr>
              <w:t>3.0)</w:t>
            </w:r>
          </w:p>
        </w:tc>
        <w:tc>
          <w:tcPr>
            <w:tcW w:w="0" w:type="auto"/>
            <w:tcBorders>
              <w:bottom w:val="single" w:sz="4" w:space="0" w:color="auto"/>
            </w:tcBorders>
            <w:shd w:val="clear" w:color="auto" w:fill="auto"/>
          </w:tcPr>
          <w:p w14:paraId="63CFA678"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42</w:t>
            </w:r>
          </w:p>
        </w:tc>
        <w:tc>
          <w:tcPr>
            <w:tcW w:w="0" w:type="auto"/>
            <w:tcBorders>
              <w:bottom w:val="single" w:sz="4" w:space="0" w:color="auto"/>
            </w:tcBorders>
            <w:shd w:val="clear" w:color="auto" w:fill="auto"/>
          </w:tcPr>
          <w:p w14:paraId="30322C33"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0.9 (–8.4, 7.8)</w:t>
            </w:r>
          </w:p>
        </w:tc>
        <w:tc>
          <w:tcPr>
            <w:tcW w:w="0" w:type="auto"/>
            <w:tcBorders>
              <w:bottom w:val="single" w:sz="4" w:space="0" w:color="auto"/>
            </w:tcBorders>
            <w:shd w:val="clear" w:color="auto" w:fill="auto"/>
          </w:tcPr>
          <w:p w14:paraId="0FD67BDE" w14:textId="77777777" w:rsidR="00663CF9" w:rsidRPr="004A3049" w:rsidRDefault="00663CF9" w:rsidP="00EF0090">
            <w:pPr>
              <w:kinsoku/>
              <w:overflowPunct/>
              <w:spacing w:after="0"/>
              <w:jc w:val="center"/>
              <w:rPr>
                <w:rFonts w:asciiTheme="minorHAnsi" w:hAnsiTheme="minorHAnsi" w:cstheme="minorHAnsi"/>
              </w:rPr>
            </w:pPr>
            <w:r w:rsidRPr="004A3049">
              <w:rPr>
                <w:rFonts w:asciiTheme="minorHAnsi" w:hAnsiTheme="minorHAnsi" w:cstheme="minorHAnsi"/>
              </w:rPr>
              <w:t>&lt;0.001</w:t>
            </w:r>
          </w:p>
        </w:tc>
      </w:tr>
    </w:tbl>
    <w:p w14:paraId="5D344C7E" w14:textId="77777777" w:rsidR="00663CF9" w:rsidRPr="004A3049" w:rsidRDefault="00663CF9" w:rsidP="00417E76">
      <w:pPr>
        <w:kinsoku/>
        <w:overflowPunct/>
        <w:spacing w:after="0"/>
        <w:rPr>
          <w:rFonts w:asciiTheme="minorHAnsi" w:hAnsiTheme="minorHAnsi" w:cstheme="minorHAnsi"/>
        </w:rPr>
      </w:pPr>
    </w:p>
    <w:p w14:paraId="3A67537E" w14:textId="204C2F6C" w:rsidR="00663CF9" w:rsidRPr="004A3049" w:rsidRDefault="00663CF9" w:rsidP="00417E76">
      <w:pPr>
        <w:kinsoku/>
        <w:overflowPunct/>
        <w:spacing w:after="0"/>
        <w:rPr>
          <w:rFonts w:asciiTheme="minorHAnsi" w:hAnsiTheme="minorHAnsi" w:cstheme="minorHAnsi"/>
        </w:rPr>
      </w:pPr>
      <w:r w:rsidRPr="004A3049">
        <w:rPr>
          <w:rFonts w:asciiTheme="minorHAnsi" w:hAnsiTheme="minorHAnsi" w:cstheme="minorHAnsi"/>
        </w:rPr>
        <w:t>ABC/3TC, abacavir/lamivudine; E/C/F/TAF, elvitegravir/cobicistat/emtricitabine/tenofovir alafenamide; Q,</w:t>
      </w:r>
      <w:r w:rsidR="006A0B54">
        <w:rPr>
          <w:rFonts w:asciiTheme="minorHAnsi" w:hAnsiTheme="minorHAnsi" w:cstheme="minorHAnsi"/>
        </w:rPr>
        <w:t xml:space="preserve"> </w:t>
      </w:r>
      <w:r w:rsidRPr="004A3049">
        <w:rPr>
          <w:rFonts w:asciiTheme="minorHAnsi" w:hAnsiTheme="minorHAnsi" w:cstheme="minorHAnsi"/>
        </w:rPr>
        <w:t>quartile</w:t>
      </w:r>
      <w:r w:rsidR="006A0B54">
        <w:rPr>
          <w:rFonts w:asciiTheme="minorHAnsi" w:hAnsiTheme="minorHAnsi" w:cstheme="minorHAnsi"/>
        </w:rPr>
        <w:t>.</w:t>
      </w:r>
    </w:p>
    <w:p w14:paraId="00A8FA98" w14:textId="77777777" w:rsidR="00456464" w:rsidRPr="004A3049" w:rsidRDefault="00456464" w:rsidP="00417E76">
      <w:pPr>
        <w:kinsoku/>
        <w:overflowPunct/>
        <w:spacing w:after="0"/>
        <w:rPr>
          <w:rFonts w:asciiTheme="minorHAnsi" w:hAnsiTheme="minorHAnsi" w:cstheme="minorHAnsi"/>
          <w:b/>
          <w:color w:val="auto"/>
        </w:rPr>
      </w:pPr>
    </w:p>
    <w:p w14:paraId="1282CA65" w14:textId="77777777" w:rsidR="00663CF9" w:rsidRPr="004A3049" w:rsidRDefault="00663CF9" w:rsidP="00417E76">
      <w:pPr>
        <w:kinsoku/>
        <w:overflowPunct/>
        <w:spacing w:after="0"/>
        <w:rPr>
          <w:rFonts w:asciiTheme="minorHAnsi" w:hAnsiTheme="minorHAnsi" w:cstheme="minorHAnsi"/>
          <w:b/>
          <w:color w:val="auto"/>
        </w:rPr>
      </w:pPr>
      <w:r w:rsidRPr="004A3049">
        <w:rPr>
          <w:rFonts w:asciiTheme="minorHAnsi" w:hAnsiTheme="minorHAnsi" w:cstheme="minorHAnsi"/>
          <w:b/>
          <w:color w:val="auto"/>
        </w:rPr>
        <w:br w:type="page"/>
      </w:r>
    </w:p>
    <w:bookmarkStart w:id="6" w:name="_Toc516826197"/>
    <w:p w14:paraId="44D14E2B" w14:textId="14D11E67" w:rsidR="00663CF9" w:rsidRPr="004A3049" w:rsidRDefault="00DD4C0B" w:rsidP="00417E76">
      <w:pPr>
        <w:pStyle w:val="Heading1"/>
        <w:spacing w:before="0"/>
        <w:rPr>
          <w:rFonts w:asciiTheme="minorHAnsi" w:hAnsiTheme="minorHAnsi" w:cstheme="minorHAnsi"/>
          <w:color w:val="auto"/>
          <w:sz w:val="22"/>
          <w:szCs w:val="22"/>
        </w:rPr>
      </w:pPr>
      <w:r w:rsidRPr="004A3049">
        <w:rPr>
          <w:rFonts w:asciiTheme="minorHAnsi" w:hAnsiTheme="minorHAnsi" w:cstheme="minorHAnsi"/>
          <w:noProof/>
        </w:rPr>
        <w:lastRenderedPageBreak/>
        <mc:AlternateContent>
          <mc:Choice Requires="wps">
            <w:drawing>
              <wp:anchor distT="0" distB="0" distL="114300" distR="114300" simplePos="0" relativeHeight="251683840" behindDoc="0" locked="0" layoutInCell="1" allowOverlap="1" wp14:anchorId="66B4E140" wp14:editId="5830121D">
                <wp:simplePos x="0" y="0"/>
                <wp:positionH relativeFrom="column">
                  <wp:posOffset>2110739</wp:posOffset>
                </wp:positionH>
                <wp:positionV relativeFrom="paragraph">
                  <wp:posOffset>316644</wp:posOffset>
                </wp:positionV>
                <wp:extent cx="2056765" cy="441325"/>
                <wp:effectExtent l="0" t="0" r="26035" b="336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441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1758F" w14:textId="6D36F070" w:rsidR="00366C25" w:rsidRDefault="00366C25" w:rsidP="00366C25">
                            <w:pPr>
                              <w:pStyle w:val="NormalWeb"/>
                              <w:shd w:val="clear" w:color="auto" w:fill="FFFFFF" w:themeFill="background1"/>
                              <w:spacing w:before="0" w:beforeAutospacing="0" w:after="0" w:afterAutospacing="0"/>
                              <w:jc w:val="center"/>
                            </w:pPr>
                            <w:r w:rsidRPr="00366C25">
                              <w:rPr>
                                <w:rFonts w:ascii="Calibri" w:hAnsi="Calibri"/>
                                <w:b/>
                                <w:kern w:val="24"/>
                                <w:sz w:val="22"/>
                                <w:szCs w:val="22"/>
                              </w:rPr>
                              <w:t>Assessed for eligibility, N=346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B4E140" id="_x0000_t202" coordsize="21600,21600" o:spt="202" path="m,l,21600r21600,l21600,xe">
                <v:stroke joinstyle="miter"/>
                <v:path gradientshapeok="t" o:connecttype="rect"/>
              </v:shapetype>
              <v:shape id="Text Box 16" o:spid="_x0000_s1026" type="#_x0000_t202" style="position:absolute;margin-left:166.2pt;margin-top:24.95pt;width:161.95pt;height:3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" filled="f">
                <v:textbox style="mso-fit-shape-to-text:t">
                  <w:txbxContent>
                    <w:p w14:paraId="3A91758F" w14:textId="6D36F070" w:rsidR="00366C25" w:rsidRDefault="00366C25" w:rsidP="00366C25">
                      <w:pPr>
                        <w:pStyle w:val="NormalWeb"/>
                        <w:shd w:val="clear" w:color="auto" w:fill="FFFFFF" w:themeFill="background1"/>
                        <w:spacing w:before="0" w:beforeAutospacing="0" w:after="0" w:afterAutospacing="0"/>
                        <w:jc w:val="center"/>
                      </w:pPr>
                      <w:r w:rsidRPr="00366C25">
                        <w:rPr>
                          <w:rFonts w:ascii="Calibri" w:hAnsi="Calibri"/>
                          <w:b/>
                          <w:kern w:val="24"/>
                          <w:sz w:val="22"/>
                          <w:szCs w:val="22"/>
                        </w:rPr>
                        <w:t>Assessed for eligibility, N=346</w:t>
                      </w:r>
                    </w:p>
                  </w:txbxContent>
                </v:textbox>
              </v:shape>
            </w:pict>
          </mc:Fallback>
        </mc:AlternateContent>
      </w:r>
      <w:r w:rsidR="00663CF9" w:rsidRPr="004A3049">
        <w:rPr>
          <w:rFonts w:asciiTheme="minorHAnsi" w:hAnsiTheme="minorHAnsi" w:cstheme="minorHAnsi"/>
          <w:b/>
          <w:color w:val="auto"/>
          <w:sz w:val="22"/>
          <w:szCs w:val="22"/>
        </w:rPr>
        <w:t>Supplemental Digital Figure 1.</w:t>
      </w:r>
      <w:r w:rsidR="00663CF9" w:rsidRPr="004A3049">
        <w:rPr>
          <w:rFonts w:asciiTheme="minorHAnsi" w:hAnsiTheme="minorHAnsi" w:cstheme="minorHAnsi"/>
          <w:color w:val="auto"/>
          <w:sz w:val="22"/>
          <w:szCs w:val="22"/>
        </w:rPr>
        <w:t xml:space="preserve"> Disposition of participants.</w:t>
      </w:r>
      <w:bookmarkEnd w:id="6"/>
    </w:p>
    <w:p w14:paraId="2CB09A32" w14:textId="7A20A15D" w:rsidR="00663CF9" w:rsidRPr="004A3049" w:rsidRDefault="004D2530" w:rsidP="00417E76">
      <w:pPr>
        <w:spacing w:after="0"/>
        <w:rPr>
          <w:rFonts w:asciiTheme="minorHAnsi" w:hAnsiTheme="minorHAnsi" w:cstheme="minorHAnsi"/>
        </w:rPr>
      </w:pPr>
      <w:r w:rsidRPr="004A3049">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02E6B744" wp14:editId="5C65E8BF">
                <wp:simplePos x="0" y="0"/>
                <wp:positionH relativeFrom="column">
                  <wp:posOffset>4397771</wp:posOffset>
                </wp:positionH>
                <wp:positionV relativeFrom="paragraph">
                  <wp:posOffset>141844</wp:posOffset>
                </wp:positionV>
                <wp:extent cx="1942069" cy="1123950"/>
                <wp:effectExtent l="0" t="0" r="13970" b="196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069" cy="1123950"/>
                        </a:xfrm>
                        <a:prstGeom prst="rect">
                          <a:avLst/>
                        </a:prstGeom>
                        <a:solidFill>
                          <a:schemeClr val="bg1"/>
                        </a:solidFill>
                        <a:ln w="9525">
                          <a:solidFill>
                            <a:srgbClr val="000000"/>
                          </a:solidFill>
                          <a:miter lim="800000"/>
                          <a:headEnd/>
                          <a:tailEnd/>
                        </a:ln>
                        <a:extLst/>
                      </wps:spPr>
                      <wps:txbx>
                        <w:txbxContent>
                          <w:p w14:paraId="28A4DBE5" w14:textId="20E8D9A2" w:rsidR="00366C25" w:rsidRDefault="00366C25" w:rsidP="00663CF9">
                            <w:pPr>
                              <w:pStyle w:val="NormalWeb"/>
                              <w:spacing w:before="0" w:beforeAutospacing="0" w:after="0" w:afterAutospacing="0"/>
                            </w:pPr>
                            <w:r w:rsidRPr="00235CAD">
                              <w:rPr>
                                <w:rFonts w:ascii="Calibri" w:hAnsi="Calibri"/>
                                <w:kern w:val="24"/>
                                <w:sz w:val="22"/>
                                <w:szCs w:val="22"/>
                              </w:rPr>
                              <w:t xml:space="preserve">Excluded, </w:t>
                            </w:r>
                            <w:r>
                              <w:rPr>
                                <w:rFonts w:ascii="Calibri" w:hAnsi="Calibri"/>
                                <w:kern w:val="24"/>
                                <w:sz w:val="22"/>
                                <w:szCs w:val="22"/>
                              </w:rPr>
                              <w:t>n</w:t>
                            </w:r>
                            <w:r w:rsidRPr="00235CAD">
                              <w:rPr>
                                <w:rFonts w:ascii="Calibri" w:hAnsi="Calibri"/>
                                <w:kern w:val="24"/>
                                <w:sz w:val="22"/>
                                <w:szCs w:val="22"/>
                              </w:rPr>
                              <w:t>=71</w:t>
                            </w:r>
                          </w:p>
                          <w:p w14:paraId="57949B3C" w14:textId="77777777" w:rsidR="00366C25" w:rsidRDefault="00366C25" w:rsidP="00663CF9">
                            <w:pPr>
                              <w:pStyle w:val="NormalWeb"/>
                              <w:spacing w:before="0" w:beforeAutospacing="0" w:after="0" w:afterAutospacing="0"/>
                              <w:ind w:left="274"/>
                            </w:pPr>
                            <w:r w:rsidRPr="00235CAD">
                              <w:rPr>
                                <w:rFonts w:ascii="Calibri" w:hAnsi="Calibri"/>
                                <w:kern w:val="24"/>
                                <w:sz w:val="22"/>
                                <w:szCs w:val="22"/>
                              </w:rPr>
                              <w:t>Failed eligibility criteria (57)</w:t>
                            </w:r>
                          </w:p>
                          <w:p w14:paraId="7B142BBA" w14:textId="77777777" w:rsidR="00366C25" w:rsidRDefault="00366C25" w:rsidP="00663CF9">
                            <w:pPr>
                              <w:pStyle w:val="NormalWeb"/>
                              <w:spacing w:before="0" w:beforeAutospacing="0" w:after="0" w:afterAutospacing="0"/>
                              <w:ind w:left="274"/>
                            </w:pPr>
                            <w:r w:rsidRPr="00235CAD">
                              <w:rPr>
                                <w:rFonts w:ascii="Calibri" w:hAnsi="Calibri"/>
                                <w:kern w:val="24"/>
                                <w:sz w:val="22"/>
                                <w:szCs w:val="22"/>
                              </w:rPr>
                              <w:t>AE (1)</w:t>
                            </w:r>
                            <w:r w:rsidRPr="00235CAD">
                              <w:rPr>
                                <w:rFonts w:ascii="Calibri" w:hAnsi="Calibri"/>
                                <w:kern w:val="24"/>
                                <w:sz w:val="22"/>
                                <w:szCs w:val="22"/>
                              </w:rPr>
                              <w:br/>
                              <w:t>Withdrew consent (8)</w:t>
                            </w:r>
                          </w:p>
                          <w:p w14:paraId="4FDE8418" w14:textId="77777777" w:rsidR="00366C25" w:rsidRDefault="00366C25" w:rsidP="00663CF9">
                            <w:pPr>
                              <w:pStyle w:val="NormalWeb"/>
                              <w:spacing w:before="0" w:beforeAutospacing="0" w:after="0" w:afterAutospacing="0"/>
                              <w:ind w:left="274"/>
                            </w:pPr>
                            <w:r w:rsidRPr="00235CAD">
                              <w:rPr>
                                <w:rFonts w:ascii="Calibri" w:hAnsi="Calibri"/>
                                <w:kern w:val="24"/>
                                <w:sz w:val="22"/>
                                <w:szCs w:val="22"/>
                              </w:rPr>
                              <w:t>Lost to follow-up (2)</w:t>
                            </w:r>
                          </w:p>
                          <w:p w14:paraId="267E5A92" w14:textId="77777777" w:rsidR="00366C25" w:rsidRDefault="00366C25" w:rsidP="00663CF9">
                            <w:pPr>
                              <w:pStyle w:val="NormalWeb"/>
                              <w:spacing w:before="0" w:beforeAutospacing="0" w:after="0" w:afterAutospacing="0"/>
                              <w:ind w:left="274"/>
                            </w:pPr>
                            <w:r w:rsidRPr="00235CAD">
                              <w:rPr>
                                <w:rFonts w:ascii="Calibri" w:hAnsi="Calibri"/>
                                <w:kern w:val="24"/>
                                <w:sz w:val="22"/>
                                <w:szCs w:val="22"/>
                              </w:rPr>
                              <w:t>Other reasons (3)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E6B744" id="Text Box 10" o:spid="_x0000_s1027" type="#_x0000_t202" style="position:absolute;margin-left:346.3pt;margin-top:11.15pt;width:152.9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" fillcolor="white [3212]">
                <v:textbox style="mso-fit-shape-to-text:t">
                  <w:txbxContent>
                    <w:p w14:paraId="28A4DBE5" w14:textId="20E8D9A2" w:rsidR="00366C25" w:rsidRDefault="00366C25" w:rsidP="00663CF9">
                      <w:pPr>
                        <w:pStyle w:val="NormalWeb"/>
                        <w:spacing w:before="0" w:beforeAutospacing="0" w:after="0" w:afterAutospacing="0"/>
                      </w:pPr>
                      <w:r w:rsidRPr="00235CAD">
                        <w:rPr>
                          <w:rFonts w:ascii="Calibri" w:hAnsi="Calibri"/>
                          <w:kern w:val="24"/>
                          <w:sz w:val="22"/>
                          <w:szCs w:val="22"/>
                        </w:rPr>
                        <w:t xml:space="preserve">Excluded, </w:t>
                      </w:r>
                      <w:r>
                        <w:rPr>
                          <w:rFonts w:ascii="Calibri" w:hAnsi="Calibri"/>
                          <w:kern w:val="24"/>
                          <w:sz w:val="22"/>
                          <w:szCs w:val="22"/>
                        </w:rPr>
                        <w:t>n</w:t>
                      </w:r>
                      <w:r w:rsidRPr="00235CAD">
                        <w:rPr>
                          <w:rFonts w:ascii="Calibri" w:hAnsi="Calibri"/>
                          <w:kern w:val="24"/>
                          <w:sz w:val="22"/>
                          <w:szCs w:val="22"/>
                        </w:rPr>
                        <w:t>=71</w:t>
                      </w:r>
                    </w:p>
                    <w:p w14:paraId="57949B3C" w14:textId="77777777" w:rsidR="00366C25" w:rsidRDefault="00366C25" w:rsidP="00663CF9">
                      <w:pPr>
                        <w:pStyle w:val="NormalWeb"/>
                        <w:spacing w:before="0" w:beforeAutospacing="0" w:after="0" w:afterAutospacing="0"/>
                        <w:ind w:left="274"/>
                      </w:pPr>
                      <w:r w:rsidRPr="00235CAD">
                        <w:rPr>
                          <w:rFonts w:ascii="Calibri" w:hAnsi="Calibri"/>
                          <w:kern w:val="24"/>
                          <w:sz w:val="22"/>
                          <w:szCs w:val="22"/>
                        </w:rPr>
                        <w:t>Failed eligibility criteria (57)</w:t>
                      </w:r>
                    </w:p>
                    <w:p w14:paraId="7B142BBA" w14:textId="77777777" w:rsidR="00366C25" w:rsidRDefault="00366C25" w:rsidP="00663CF9">
                      <w:pPr>
                        <w:pStyle w:val="NormalWeb"/>
                        <w:spacing w:before="0" w:beforeAutospacing="0" w:after="0" w:afterAutospacing="0"/>
                        <w:ind w:left="274"/>
                      </w:pPr>
                      <w:r w:rsidRPr="00235CAD">
                        <w:rPr>
                          <w:rFonts w:ascii="Calibri" w:hAnsi="Calibri"/>
                          <w:kern w:val="24"/>
                          <w:sz w:val="22"/>
                          <w:szCs w:val="22"/>
                        </w:rPr>
                        <w:t>AE (1)</w:t>
                      </w:r>
                      <w:r w:rsidRPr="00235CAD">
                        <w:rPr>
                          <w:rFonts w:ascii="Calibri" w:hAnsi="Calibri"/>
                          <w:kern w:val="24"/>
                          <w:sz w:val="22"/>
                          <w:szCs w:val="22"/>
                        </w:rPr>
                        <w:br/>
                        <w:t>Withdrew consent (8)</w:t>
                      </w:r>
                    </w:p>
                    <w:p w14:paraId="4FDE8418" w14:textId="77777777" w:rsidR="00366C25" w:rsidRDefault="00366C25" w:rsidP="00663CF9">
                      <w:pPr>
                        <w:pStyle w:val="NormalWeb"/>
                        <w:spacing w:before="0" w:beforeAutospacing="0" w:after="0" w:afterAutospacing="0"/>
                        <w:ind w:left="274"/>
                      </w:pPr>
                      <w:r w:rsidRPr="00235CAD">
                        <w:rPr>
                          <w:rFonts w:ascii="Calibri" w:hAnsi="Calibri"/>
                          <w:kern w:val="24"/>
                          <w:sz w:val="22"/>
                          <w:szCs w:val="22"/>
                        </w:rPr>
                        <w:t>Lost to follow-up (2)</w:t>
                      </w:r>
                    </w:p>
                    <w:p w14:paraId="267E5A92" w14:textId="77777777" w:rsidR="00366C25" w:rsidRDefault="00366C25" w:rsidP="00663CF9">
                      <w:pPr>
                        <w:pStyle w:val="NormalWeb"/>
                        <w:spacing w:before="0" w:beforeAutospacing="0" w:after="0" w:afterAutospacing="0"/>
                        <w:ind w:left="274"/>
                      </w:pPr>
                      <w:r w:rsidRPr="00235CAD">
                        <w:rPr>
                          <w:rFonts w:ascii="Calibri" w:hAnsi="Calibri"/>
                          <w:kern w:val="24"/>
                          <w:sz w:val="22"/>
                          <w:szCs w:val="22"/>
                        </w:rPr>
                        <w:t>Other reasons (3)</w:t>
                      </w:r>
                    </w:p>
                  </w:txbxContent>
                </v:textbox>
              </v:shape>
            </w:pict>
          </mc:Fallback>
        </mc:AlternateContent>
      </w:r>
      <w:r w:rsidR="00663CF9" w:rsidRPr="004A304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B70308D" wp14:editId="6F3ACC8A">
                <wp:simplePos x="0" y="0"/>
                <wp:positionH relativeFrom="column">
                  <wp:posOffset>2146300</wp:posOffset>
                </wp:positionH>
                <wp:positionV relativeFrom="paragraph">
                  <wp:posOffset>1242695</wp:posOffset>
                </wp:positionV>
                <wp:extent cx="1979295" cy="271780"/>
                <wp:effectExtent l="12700" t="13970" r="825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71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802E4" w14:textId="36452197" w:rsidR="00366C25" w:rsidRDefault="00366C25" w:rsidP="00663CF9">
                            <w:pPr>
                              <w:pStyle w:val="NormalWeb"/>
                              <w:spacing w:before="0" w:beforeAutospacing="0" w:after="0" w:afterAutospacing="0"/>
                              <w:jc w:val="center"/>
                            </w:pPr>
                            <w:r w:rsidRPr="00235CAD">
                              <w:rPr>
                                <w:rFonts w:ascii="Calibri" w:hAnsi="Calibri"/>
                                <w:kern w:val="24"/>
                                <w:sz w:val="22"/>
                                <w:szCs w:val="22"/>
                              </w:rPr>
                              <w:t>Randomized, N=275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70308D" id="Text Box 12" o:spid="_x0000_s1028" type="#_x0000_t202" style="position:absolute;margin-left:169pt;margin-top:97.85pt;width:155.85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" filled="f">
                <v:textbox style="mso-fit-shape-to-text:t">
                  <w:txbxContent>
                    <w:p w14:paraId="6A7802E4" w14:textId="36452197" w:rsidR="00366C25" w:rsidRDefault="00366C25" w:rsidP="00663CF9">
                      <w:pPr>
                        <w:pStyle w:val="NormalWeb"/>
                        <w:spacing w:before="0" w:beforeAutospacing="0" w:after="0" w:afterAutospacing="0"/>
                        <w:jc w:val="center"/>
                      </w:pPr>
                      <w:r w:rsidRPr="00235CAD">
                        <w:rPr>
                          <w:rFonts w:ascii="Calibri" w:hAnsi="Calibri"/>
                          <w:kern w:val="24"/>
                          <w:sz w:val="22"/>
                          <w:szCs w:val="22"/>
                        </w:rPr>
                        <w:t>Randomized, N=275</w:t>
                      </w:r>
                    </w:p>
                  </w:txbxContent>
                </v:textbox>
              </v:shape>
            </w:pict>
          </mc:Fallback>
        </mc:AlternateContent>
      </w:r>
      <w:r w:rsidR="00663CF9" w:rsidRPr="004A304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4A037D32" wp14:editId="46EBBD81">
                <wp:simplePos x="0" y="0"/>
                <wp:positionH relativeFrom="column">
                  <wp:posOffset>3136265</wp:posOffset>
                </wp:positionH>
                <wp:positionV relativeFrom="paragraph">
                  <wp:posOffset>269875</wp:posOffset>
                </wp:positionV>
                <wp:extent cx="0" cy="972820"/>
                <wp:effectExtent l="12065" t="12700" r="698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195AB37"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5pt,21.25pt" to="246.95pt,9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" strokeweight=".5pt">
                <v:stroke joinstyle="miter"/>
              </v:line>
            </w:pict>
          </mc:Fallback>
        </mc:AlternateContent>
      </w:r>
      <w:r w:rsidR="00663CF9" w:rsidRPr="004A3049">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81165D8" wp14:editId="7DC27162">
                <wp:simplePos x="0" y="0"/>
                <wp:positionH relativeFrom="column">
                  <wp:posOffset>3136265</wp:posOffset>
                </wp:positionH>
                <wp:positionV relativeFrom="paragraph">
                  <wp:posOffset>688975</wp:posOffset>
                </wp:positionV>
                <wp:extent cx="1562735" cy="0"/>
                <wp:effectExtent l="12065" t="12700" r="635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5627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F483A3C"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5pt,54.25pt" to="370pt,5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" strokeweight=".5pt">
                <v:stroke joinstyle="miter"/>
                <o:lock v:ext="edit" shapetype="f"/>
              </v:line>
            </w:pict>
          </mc:Fallback>
        </mc:AlternateContent>
      </w:r>
    </w:p>
    <w:p w14:paraId="0E182A16" w14:textId="6A060DD8" w:rsidR="00663CF9" w:rsidRPr="004A3049" w:rsidRDefault="00663CF9" w:rsidP="00417E76">
      <w:pPr>
        <w:spacing w:after="0"/>
        <w:rPr>
          <w:rFonts w:asciiTheme="minorHAnsi" w:hAnsiTheme="minorHAnsi" w:cstheme="minorHAnsi"/>
        </w:rPr>
      </w:pPr>
    </w:p>
    <w:p w14:paraId="50135121" w14:textId="0133DC3F" w:rsidR="00663CF9" w:rsidRPr="004A3049" w:rsidRDefault="004219D7" w:rsidP="00417E76">
      <w:pPr>
        <w:spacing w:after="0"/>
        <w:rPr>
          <w:rFonts w:asciiTheme="minorHAnsi" w:hAnsiTheme="minorHAnsi" w:cstheme="minorHAnsi"/>
        </w:rPr>
      </w:pPr>
      <w:r w:rsidRPr="004A3049">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E8A2544" wp14:editId="67C6E51E">
                <wp:simplePos x="0" y="0"/>
                <wp:positionH relativeFrom="column">
                  <wp:posOffset>3854465</wp:posOffset>
                </wp:positionH>
                <wp:positionV relativeFrom="paragraph">
                  <wp:posOffset>114952</wp:posOffset>
                </wp:positionV>
                <wp:extent cx="398161" cy="1829388"/>
                <wp:effectExtent l="0" t="4127" r="29527" b="29528"/>
                <wp:wrapNone/>
                <wp:docPr id="7" name="Connector: Elbow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398161" cy="1829388"/>
                        </a:xfrm>
                        <a:prstGeom prst="bentConnector3">
                          <a:avLst>
                            <a:gd name="adj1" fmla="val 51651"/>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F252FAC" id="_x0000_t34" coordsize="21600,21600" o:spt="34" o:oned="t" adj="10800" path="m0,0l@0,0@0,21600,21600,21600e" filled="f">
                <v:stroke joinstyle="miter"/>
                <v:formulas>
                  <v:f eqn="val #0"/>
                </v:formulas>
                <v:path arrowok="t" fillok="f" o:connecttype="none"/>
                <v:handles>
                  <v:h position="#0,center"/>
                </v:handles>
                <o:lock v:ext="edit" shapetype="t"/>
              </v:shapetype>
              <v:shape id="Connector: Elbow 7" o:spid="_x0000_s1026" type="#_x0000_t34" style="position:absolute;margin-left:303.5pt;margin-top:9.05pt;width:31.35pt;height:144.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" adj="11157" strokeweight=".5pt">
                <o:lock v:ext="edit" shapetype="f"/>
              </v:shape>
            </w:pict>
          </mc:Fallback>
        </mc:AlternateContent>
      </w:r>
      <w:r w:rsidRPr="004A3049">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E7D0DDF" wp14:editId="2137D9D9">
                <wp:simplePos x="0" y="0"/>
                <wp:positionH relativeFrom="column">
                  <wp:posOffset>2082763</wp:posOffset>
                </wp:positionH>
                <wp:positionV relativeFrom="paragraph">
                  <wp:posOffset>173257</wp:posOffset>
                </wp:positionV>
                <wp:extent cx="397645" cy="1713292"/>
                <wp:effectExtent l="2540" t="0" r="36830" b="36830"/>
                <wp:wrapNone/>
                <wp:docPr id="8" name="Connector: Elbow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97645" cy="1713292"/>
                        </a:xfrm>
                        <a:prstGeom prst="bentConnector3">
                          <a:avLst>
                            <a:gd name="adj1" fmla="val 50000"/>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F0E3F9F" id="Connector: Elbow 8" o:spid="_x0000_s1026" type="#_x0000_t34" style="position:absolute;margin-left:164pt;margin-top:13.65pt;width:31.3pt;height:134.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" strokeweight=".5pt">
                <o:lock v:ext="edit" shapetype="f"/>
              </v:shape>
            </w:pict>
          </mc:Fallback>
        </mc:AlternateContent>
      </w:r>
    </w:p>
    <w:p w14:paraId="101C2F3D" w14:textId="255A3618" w:rsidR="00663CF9" w:rsidRPr="004A3049" w:rsidRDefault="00663CF9" w:rsidP="00417E76">
      <w:pPr>
        <w:spacing w:after="0"/>
        <w:rPr>
          <w:rFonts w:asciiTheme="minorHAnsi" w:hAnsiTheme="minorHAnsi" w:cstheme="minorHAnsi"/>
        </w:rPr>
      </w:pPr>
    </w:p>
    <w:p w14:paraId="244CFF3E" w14:textId="77777777" w:rsidR="00663CF9" w:rsidRPr="004A3049" w:rsidRDefault="00663CF9" w:rsidP="00417E76">
      <w:pPr>
        <w:spacing w:after="0"/>
        <w:rPr>
          <w:rFonts w:asciiTheme="minorHAnsi" w:hAnsiTheme="minorHAnsi" w:cstheme="minorHAnsi"/>
        </w:rPr>
      </w:pPr>
    </w:p>
    <w:p w14:paraId="38E8BD53" w14:textId="23F7D023" w:rsidR="00663CF9" w:rsidRPr="004A3049" w:rsidRDefault="004D2530" w:rsidP="00417E76">
      <w:pPr>
        <w:spacing w:after="0"/>
        <w:rPr>
          <w:rFonts w:asciiTheme="minorHAnsi" w:hAnsiTheme="minorHAnsi" w:cstheme="minorHAnsi"/>
        </w:rPr>
      </w:pPr>
      <w:r w:rsidRPr="004A3049">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34C461EB" wp14:editId="3EF23188">
                <wp:simplePos x="0" y="0"/>
                <wp:positionH relativeFrom="column">
                  <wp:posOffset>3790668</wp:posOffset>
                </wp:positionH>
                <wp:positionV relativeFrom="paragraph">
                  <wp:posOffset>205074</wp:posOffset>
                </wp:positionV>
                <wp:extent cx="2549171" cy="457866"/>
                <wp:effectExtent l="0" t="0" r="16510"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171" cy="457866"/>
                        </a:xfrm>
                        <a:prstGeom prst="rect">
                          <a:avLst/>
                        </a:prstGeom>
                        <a:solidFill>
                          <a:schemeClr val="bg1"/>
                        </a:solidFill>
                        <a:ln w="9525">
                          <a:solidFill>
                            <a:srgbClr val="000000"/>
                          </a:solidFill>
                          <a:miter lim="800000"/>
                          <a:headEnd/>
                          <a:tailEnd/>
                        </a:ln>
                        <a:extLst/>
                      </wps:spPr>
                      <wps:txbx>
                        <w:txbxContent>
                          <w:p w14:paraId="447977A5" w14:textId="03DCA7CF" w:rsidR="00366C25" w:rsidRDefault="00366C25" w:rsidP="00663CF9">
                            <w:pPr>
                              <w:pStyle w:val="NormalWeb"/>
                              <w:spacing w:before="0" w:beforeAutospacing="0" w:after="0" w:afterAutospacing="0"/>
                            </w:pPr>
                            <w:r w:rsidRPr="00235CAD">
                              <w:rPr>
                                <w:rFonts w:ascii="Calibri" w:hAnsi="Calibri"/>
                                <w:kern w:val="24"/>
                                <w:sz w:val="22"/>
                                <w:szCs w:val="22"/>
                              </w:rPr>
                              <w:t xml:space="preserve">Allocated to ABC/3TC + </w:t>
                            </w:r>
                            <w:r>
                              <w:rPr>
                                <w:rFonts w:ascii="Calibri" w:hAnsi="Calibri"/>
                                <w:kern w:val="24"/>
                                <w:sz w:val="22"/>
                                <w:szCs w:val="22"/>
                              </w:rPr>
                              <w:t>third</w:t>
                            </w:r>
                            <w:r w:rsidRPr="00235CAD">
                              <w:rPr>
                                <w:rFonts w:ascii="Calibri" w:hAnsi="Calibri"/>
                                <w:kern w:val="24"/>
                                <w:sz w:val="22"/>
                                <w:szCs w:val="22"/>
                              </w:rPr>
                              <w:t xml:space="preserve"> agent, </w:t>
                            </w:r>
                            <w:r>
                              <w:rPr>
                                <w:rFonts w:ascii="Calibri" w:hAnsi="Calibri"/>
                                <w:kern w:val="24"/>
                                <w:sz w:val="22"/>
                                <w:szCs w:val="22"/>
                              </w:rPr>
                              <w:t>n</w:t>
                            </w:r>
                            <w:r w:rsidRPr="00235CAD">
                              <w:rPr>
                                <w:rFonts w:ascii="Calibri" w:hAnsi="Calibri"/>
                                <w:kern w:val="24"/>
                                <w:sz w:val="22"/>
                                <w:szCs w:val="22"/>
                              </w:rPr>
                              <w:t>=92</w:t>
                            </w:r>
                          </w:p>
                          <w:p w14:paraId="02EFD3F4" w14:textId="0294967C" w:rsidR="00366C25" w:rsidRDefault="00366C25" w:rsidP="00663CF9">
                            <w:pPr>
                              <w:pStyle w:val="NormalWeb"/>
                              <w:spacing w:before="0" w:beforeAutospacing="0" w:after="0" w:afterAutospacing="0"/>
                            </w:pPr>
                            <w:r>
                              <w:rPr>
                                <w:rFonts w:ascii="Calibri" w:hAnsi="Calibri"/>
                                <w:kern w:val="24"/>
                                <w:sz w:val="22"/>
                                <w:szCs w:val="22"/>
                              </w:rPr>
                              <w:t xml:space="preserve">     </w:t>
                            </w:r>
                            <w:r w:rsidRPr="00235CAD">
                              <w:rPr>
                                <w:rFonts w:ascii="Calibri" w:hAnsi="Calibri"/>
                                <w:kern w:val="24"/>
                                <w:sz w:val="22"/>
                                <w:szCs w:val="22"/>
                              </w:rPr>
                              <w:t>Received ABC/</w:t>
                            </w:r>
                            <w:r w:rsidRPr="00536F69">
                              <w:rPr>
                                <w:rFonts w:ascii="Calibri" w:hAnsi="Calibri"/>
                                <w:kern w:val="24"/>
                                <w:sz w:val="22"/>
                                <w:szCs w:val="22"/>
                              </w:rPr>
                              <w:t xml:space="preserve">3TC </w:t>
                            </w:r>
                            <w:r w:rsidRPr="00366C25">
                              <w:rPr>
                                <w:rFonts w:ascii="Calibri" w:hAnsi="Calibri"/>
                                <w:kern w:val="24"/>
                                <w:sz w:val="22"/>
                                <w:szCs w:val="22"/>
                              </w:rPr>
                              <w:t xml:space="preserve">+ </w:t>
                            </w:r>
                            <w:r w:rsidRPr="00536F69">
                              <w:rPr>
                                <w:rFonts w:ascii="Calibri" w:hAnsi="Calibri"/>
                                <w:kern w:val="24"/>
                                <w:sz w:val="22"/>
                                <w:szCs w:val="22"/>
                              </w:rPr>
                              <w:t>third</w:t>
                            </w:r>
                            <w:r w:rsidRPr="00235CAD">
                              <w:rPr>
                                <w:rFonts w:ascii="Calibri" w:hAnsi="Calibri"/>
                                <w:kern w:val="24"/>
                                <w:sz w:val="22"/>
                                <w:szCs w:val="22"/>
                              </w:rPr>
                              <w:t xml:space="preserve"> agent, </w:t>
                            </w:r>
                            <w:r>
                              <w:rPr>
                                <w:rFonts w:ascii="Calibri" w:hAnsi="Calibri"/>
                                <w:kern w:val="24"/>
                                <w:sz w:val="22"/>
                                <w:szCs w:val="22"/>
                              </w:rPr>
                              <w:t>n</w:t>
                            </w:r>
                            <w:r w:rsidRPr="00235CAD">
                              <w:rPr>
                                <w:rFonts w:ascii="Calibri" w:hAnsi="Calibri"/>
                                <w:kern w:val="24"/>
                                <w:sz w:val="22"/>
                                <w:szCs w:val="22"/>
                              </w:rPr>
                              <w:t>=91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461EB" id="Text Box 6" o:spid="_x0000_s1029" type="#_x0000_t202" style="position:absolute;margin-left:298.5pt;margin-top:16.15pt;width:200.7pt;height:3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" fillcolor="white [3212]">
                <v:textbox>
                  <w:txbxContent>
                    <w:p w14:paraId="447977A5" w14:textId="03DCA7CF" w:rsidR="00366C25" w:rsidRDefault="00366C25" w:rsidP="00663CF9">
                      <w:pPr>
                        <w:pStyle w:val="NormalWeb"/>
                        <w:spacing w:before="0" w:beforeAutospacing="0" w:after="0" w:afterAutospacing="0"/>
                      </w:pPr>
                      <w:r w:rsidRPr="00235CAD">
                        <w:rPr>
                          <w:rFonts w:ascii="Calibri" w:hAnsi="Calibri"/>
                          <w:kern w:val="24"/>
                          <w:sz w:val="22"/>
                          <w:szCs w:val="22"/>
                        </w:rPr>
                        <w:t xml:space="preserve">Allocated to ABC/3TC + </w:t>
                      </w:r>
                      <w:r>
                        <w:rPr>
                          <w:rFonts w:ascii="Calibri" w:hAnsi="Calibri"/>
                          <w:kern w:val="24"/>
                          <w:sz w:val="22"/>
                          <w:szCs w:val="22"/>
                        </w:rPr>
                        <w:t>third</w:t>
                      </w:r>
                      <w:r w:rsidRPr="00235CAD">
                        <w:rPr>
                          <w:rFonts w:ascii="Calibri" w:hAnsi="Calibri"/>
                          <w:kern w:val="24"/>
                          <w:sz w:val="22"/>
                          <w:szCs w:val="22"/>
                        </w:rPr>
                        <w:t xml:space="preserve"> agent, </w:t>
                      </w:r>
                      <w:r>
                        <w:rPr>
                          <w:rFonts w:ascii="Calibri" w:hAnsi="Calibri"/>
                          <w:kern w:val="24"/>
                          <w:sz w:val="22"/>
                          <w:szCs w:val="22"/>
                        </w:rPr>
                        <w:t>n</w:t>
                      </w:r>
                      <w:r w:rsidRPr="00235CAD">
                        <w:rPr>
                          <w:rFonts w:ascii="Calibri" w:hAnsi="Calibri"/>
                          <w:kern w:val="24"/>
                          <w:sz w:val="22"/>
                          <w:szCs w:val="22"/>
                        </w:rPr>
                        <w:t>=92</w:t>
                      </w:r>
                    </w:p>
                    <w:p w14:paraId="02EFD3F4" w14:textId="0294967C" w:rsidR="00366C25" w:rsidRDefault="00366C25" w:rsidP="00663CF9">
                      <w:pPr>
                        <w:pStyle w:val="NormalWeb"/>
                        <w:spacing w:before="0" w:beforeAutospacing="0" w:after="0" w:afterAutospacing="0"/>
                      </w:pPr>
                      <w:r>
                        <w:rPr>
                          <w:rFonts w:ascii="Calibri" w:hAnsi="Calibri"/>
                          <w:kern w:val="24"/>
                          <w:sz w:val="22"/>
                          <w:szCs w:val="22"/>
                        </w:rPr>
                        <w:t xml:space="preserve">     </w:t>
                      </w:r>
                      <w:r w:rsidRPr="00235CAD">
                        <w:rPr>
                          <w:rFonts w:ascii="Calibri" w:hAnsi="Calibri"/>
                          <w:kern w:val="24"/>
                          <w:sz w:val="22"/>
                          <w:szCs w:val="22"/>
                        </w:rPr>
                        <w:t>Received ABC/</w:t>
                      </w:r>
                      <w:r w:rsidRPr="00536F69">
                        <w:rPr>
                          <w:rFonts w:ascii="Calibri" w:hAnsi="Calibri"/>
                          <w:kern w:val="24"/>
                          <w:sz w:val="22"/>
                          <w:szCs w:val="22"/>
                        </w:rPr>
                        <w:t xml:space="preserve">3TC </w:t>
                      </w:r>
                      <w:r w:rsidRPr="00366C25">
                        <w:rPr>
                          <w:rFonts w:ascii="Calibri" w:hAnsi="Calibri"/>
                          <w:kern w:val="24"/>
                          <w:sz w:val="22"/>
                          <w:szCs w:val="22"/>
                        </w:rPr>
                        <w:t xml:space="preserve">+ </w:t>
                      </w:r>
                      <w:r w:rsidRPr="00536F69">
                        <w:rPr>
                          <w:rFonts w:ascii="Calibri" w:hAnsi="Calibri"/>
                          <w:kern w:val="24"/>
                          <w:sz w:val="22"/>
                          <w:szCs w:val="22"/>
                        </w:rPr>
                        <w:t>third</w:t>
                      </w:r>
                      <w:r w:rsidRPr="00235CAD">
                        <w:rPr>
                          <w:rFonts w:ascii="Calibri" w:hAnsi="Calibri"/>
                          <w:kern w:val="24"/>
                          <w:sz w:val="22"/>
                          <w:szCs w:val="22"/>
                        </w:rPr>
                        <w:t xml:space="preserve"> agent, </w:t>
                      </w:r>
                      <w:r>
                        <w:rPr>
                          <w:rFonts w:ascii="Calibri" w:hAnsi="Calibri"/>
                          <w:kern w:val="24"/>
                          <w:sz w:val="22"/>
                          <w:szCs w:val="22"/>
                        </w:rPr>
                        <w:t>n</w:t>
                      </w:r>
                      <w:r w:rsidRPr="00235CAD">
                        <w:rPr>
                          <w:rFonts w:ascii="Calibri" w:hAnsi="Calibri"/>
                          <w:kern w:val="24"/>
                          <w:sz w:val="22"/>
                          <w:szCs w:val="22"/>
                        </w:rPr>
                        <w:t>=91</w:t>
                      </w:r>
                    </w:p>
                  </w:txbxContent>
                </v:textbox>
              </v:shape>
            </w:pict>
          </mc:Fallback>
        </mc:AlternateContent>
      </w:r>
      <w:r w:rsidR="004219D7" w:rsidRPr="004A3049">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6CED4165" wp14:editId="6C62FA4E">
                <wp:simplePos x="0" y="0"/>
                <wp:positionH relativeFrom="column">
                  <wp:posOffset>507823</wp:posOffset>
                </wp:positionH>
                <wp:positionV relativeFrom="paragraph">
                  <wp:posOffset>205074</wp:posOffset>
                </wp:positionV>
                <wp:extent cx="1960245" cy="457866"/>
                <wp:effectExtent l="0" t="0" r="2095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457866"/>
                        </a:xfrm>
                        <a:prstGeom prst="rect">
                          <a:avLst/>
                        </a:prstGeom>
                        <a:solidFill>
                          <a:schemeClr val="bg1"/>
                        </a:solidFill>
                        <a:ln w="9525">
                          <a:solidFill>
                            <a:srgbClr val="000000"/>
                          </a:solidFill>
                          <a:miter lim="800000"/>
                          <a:headEnd/>
                          <a:tailEnd/>
                        </a:ln>
                        <a:extLst/>
                      </wps:spPr>
                      <wps:txbx>
                        <w:txbxContent>
                          <w:p w14:paraId="17FA1A5E" w14:textId="1FF1D6BF" w:rsidR="00366C25" w:rsidRDefault="00366C25" w:rsidP="00663CF9">
                            <w:pPr>
                              <w:pStyle w:val="NormalWeb"/>
                              <w:spacing w:before="0" w:beforeAutospacing="0" w:after="0" w:afterAutospacing="0"/>
                            </w:pPr>
                            <w:r w:rsidRPr="00235CAD">
                              <w:rPr>
                                <w:rFonts w:ascii="Calibri" w:hAnsi="Calibri"/>
                                <w:kern w:val="24"/>
                                <w:sz w:val="22"/>
                                <w:szCs w:val="22"/>
                              </w:rPr>
                              <w:t xml:space="preserve">Allocated to E/C/F/TAF, </w:t>
                            </w:r>
                            <w:r>
                              <w:rPr>
                                <w:rFonts w:ascii="Calibri" w:hAnsi="Calibri"/>
                                <w:kern w:val="24"/>
                                <w:sz w:val="22"/>
                                <w:szCs w:val="22"/>
                              </w:rPr>
                              <w:t>n</w:t>
                            </w:r>
                            <w:r w:rsidRPr="00235CAD">
                              <w:rPr>
                                <w:rFonts w:ascii="Calibri" w:hAnsi="Calibri"/>
                                <w:kern w:val="24"/>
                                <w:sz w:val="22"/>
                                <w:szCs w:val="22"/>
                              </w:rPr>
                              <w:t>=183</w:t>
                            </w:r>
                          </w:p>
                          <w:p w14:paraId="70D23A7F" w14:textId="195DCE78" w:rsidR="00366C25" w:rsidRDefault="00366C25" w:rsidP="00663CF9">
                            <w:pPr>
                              <w:pStyle w:val="NormalWeb"/>
                              <w:spacing w:before="0" w:beforeAutospacing="0" w:after="0" w:afterAutospacing="0"/>
                            </w:pPr>
                            <w:r>
                              <w:rPr>
                                <w:rFonts w:ascii="Calibri" w:hAnsi="Calibri"/>
                                <w:kern w:val="24"/>
                                <w:sz w:val="22"/>
                                <w:szCs w:val="22"/>
                              </w:rPr>
                              <w:t xml:space="preserve">     </w:t>
                            </w:r>
                            <w:r w:rsidRPr="00235CAD">
                              <w:rPr>
                                <w:rFonts w:ascii="Calibri" w:hAnsi="Calibri"/>
                                <w:kern w:val="24"/>
                                <w:sz w:val="22"/>
                                <w:szCs w:val="22"/>
                              </w:rPr>
                              <w:t xml:space="preserve">Received E/C/F/TAF, </w:t>
                            </w:r>
                            <w:r>
                              <w:rPr>
                                <w:rFonts w:ascii="Calibri" w:hAnsi="Calibri"/>
                                <w:kern w:val="24"/>
                                <w:sz w:val="22"/>
                                <w:szCs w:val="22"/>
                              </w:rPr>
                              <w:t>n</w:t>
                            </w:r>
                            <w:r w:rsidRPr="00235CAD">
                              <w:rPr>
                                <w:rFonts w:ascii="Calibri" w:hAnsi="Calibri"/>
                                <w:kern w:val="24"/>
                                <w:sz w:val="22"/>
                                <w:szCs w:val="22"/>
                              </w:rPr>
                              <w:t>=183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D4165" id="Text Box 5" o:spid="_x0000_s1030" type="#_x0000_t202" style="position:absolute;margin-left:40pt;margin-top:16.15pt;width:154.35pt;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" fillcolor="white [3212]">
                <v:textbox>
                  <w:txbxContent>
                    <w:p w14:paraId="17FA1A5E" w14:textId="1FF1D6BF" w:rsidR="00366C25" w:rsidRDefault="00366C25" w:rsidP="00663CF9">
                      <w:pPr>
                        <w:pStyle w:val="NormalWeb"/>
                        <w:spacing w:before="0" w:beforeAutospacing="0" w:after="0" w:afterAutospacing="0"/>
                      </w:pPr>
                      <w:r w:rsidRPr="00235CAD">
                        <w:rPr>
                          <w:rFonts w:ascii="Calibri" w:hAnsi="Calibri"/>
                          <w:kern w:val="24"/>
                          <w:sz w:val="22"/>
                          <w:szCs w:val="22"/>
                        </w:rPr>
                        <w:t xml:space="preserve">Allocated to E/C/F/TAF, </w:t>
                      </w:r>
                      <w:r>
                        <w:rPr>
                          <w:rFonts w:ascii="Calibri" w:hAnsi="Calibri"/>
                          <w:kern w:val="24"/>
                          <w:sz w:val="22"/>
                          <w:szCs w:val="22"/>
                        </w:rPr>
                        <w:t>n</w:t>
                      </w:r>
                      <w:r w:rsidRPr="00235CAD">
                        <w:rPr>
                          <w:rFonts w:ascii="Calibri" w:hAnsi="Calibri"/>
                          <w:kern w:val="24"/>
                          <w:sz w:val="22"/>
                          <w:szCs w:val="22"/>
                        </w:rPr>
                        <w:t>=183</w:t>
                      </w:r>
                    </w:p>
                    <w:p w14:paraId="70D23A7F" w14:textId="195DCE78" w:rsidR="00366C25" w:rsidRDefault="00366C25" w:rsidP="00663CF9">
                      <w:pPr>
                        <w:pStyle w:val="NormalWeb"/>
                        <w:spacing w:before="0" w:beforeAutospacing="0" w:after="0" w:afterAutospacing="0"/>
                      </w:pPr>
                      <w:r>
                        <w:rPr>
                          <w:rFonts w:ascii="Calibri" w:hAnsi="Calibri"/>
                          <w:kern w:val="24"/>
                          <w:sz w:val="22"/>
                          <w:szCs w:val="22"/>
                        </w:rPr>
                        <w:t xml:space="preserve">     </w:t>
                      </w:r>
                      <w:r w:rsidRPr="00235CAD">
                        <w:rPr>
                          <w:rFonts w:ascii="Calibri" w:hAnsi="Calibri"/>
                          <w:kern w:val="24"/>
                          <w:sz w:val="22"/>
                          <w:szCs w:val="22"/>
                        </w:rPr>
                        <w:t xml:space="preserve">Received E/C/F/TAF, </w:t>
                      </w:r>
                      <w:r>
                        <w:rPr>
                          <w:rFonts w:ascii="Calibri" w:hAnsi="Calibri"/>
                          <w:kern w:val="24"/>
                          <w:sz w:val="22"/>
                          <w:szCs w:val="22"/>
                        </w:rPr>
                        <w:t>n</w:t>
                      </w:r>
                      <w:r w:rsidRPr="00235CAD">
                        <w:rPr>
                          <w:rFonts w:ascii="Calibri" w:hAnsi="Calibri"/>
                          <w:kern w:val="24"/>
                          <w:sz w:val="22"/>
                          <w:szCs w:val="22"/>
                        </w:rPr>
                        <w:t>=183</w:t>
                      </w:r>
                    </w:p>
                  </w:txbxContent>
                </v:textbox>
              </v:shape>
            </w:pict>
          </mc:Fallback>
        </mc:AlternateContent>
      </w:r>
    </w:p>
    <w:p w14:paraId="53B3DDC9" w14:textId="5AA58F90" w:rsidR="00663CF9" w:rsidRPr="004A3049" w:rsidRDefault="004D2530" w:rsidP="00417E76">
      <w:pPr>
        <w:spacing w:after="0"/>
        <w:rPr>
          <w:rFonts w:asciiTheme="minorHAnsi" w:hAnsiTheme="minorHAnsi" w:cstheme="minorHAnsi"/>
        </w:rPr>
      </w:pPr>
      <w:r w:rsidRPr="004A3049">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7EEDEDBD" wp14:editId="5007A7EC">
                <wp:simplePos x="0" y="0"/>
                <wp:positionH relativeFrom="column">
                  <wp:posOffset>4962910</wp:posOffset>
                </wp:positionH>
                <wp:positionV relativeFrom="paragraph">
                  <wp:posOffset>316345</wp:posOffset>
                </wp:positionV>
                <wp:extent cx="0" cy="972820"/>
                <wp:effectExtent l="12065" t="12700" r="6985"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F71D9A"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pt,24.9pt" to="390.8pt,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" strokeweight=".5pt">
                <v:stroke joinstyle="miter"/>
              </v:line>
            </w:pict>
          </mc:Fallback>
        </mc:AlternateContent>
      </w:r>
      <w:r w:rsidRPr="004A3049">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2E5E4736" wp14:editId="13BD9698">
                <wp:simplePos x="0" y="0"/>
                <wp:positionH relativeFrom="column">
                  <wp:posOffset>1425690</wp:posOffset>
                </wp:positionH>
                <wp:positionV relativeFrom="paragraph">
                  <wp:posOffset>317531</wp:posOffset>
                </wp:positionV>
                <wp:extent cx="0" cy="972820"/>
                <wp:effectExtent l="12065" t="12700" r="698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82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0DD7323"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25pt" to="112.25pt,10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" strokeweight=".5pt">
                <v:stroke joinstyle="miter"/>
              </v:line>
            </w:pict>
          </mc:Fallback>
        </mc:AlternateContent>
      </w:r>
    </w:p>
    <w:p w14:paraId="3650508C" w14:textId="78E4E3E1" w:rsidR="00663CF9" w:rsidRPr="004A3049" w:rsidRDefault="00663CF9" w:rsidP="00417E76">
      <w:pPr>
        <w:spacing w:after="0"/>
        <w:rPr>
          <w:rFonts w:asciiTheme="minorHAnsi" w:hAnsiTheme="minorHAnsi" w:cstheme="minorHAnsi"/>
        </w:rPr>
      </w:pPr>
    </w:p>
    <w:p w14:paraId="422ECD3F" w14:textId="4A7D499F" w:rsidR="00663CF9" w:rsidRPr="004A3049" w:rsidRDefault="00D42FC9" w:rsidP="00417E76">
      <w:pPr>
        <w:spacing w:after="0"/>
        <w:rPr>
          <w:rFonts w:asciiTheme="minorHAnsi" w:hAnsiTheme="minorHAnsi" w:cstheme="minorHAnsi"/>
        </w:rPr>
      </w:pPr>
      <w:r w:rsidRPr="004A3049">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26753FDB" wp14:editId="2DDB2BBF">
                <wp:simplePos x="0" y="0"/>
                <wp:positionH relativeFrom="column">
                  <wp:posOffset>3978046</wp:posOffset>
                </wp:positionH>
                <wp:positionV relativeFrom="paragraph">
                  <wp:posOffset>291362</wp:posOffset>
                </wp:positionV>
                <wp:extent cx="1905000" cy="1177394"/>
                <wp:effectExtent l="0" t="0" r="254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77394"/>
                        </a:xfrm>
                        <a:prstGeom prst="rect">
                          <a:avLst/>
                        </a:prstGeom>
                        <a:solidFill>
                          <a:schemeClr val="bg1"/>
                        </a:solidFill>
                        <a:ln w="9525">
                          <a:solidFill>
                            <a:srgbClr val="000000"/>
                          </a:solidFill>
                          <a:miter lim="800000"/>
                          <a:headEnd/>
                          <a:tailEnd/>
                        </a:ln>
                        <a:extLst/>
                      </wps:spPr>
                      <wps:txbx>
                        <w:txbxContent>
                          <w:p w14:paraId="472A4937" w14:textId="61987A01" w:rsidR="00366C25" w:rsidRDefault="00366C25" w:rsidP="00663CF9">
                            <w:pPr>
                              <w:pStyle w:val="NormalWeb"/>
                              <w:spacing w:before="0" w:beforeAutospacing="0" w:after="0" w:afterAutospacing="0"/>
                            </w:pPr>
                            <w:r w:rsidRPr="00235CAD">
                              <w:rPr>
                                <w:rFonts w:ascii="Calibri" w:hAnsi="Calibri"/>
                                <w:kern w:val="24"/>
                                <w:sz w:val="22"/>
                                <w:szCs w:val="22"/>
                              </w:rPr>
                              <w:t xml:space="preserve">Completed 24 weeks, </w:t>
                            </w:r>
                            <w:r>
                              <w:rPr>
                                <w:rFonts w:ascii="Calibri" w:hAnsi="Calibri"/>
                                <w:kern w:val="24"/>
                                <w:sz w:val="22"/>
                                <w:szCs w:val="22"/>
                              </w:rPr>
                              <w:t>n</w:t>
                            </w:r>
                            <w:r w:rsidRPr="00235CAD">
                              <w:rPr>
                                <w:rFonts w:ascii="Calibri" w:hAnsi="Calibri"/>
                                <w:kern w:val="24"/>
                                <w:sz w:val="22"/>
                                <w:szCs w:val="22"/>
                              </w:rPr>
                              <w:t>=</w:t>
                            </w:r>
                            <w:r>
                              <w:rPr>
                                <w:rFonts w:ascii="Calibri" w:hAnsi="Calibri"/>
                                <w:kern w:val="24"/>
                                <w:sz w:val="22"/>
                                <w:szCs w:val="22"/>
                              </w:rPr>
                              <w:t>87</w:t>
                            </w:r>
                          </w:p>
                          <w:p w14:paraId="3C47928E" w14:textId="3EC686A5" w:rsidR="00366C25" w:rsidRPr="00235CAD" w:rsidRDefault="00366C25" w:rsidP="00663CF9">
                            <w:pPr>
                              <w:pStyle w:val="NormalWeb"/>
                              <w:spacing w:before="0" w:beforeAutospacing="0" w:after="0" w:afterAutospacing="0"/>
                              <w:rPr>
                                <w:rFonts w:ascii="Calibri" w:hAnsi="Calibri" w:cs="Calibri"/>
                                <w:kern w:val="24"/>
                                <w:sz w:val="22"/>
                                <w:szCs w:val="22"/>
                              </w:rPr>
                            </w:pPr>
                            <w:r w:rsidRPr="00235CAD">
                              <w:rPr>
                                <w:rFonts w:ascii="Calibri" w:hAnsi="Calibri" w:cs="Calibri"/>
                                <w:kern w:val="24"/>
                                <w:sz w:val="22"/>
                                <w:szCs w:val="22"/>
                              </w:rPr>
                              <w:t xml:space="preserve">Discontinued study drug, </w:t>
                            </w:r>
                            <w:r>
                              <w:rPr>
                                <w:rFonts w:ascii="Calibri" w:hAnsi="Calibri" w:cs="Calibri"/>
                                <w:kern w:val="24"/>
                                <w:sz w:val="22"/>
                                <w:szCs w:val="22"/>
                              </w:rPr>
                              <w:t>n</w:t>
                            </w:r>
                            <w:r w:rsidRPr="00235CAD">
                              <w:rPr>
                                <w:rFonts w:ascii="Calibri" w:hAnsi="Calibri" w:cs="Calibri"/>
                                <w:kern w:val="24"/>
                                <w:sz w:val="22"/>
                                <w:szCs w:val="22"/>
                              </w:rPr>
                              <w:t>=</w:t>
                            </w:r>
                            <w:r>
                              <w:rPr>
                                <w:rFonts w:ascii="Calibri" w:hAnsi="Calibri" w:cs="Calibri"/>
                                <w:kern w:val="24"/>
                                <w:sz w:val="22"/>
                                <w:szCs w:val="22"/>
                              </w:rPr>
                              <w:t>3</w:t>
                            </w:r>
                          </w:p>
                          <w:p w14:paraId="47B1ABA2" w14:textId="35CD6A02" w:rsidR="00366C25" w:rsidRDefault="00366C25" w:rsidP="0083461D">
                            <w:pPr>
                              <w:pStyle w:val="NormalWeb"/>
                              <w:spacing w:before="0" w:beforeAutospacing="0" w:after="0" w:afterAutospacing="0"/>
                              <w:ind w:left="272"/>
                              <w:rPr>
                                <w:rFonts w:ascii="Calibri" w:hAnsi="Calibri" w:cs="Calibri"/>
                                <w:kern w:val="24"/>
                                <w:sz w:val="22"/>
                                <w:szCs w:val="22"/>
                              </w:rPr>
                            </w:pPr>
                            <w:r>
                              <w:rPr>
                                <w:rFonts w:ascii="Calibri" w:hAnsi="Calibri" w:cs="Calibri"/>
                                <w:kern w:val="24"/>
                                <w:sz w:val="22"/>
                                <w:szCs w:val="22"/>
                              </w:rPr>
                              <w:t>AE (1)</w:t>
                            </w:r>
                          </w:p>
                          <w:p w14:paraId="20CE27AE" w14:textId="5F71F4BA" w:rsidR="00366C25" w:rsidRPr="00235CAD" w:rsidRDefault="00366C25" w:rsidP="0083461D">
                            <w:pPr>
                              <w:pStyle w:val="NormalWeb"/>
                              <w:spacing w:before="0" w:beforeAutospacing="0" w:after="0" w:afterAutospacing="0"/>
                              <w:ind w:left="272"/>
                              <w:rPr>
                                <w:rFonts w:ascii="Calibri" w:hAnsi="Calibri" w:cs="Calibri"/>
                                <w:sz w:val="22"/>
                                <w:szCs w:val="22"/>
                              </w:rPr>
                            </w:pPr>
                            <w:r w:rsidRPr="00235CAD">
                              <w:rPr>
                                <w:rFonts w:ascii="Calibri" w:hAnsi="Calibri" w:cs="Calibri"/>
                                <w:kern w:val="24"/>
                                <w:sz w:val="22"/>
                                <w:szCs w:val="22"/>
                              </w:rPr>
                              <w:t>Subject decision (</w:t>
                            </w:r>
                            <w:r>
                              <w:rPr>
                                <w:rFonts w:ascii="Calibri" w:hAnsi="Calibri" w:cs="Calibri"/>
                                <w:kern w:val="24"/>
                                <w:sz w:val="22"/>
                                <w:szCs w:val="22"/>
                              </w:rPr>
                              <w:t>2</w:t>
                            </w:r>
                            <w:r w:rsidRPr="00235CAD">
                              <w:rPr>
                                <w:rFonts w:ascii="Calibri" w:hAnsi="Calibri" w:cs="Calibri"/>
                                <w:kern w:val="24"/>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53FDB" id="Text Box 2" o:spid="_x0000_s1031" type="#_x0000_t202" style="position:absolute;margin-left:313.25pt;margin-top:22.95pt;width:150pt;height:9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" fillcolor="white [3212]">
                <v:textbox>
                  <w:txbxContent>
                    <w:p w14:paraId="472A4937" w14:textId="61987A01" w:rsidR="00366C25" w:rsidRDefault="00366C25" w:rsidP="00663CF9">
                      <w:pPr>
                        <w:pStyle w:val="NormalWeb"/>
                        <w:spacing w:before="0" w:beforeAutospacing="0" w:after="0" w:afterAutospacing="0"/>
                      </w:pPr>
                      <w:r w:rsidRPr="00235CAD">
                        <w:rPr>
                          <w:rFonts w:ascii="Calibri" w:hAnsi="Calibri"/>
                          <w:kern w:val="24"/>
                          <w:sz w:val="22"/>
                          <w:szCs w:val="22"/>
                        </w:rPr>
                        <w:t xml:space="preserve">Completed 24 weeks, </w:t>
                      </w:r>
                      <w:r>
                        <w:rPr>
                          <w:rFonts w:ascii="Calibri" w:hAnsi="Calibri"/>
                          <w:kern w:val="24"/>
                          <w:sz w:val="22"/>
                          <w:szCs w:val="22"/>
                        </w:rPr>
                        <w:t>n</w:t>
                      </w:r>
                      <w:r w:rsidRPr="00235CAD">
                        <w:rPr>
                          <w:rFonts w:ascii="Calibri" w:hAnsi="Calibri"/>
                          <w:kern w:val="24"/>
                          <w:sz w:val="22"/>
                          <w:szCs w:val="22"/>
                        </w:rPr>
                        <w:t>=</w:t>
                      </w:r>
                      <w:r>
                        <w:rPr>
                          <w:rFonts w:ascii="Calibri" w:hAnsi="Calibri"/>
                          <w:kern w:val="24"/>
                          <w:sz w:val="22"/>
                          <w:szCs w:val="22"/>
                        </w:rPr>
                        <w:t>87</w:t>
                      </w:r>
                    </w:p>
                    <w:p w14:paraId="3C47928E" w14:textId="3EC686A5" w:rsidR="00366C25" w:rsidRPr="00235CAD" w:rsidRDefault="00366C25" w:rsidP="00663CF9">
                      <w:pPr>
                        <w:pStyle w:val="NormalWeb"/>
                        <w:spacing w:before="0" w:beforeAutospacing="0" w:after="0" w:afterAutospacing="0"/>
                        <w:rPr>
                          <w:rFonts w:ascii="Calibri" w:hAnsi="Calibri" w:cs="Calibri"/>
                          <w:kern w:val="24"/>
                          <w:sz w:val="22"/>
                          <w:szCs w:val="22"/>
                        </w:rPr>
                      </w:pPr>
                      <w:r w:rsidRPr="00235CAD">
                        <w:rPr>
                          <w:rFonts w:ascii="Calibri" w:hAnsi="Calibri" w:cs="Calibri"/>
                          <w:kern w:val="24"/>
                          <w:sz w:val="22"/>
                          <w:szCs w:val="22"/>
                        </w:rPr>
                        <w:t xml:space="preserve">Discontinued study drug, </w:t>
                      </w:r>
                      <w:r>
                        <w:rPr>
                          <w:rFonts w:ascii="Calibri" w:hAnsi="Calibri" w:cs="Calibri"/>
                          <w:kern w:val="24"/>
                          <w:sz w:val="22"/>
                          <w:szCs w:val="22"/>
                        </w:rPr>
                        <w:t>n</w:t>
                      </w:r>
                      <w:r w:rsidRPr="00235CAD">
                        <w:rPr>
                          <w:rFonts w:ascii="Calibri" w:hAnsi="Calibri" w:cs="Calibri"/>
                          <w:kern w:val="24"/>
                          <w:sz w:val="22"/>
                          <w:szCs w:val="22"/>
                        </w:rPr>
                        <w:t>=</w:t>
                      </w:r>
                      <w:r>
                        <w:rPr>
                          <w:rFonts w:ascii="Calibri" w:hAnsi="Calibri" w:cs="Calibri"/>
                          <w:kern w:val="24"/>
                          <w:sz w:val="22"/>
                          <w:szCs w:val="22"/>
                        </w:rPr>
                        <w:t>3</w:t>
                      </w:r>
                    </w:p>
                    <w:p w14:paraId="47B1ABA2" w14:textId="35CD6A02" w:rsidR="00366C25" w:rsidRDefault="00366C25" w:rsidP="0083461D">
                      <w:pPr>
                        <w:pStyle w:val="NormalWeb"/>
                        <w:spacing w:before="0" w:beforeAutospacing="0" w:after="0" w:afterAutospacing="0"/>
                        <w:ind w:left="272"/>
                        <w:rPr>
                          <w:rFonts w:ascii="Calibri" w:hAnsi="Calibri" w:cs="Calibri"/>
                          <w:kern w:val="24"/>
                          <w:sz w:val="22"/>
                          <w:szCs w:val="22"/>
                        </w:rPr>
                      </w:pPr>
                      <w:r>
                        <w:rPr>
                          <w:rFonts w:ascii="Calibri" w:hAnsi="Calibri" w:cs="Calibri"/>
                          <w:kern w:val="24"/>
                          <w:sz w:val="22"/>
                          <w:szCs w:val="22"/>
                        </w:rPr>
                        <w:t>AE (1)</w:t>
                      </w:r>
                    </w:p>
                    <w:p w14:paraId="20CE27AE" w14:textId="5F71F4BA" w:rsidR="00366C25" w:rsidRPr="00235CAD" w:rsidRDefault="00366C25" w:rsidP="0083461D">
                      <w:pPr>
                        <w:pStyle w:val="NormalWeb"/>
                        <w:spacing w:before="0" w:beforeAutospacing="0" w:after="0" w:afterAutospacing="0"/>
                        <w:ind w:left="272"/>
                        <w:rPr>
                          <w:rFonts w:ascii="Calibri" w:hAnsi="Calibri" w:cs="Calibri"/>
                          <w:sz w:val="22"/>
                          <w:szCs w:val="22"/>
                        </w:rPr>
                      </w:pPr>
                      <w:r w:rsidRPr="00235CAD">
                        <w:rPr>
                          <w:rFonts w:ascii="Calibri" w:hAnsi="Calibri" w:cs="Calibri"/>
                          <w:kern w:val="24"/>
                          <w:sz w:val="22"/>
                          <w:szCs w:val="22"/>
                        </w:rPr>
                        <w:t>Subject decision (</w:t>
                      </w:r>
                      <w:r>
                        <w:rPr>
                          <w:rFonts w:ascii="Calibri" w:hAnsi="Calibri" w:cs="Calibri"/>
                          <w:kern w:val="24"/>
                          <w:sz w:val="22"/>
                          <w:szCs w:val="22"/>
                        </w:rPr>
                        <w:t>2</w:t>
                      </w:r>
                      <w:r w:rsidRPr="00235CAD">
                        <w:rPr>
                          <w:rFonts w:ascii="Calibri" w:hAnsi="Calibri" w:cs="Calibri"/>
                          <w:kern w:val="24"/>
                          <w:sz w:val="22"/>
                          <w:szCs w:val="22"/>
                        </w:rPr>
                        <w:t>)</w:t>
                      </w:r>
                    </w:p>
                  </w:txbxContent>
                </v:textbox>
              </v:shape>
            </w:pict>
          </mc:Fallback>
        </mc:AlternateContent>
      </w:r>
      <w:r w:rsidRPr="004A3049">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B1F7093" wp14:editId="437E3898">
                <wp:simplePos x="0" y="0"/>
                <wp:positionH relativeFrom="column">
                  <wp:posOffset>447862</wp:posOffset>
                </wp:positionH>
                <wp:positionV relativeFrom="paragraph">
                  <wp:posOffset>283866</wp:posOffset>
                </wp:positionV>
                <wp:extent cx="1990725" cy="1184889"/>
                <wp:effectExtent l="0" t="0" r="15875" b="349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84889"/>
                        </a:xfrm>
                        <a:prstGeom prst="rect">
                          <a:avLst/>
                        </a:prstGeom>
                        <a:solidFill>
                          <a:schemeClr val="bg1"/>
                        </a:solidFill>
                        <a:ln w="9525">
                          <a:solidFill>
                            <a:srgbClr val="000000"/>
                          </a:solidFill>
                          <a:miter lim="800000"/>
                          <a:headEnd/>
                          <a:tailEnd/>
                        </a:ln>
                        <a:extLst/>
                      </wps:spPr>
                      <wps:txbx>
                        <w:txbxContent>
                          <w:p w14:paraId="4B566FEC" w14:textId="318D75A5" w:rsidR="00366C25" w:rsidRPr="00235CAD" w:rsidRDefault="00366C25" w:rsidP="00663CF9">
                            <w:pPr>
                              <w:pStyle w:val="NormalWeb"/>
                              <w:spacing w:before="0" w:beforeAutospacing="0" w:after="0" w:afterAutospacing="0"/>
                              <w:rPr>
                                <w:rFonts w:ascii="Calibri" w:hAnsi="Calibri"/>
                                <w:kern w:val="24"/>
                                <w:sz w:val="22"/>
                                <w:szCs w:val="22"/>
                              </w:rPr>
                            </w:pPr>
                            <w:r w:rsidRPr="00235CAD">
                              <w:rPr>
                                <w:rFonts w:ascii="Calibri" w:hAnsi="Calibri"/>
                                <w:kern w:val="24"/>
                                <w:sz w:val="22"/>
                                <w:szCs w:val="22"/>
                              </w:rPr>
                              <w:t xml:space="preserve">Completed 24 weeks, </w:t>
                            </w:r>
                            <w:r>
                              <w:rPr>
                                <w:rFonts w:ascii="Calibri" w:hAnsi="Calibri"/>
                                <w:kern w:val="24"/>
                                <w:sz w:val="22"/>
                                <w:szCs w:val="22"/>
                              </w:rPr>
                              <w:t>n</w:t>
                            </w:r>
                            <w:r w:rsidRPr="00235CAD">
                              <w:rPr>
                                <w:rFonts w:ascii="Calibri" w:hAnsi="Calibri"/>
                                <w:kern w:val="24"/>
                                <w:sz w:val="22"/>
                                <w:szCs w:val="22"/>
                              </w:rPr>
                              <w:t>=1</w:t>
                            </w:r>
                            <w:r>
                              <w:rPr>
                                <w:rFonts w:ascii="Calibri" w:hAnsi="Calibri"/>
                                <w:kern w:val="24"/>
                                <w:sz w:val="22"/>
                                <w:szCs w:val="22"/>
                              </w:rPr>
                              <w:t>68</w:t>
                            </w:r>
                          </w:p>
                          <w:p w14:paraId="4E109297" w14:textId="6128497F" w:rsidR="00366C25" w:rsidRPr="00235CAD" w:rsidRDefault="00366C25" w:rsidP="00663CF9">
                            <w:pPr>
                              <w:pStyle w:val="NormalWeb"/>
                              <w:spacing w:before="0" w:beforeAutospacing="0" w:after="0" w:afterAutospacing="0"/>
                              <w:rPr>
                                <w:rFonts w:ascii="Calibri" w:hAnsi="Calibri" w:cs="Calibri"/>
                                <w:sz w:val="22"/>
                              </w:rPr>
                            </w:pPr>
                            <w:r w:rsidRPr="00235CAD">
                              <w:rPr>
                                <w:rFonts w:ascii="Calibri" w:hAnsi="Calibri" w:cs="Calibri"/>
                                <w:sz w:val="22"/>
                              </w:rPr>
                              <w:t xml:space="preserve">Discontinued E/C/F/TAF, </w:t>
                            </w:r>
                            <w:r>
                              <w:rPr>
                                <w:rFonts w:ascii="Calibri" w:hAnsi="Calibri" w:cs="Calibri"/>
                                <w:sz w:val="22"/>
                              </w:rPr>
                              <w:t>n</w:t>
                            </w:r>
                            <w:r w:rsidRPr="00235CAD">
                              <w:rPr>
                                <w:rFonts w:ascii="Calibri" w:hAnsi="Calibri" w:cs="Calibri"/>
                                <w:sz w:val="22"/>
                              </w:rPr>
                              <w:t>=</w:t>
                            </w:r>
                            <w:r>
                              <w:rPr>
                                <w:rFonts w:ascii="Calibri" w:hAnsi="Calibri" w:cs="Calibri"/>
                                <w:sz w:val="22"/>
                              </w:rPr>
                              <w:t>15</w:t>
                            </w:r>
                          </w:p>
                          <w:p w14:paraId="6CD48D3C" w14:textId="097F86B1" w:rsidR="00366C25" w:rsidRPr="00235CAD" w:rsidRDefault="00366C25" w:rsidP="0083461D">
                            <w:pPr>
                              <w:pStyle w:val="NormalWeb"/>
                              <w:spacing w:before="0" w:beforeAutospacing="0" w:after="0" w:afterAutospacing="0"/>
                              <w:ind w:left="272"/>
                              <w:rPr>
                                <w:rFonts w:ascii="Calibri" w:hAnsi="Calibri" w:cs="Calibri"/>
                                <w:sz w:val="22"/>
                              </w:rPr>
                            </w:pPr>
                            <w:r>
                              <w:rPr>
                                <w:rFonts w:ascii="Calibri" w:hAnsi="Calibri" w:cs="Calibri"/>
                                <w:sz w:val="22"/>
                              </w:rPr>
                              <w:t>AE (8)</w:t>
                            </w:r>
                            <w:r>
                              <w:rPr>
                                <w:rFonts w:ascii="Calibri" w:hAnsi="Calibri" w:cs="Calibri"/>
                                <w:sz w:val="22"/>
                              </w:rPr>
                              <w:br/>
                              <w:t>Subject decision (4)</w:t>
                            </w:r>
                            <w:r>
                              <w:rPr>
                                <w:rFonts w:ascii="Calibri" w:hAnsi="Calibri" w:cs="Calibri"/>
                                <w:sz w:val="22"/>
                              </w:rPr>
                              <w:br/>
                              <w:t>Investigator’s decision (2)</w:t>
                            </w:r>
                            <w:r>
                              <w:rPr>
                                <w:rFonts w:ascii="Calibri" w:hAnsi="Calibri" w:cs="Calibri"/>
                                <w:sz w:val="22"/>
                              </w:rPr>
                              <w:br/>
                              <w:t>Non-compliance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F7093" id="Text Box 1" o:spid="_x0000_s1032" type="#_x0000_t202" style="position:absolute;margin-left:35.25pt;margin-top:22.35pt;width:156.75pt;height:9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" fillcolor="white [3212]">
                <v:textbox>
                  <w:txbxContent>
                    <w:p w14:paraId="4B566FEC" w14:textId="318D75A5" w:rsidR="00366C25" w:rsidRPr="00235CAD" w:rsidRDefault="00366C25" w:rsidP="00663CF9">
                      <w:pPr>
                        <w:pStyle w:val="NormalWeb"/>
                        <w:spacing w:before="0" w:beforeAutospacing="0" w:after="0" w:afterAutospacing="0"/>
                        <w:rPr>
                          <w:rFonts w:ascii="Calibri" w:hAnsi="Calibri"/>
                          <w:kern w:val="24"/>
                          <w:sz w:val="22"/>
                          <w:szCs w:val="22"/>
                        </w:rPr>
                      </w:pPr>
                      <w:r w:rsidRPr="00235CAD">
                        <w:rPr>
                          <w:rFonts w:ascii="Calibri" w:hAnsi="Calibri"/>
                          <w:kern w:val="24"/>
                          <w:sz w:val="22"/>
                          <w:szCs w:val="22"/>
                        </w:rPr>
                        <w:t xml:space="preserve">Completed 24 weeks, </w:t>
                      </w:r>
                      <w:r>
                        <w:rPr>
                          <w:rFonts w:ascii="Calibri" w:hAnsi="Calibri"/>
                          <w:kern w:val="24"/>
                          <w:sz w:val="22"/>
                          <w:szCs w:val="22"/>
                        </w:rPr>
                        <w:t>n</w:t>
                      </w:r>
                      <w:r w:rsidRPr="00235CAD">
                        <w:rPr>
                          <w:rFonts w:ascii="Calibri" w:hAnsi="Calibri"/>
                          <w:kern w:val="24"/>
                          <w:sz w:val="22"/>
                          <w:szCs w:val="22"/>
                        </w:rPr>
                        <w:t>=1</w:t>
                      </w:r>
                      <w:r>
                        <w:rPr>
                          <w:rFonts w:ascii="Calibri" w:hAnsi="Calibri"/>
                          <w:kern w:val="24"/>
                          <w:sz w:val="22"/>
                          <w:szCs w:val="22"/>
                        </w:rPr>
                        <w:t>68</w:t>
                      </w:r>
                    </w:p>
                    <w:p w14:paraId="4E109297" w14:textId="6128497F" w:rsidR="00366C25" w:rsidRPr="00235CAD" w:rsidRDefault="00366C25" w:rsidP="00663CF9">
                      <w:pPr>
                        <w:pStyle w:val="NormalWeb"/>
                        <w:spacing w:before="0" w:beforeAutospacing="0" w:after="0" w:afterAutospacing="0"/>
                        <w:rPr>
                          <w:rFonts w:ascii="Calibri" w:hAnsi="Calibri" w:cs="Calibri"/>
                          <w:sz w:val="22"/>
                        </w:rPr>
                      </w:pPr>
                      <w:r w:rsidRPr="00235CAD">
                        <w:rPr>
                          <w:rFonts w:ascii="Calibri" w:hAnsi="Calibri" w:cs="Calibri"/>
                          <w:sz w:val="22"/>
                        </w:rPr>
                        <w:t xml:space="preserve">Discontinued E/C/F/TAF, </w:t>
                      </w:r>
                      <w:r>
                        <w:rPr>
                          <w:rFonts w:ascii="Calibri" w:hAnsi="Calibri" w:cs="Calibri"/>
                          <w:sz w:val="22"/>
                        </w:rPr>
                        <w:t>n</w:t>
                      </w:r>
                      <w:r w:rsidRPr="00235CAD">
                        <w:rPr>
                          <w:rFonts w:ascii="Calibri" w:hAnsi="Calibri" w:cs="Calibri"/>
                          <w:sz w:val="22"/>
                        </w:rPr>
                        <w:t>=</w:t>
                      </w:r>
                      <w:r>
                        <w:rPr>
                          <w:rFonts w:ascii="Calibri" w:hAnsi="Calibri" w:cs="Calibri"/>
                          <w:sz w:val="22"/>
                        </w:rPr>
                        <w:t>15</w:t>
                      </w:r>
                    </w:p>
                    <w:p w14:paraId="6CD48D3C" w14:textId="097F86B1" w:rsidR="00366C25" w:rsidRPr="00235CAD" w:rsidRDefault="00366C25" w:rsidP="0083461D">
                      <w:pPr>
                        <w:pStyle w:val="NormalWeb"/>
                        <w:spacing w:before="0" w:beforeAutospacing="0" w:after="0" w:afterAutospacing="0"/>
                        <w:ind w:left="272"/>
                        <w:rPr>
                          <w:rFonts w:ascii="Calibri" w:hAnsi="Calibri" w:cs="Calibri"/>
                          <w:sz w:val="22"/>
                        </w:rPr>
                      </w:pPr>
                      <w:r>
                        <w:rPr>
                          <w:rFonts w:ascii="Calibri" w:hAnsi="Calibri" w:cs="Calibri"/>
                          <w:sz w:val="22"/>
                        </w:rPr>
                        <w:t>AE (8)</w:t>
                      </w:r>
                      <w:r>
                        <w:rPr>
                          <w:rFonts w:ascii="Calibri" w:hAnsi="Calibri" w:cs="Calibri"/>
                          <w:sz w:val="22"/>
                        </w:rPr>
                        <w:br/>
                        <w:t>Subject decision (4)</w:t>
                      </w:r>
                      <w:r>
                        <w:rPr>
                          <w:rFonts w:ascii="Calibri" w:hAnsi="Calibri" w:cs="Calibri"/>
                          <w:sz w:val="22"/>
                        </w:rPr>
                        <w:br/>
                        <w:t>Investigator’s decision (2)</w:t>
                      </w:r>
                      <w:r>
                        <w:rPr>
                          <w:rFonts w:ascii="Calibri" w:hAnsi="Calibri" w:cs="Calibri"/>
                          <w:sz w:val="22"/>
                        </w:rPr>
                        <w:br/>
                        <w:t>Non-compliance (1)</w:t>
                      </w:r>
                    </w:p>
                  </w:txbxContent>
                </v:textbox>
              </v:shape>
            </w:pict>
          </mc:Fallback>
        </mc:AlternateContent>
      </w:r>
    </w:p>
    <w:p w14:paraId="1884C12E" w14:textId="2CED0A0A" w:rsidR="00663CF9" w:rsidRPr="004A3049" w:rsidRDefault="00663CF9" w:rsidP="00417E76">
      <w:pPr>
        <w:spacing w:after="0"/>
        <w:rPr>
          <w:rFonts w:asciiTheme="minorHAnsi" w:hAnsiTheme="minorHAnsi" w:cstheme="minorHAnsi"/>
        </w:rPr>
      </w:pPr>
    </w:p>
    <w:p w14:paraId="37F3CCA4" w14:textId="77777777" w:rsidR="00663CF9" w:rsidRPr="004A3049" w:rsidRDefault="00663CF9" w:rsidP="00417E76">
      <w:pPr>
        <w:spacing w:after="0"/>
        <w:rPr>
          <w:rFonts w:asciiTheme="minorHAnsi" w:hAnsiTheme="minorHAnsi" w:cstheme="minorHAnsi"/>
        </w:rPr>
      </w:pPr>
    </w:p>
    <w:p w14:paraId="1EFE7BA2" w14:textId="77777777" w:rsidR="00663CF9" w:rsidRPr="004A3049" w:rsidRDefault="00663CF9" w:rsidP="00417E76">
      <w:pPr>
        <w:spacing w:after="0"/>
        <w:rPr>
          <w:rFonts w:asciiTheme="minorHAnsi" w:hAnsiTheme="minorHAnsi" w:cstheme="minorHAnsi"/>
        </w:rPr>
      </w:pPr>
    </w:p>
    <w:p w14:paraId="23D9B757" w14:textId="77777777" w:rsidR="00663CF9" w:rsidRPr="004A3049" w:rsidRDefault="00663CF9" w:rsidP="00417E76">
      <w:pPr>
        <w:spacing w:after="0"/>
        <w:rPr>
          <w:rFonts w:asciiTheme="minorHAnsi" w:hAnsiTheme="minorHAnsi" w:cstheme="minorHAnsi"/>
        </w:rPr>
      </w:pPr>
    </w:p>
    <w:p w14:paraId="7EB1C028" w14:textId="40DC8AD5" w:rsidR="00663CF9" w:rsidRPr="004A3049" w:rsidRDefault="00663CF9" w:rsidP="00417E76">
      <w:pPr>
        <w:spacing w:after="0"/>
        <w:rPr>
          <w:rFonts w:asciiTheme="minorHAnsi" w:hAnsiTheme="minorHAnsi" w:cstheme="minorHAnsi"/>
        </w:rPr>
      </w:pPr>
      <w:r w:rsidRPr="004A3049">
        <w:rPr>
          <w:rFonts w:asciiTheme="minorHAnsi" w:hAnsiTheme="minorHAnsi" w:cstheme="minorHAnsi"/>
        </w:rPr>
        <w:t>ABC/3TC, abacavir/lamivudine; AE, adverse event; E/C/F/TAF, elvitegravir/cobicistat/emtricitabine/tenofovir alafenamide</w:t>
      </w:r>
      <w:r w:rsidR="00D42FC9">
        <w:rPr>
          <w:rFonts w:asciiTheme="minorHAnsi" w:hAnsiTheme="minorHAnsi" w:cstheme="minorHAnsi"/>
        </w:rPr>
        <w:t>.</w:t>
      </w:r>
    </w:p>
    <w:p w14:paraId="0425AA48" w14:textId="77777777" w:rsidR="00663CF9" w:rsidRPr="004A3049" w:rsidRDefault="00663CF9" w:rsidP="00417E76">
      <w:pPr>
        <w:kinsoku/>
        <w:overflowPunct/>
        <w:spacing w:after="0"/>
        <w:rPr>
          <w:rFonts w:asciiTheme="minorHAnsi" w:hAnsiTheme="minorHAnsi" w:cstheme="minorHAnsi"/>
        </w:rPr>
      </w:pPr>
    </w:p>
    <w:p w14:paraId="3402476D" w14:textId="77777777" w:rsidR="00663CF9" w:rsidRPr="004A3049" w:rsidRDefault="00663CF9" w:rsidP="00417E76">
      <w:pPr>
        <w:spacing w:after="0"/>
        <w:rPr>
          <w:rFonts w:asciiTheme="minorHAnsi" w:hAnsiTheme="minorHAnsi" w:cstheme="minorHAnsi"/>
        </w:rPr>
      </w:pPr>
    </w:p>
    <w:p w14:paraId="3892402B" w14:textId="6D55E017" w:rsidR="00663CF9" w:rsidRPr="004A3049" w:rsidRDefault="00663CF9" w:rsidP="00417E76">
      <w:pPr>
        <w:kinsoku/>
        <w:overflowPunct/>
        <w:spacing w:after="0"/>
        <w:rPr>
          <w:rFonts w:asciiTheme="minorHAnsi" w:hAnsiTheme="minorHAnsi" w:cstheme="minorHAnsi"/>
          <w:b/>
          <w:color w:val="auto"/>
        </w:rPr>
      </w:pPr>
      <w:r w:rsidRPr="004A3049">
        <w:rPr>
          <w:rFonts w:asciiTheme="minorHAnsi" w:hAnsiTheme="minorHAnsi" w:cstheme="minorHAnsi"/>
          <w:b/>
          <w:color w:val="auto"/>
        </w:rPr>
        <w:br w:type="page"/>
      </w:r>
    </w:p>
    <w:p w14:paraId="749D3EB1" w14:textId="361AAE02" w:rsidR="0033709E" w:rsidRPr="004A3049" w:rsidRDefault="00933FAB" w:rsidP="00417E76">
      <w:pPr>
        <w:kinsoku/>
        <w:overflowPunct/>
        <w:spacing w:after="0"/>
        <w:rPr>
          <w:rFonts w:asciiTheme="minorHAnsi" w:hAnsiTheme="minorHAnsi" w:cstheme="minorHAnsi"/>
          <w:b/>
          <w:color w:val="auto"/>
        </w:rPr>
      </w:pPr>
      <w:r w:rsidRPr="004A3049">
        <w:rPr>
          <w:rFonts w:asciiTheme="minorHAnsi" w:hAnsiTheme="minorHAnsi" w:cstheme="minorHAnsi"/>
          <w:b/>
          <w:color w:val="auto"/>
        </w:rPr>
        <w:lastRenderedPageBreak/>
        <w:t>References</w:t>
      </w:r>
    </w:p>
    <w:p w14:paraId="7DD90555" w14:textId="21C03A6C" w:rsidR="0034452E" w:rsidRPr="004A3049" w:rsidRDefault="0033709E" w:rsidP="00417E76">
      <w:pPr>
        <w:pStyle w:val="EndNoteBibliography"/>
        <w:spacing w:after="0" w:line="480" w:lineRule="auto"/>
        <w:ind w:left="720" w:hanging="720"/>
        <w:rPr>
          <w:rFonts w:asciiTheme="minorHAnsi" w:hAnsiTheme="minorHAnsi" w:cstheme="minorHAnsi"/>
        </w:rPr>
      </w:pPr>
      <w:r w:rsidRPr="004A3049">
        <w:rPr>
          <w:rFonts w:asciiTheme="minorHAnsi" w:hAnsiTheme="minorHAnsi" w:cstheme="minorHAnsi"/>
        </w:rPr>
        <w:fldChar w:fldCharType="begin"/>
      </w:r>
      <w:r w:rsidRPr="004A3049">
        <w:rPr>
          <w:rFonts w:asciiTheme="minorHAnsi" w:hAnsiTheme="minorHAnsi" w:cstheme="minorHAnsi"/>
        </w:rPr>
        <w:instrText xml:space="preserve"> ADDIN EN.REFLIST </w:instrText>
      </w:r>
      <w:r w:rsidRPr="004A3049">
        <w:rPr>
          <w:rFonts w:asciiTheme="minorHAnsi" w:hAnsiTheme="minorHAnsi" w:cstheme="minorHAnsi"/>
        </w:rPr>
        <w:fldChar w:fldCharType="separate"/>
      </w:r>
      <w:r w:rsidR="0034452E" w:rsidRPr="004A3049">
        <w:rPr>
          <w:rFonts w:asciiTheme="minorHAnsi" w:hAnsiTheme="minorHAnsi" w:cstheme="minorHAnsi"/>
        </w:rPr>
        <w:t>1.</w:t>
      </w:r>
      <w:r w:rsidR="0034452E" w:rsidRPr="004A3049">
        <w:rPr>
          <w:rFonts w:asciiTheme="minorHAnsi" w:hAnsiTheme="minorHAnsi" w:cstheme="minorHAnsi"/>
        </w:rPr>
        <w:tab/>
        <w:t>Cockcroft DW</w:t>
      </w:r>
      <w:r w:rsidR="00DD4C0B">
        <w:rPr>
          <w:rFonts w:asciiTheme="minorHAnsi" w:hAnsiTheme="minorHAnsi" w:cstheme="minorHAnsi"/>
        </w:rPr>
        <w:t xml:space="preserve">, </w:t>
      </w:r>
      <w:r w:rsidR="0034452E" w:rsidRPr="004A3049">
        <w:rPr>
          <w:rFonts w:asciiTheme="minorHAnsi" w:hAnsiTheme="minorHAnsi" w:cstheme="minorHAnsi"/>
        </w:rPr>
        <w:t xml:space="preserve">Gault MH. </w:t>
      </w:r>
      <w:r w:rsidR="0034452E" w:rsidRPr="00366C25">
        <w:rPr>
          <w:rFonts w:asciiTheme="minorHAnsi" w:hAnsiTheme="minorHAnsi" w:cstheme="minorHAnsi"/>
          <w:b/>
        </w:rPr>
        <w:t>Prediction of creatinine clearance from serum creatinine</w:t>
      </w:r>
      <w:r w:rsidR="0034452E" w:rsidRPr="004A3049">
        <w:rPr>
          <w:rFonts w:asciiTheme="minorHAnsi" w:hAnsiTheme="minorHAnsi" w:cstheme="minorHAnsi"/>
        </w:rPr>
        <w:t xml:space="preserve">. </w:t>
      </w:r>
      <w:r w:rsidR="0034452E" w:rsidRPr="00366C25">
        <w:rPr>
          <w:rFonts w:asciiTheme="minorHAnsi" w:hAnsiTheme="minorHAnsi" w:cstheme="minorHAnsi"/>
          <w:i/>
        </w:rPr>
        <w:t>Nephron</w:t>
      </w:r>
      <w:r w:rsidR="0034452E" w:rsidRPr="004A3049">
        <w:rPr>
          <w:rFonts w:asciiTheme="minorHAnsi" w:hAnsiTheme="minorHAnsi" w:cstheme="minorHAnsi"/>
        </w:rPr>
        <w:t xml:space="preserve"> 1976;</w:t>
      </w:r>
      <w:r w:rsidR="00DD4C0B">
        <w:rPr>
          <w:rFonts w:asciiTheme="minorHAnsi" w:hAnsiTheme="minorHAnsi" w:cstheme="minorHAnsi"/>
        </w:rPr>
        <w:t xml:space="preserve"> </w:t>
      </w:r>
      <w:r w:rsidR="0034452E" w:rsidRPr="00366C25">
        <w:rPr>
          <w:rFonts w:asciiTheme="minorHAnsi" w:hAnsiTheme="minorHAnsi" w:cstheme="minorHAnsi"/>
          <w:b/>
        </w:rPr>
        <w:t>16</w:t>
      </w:r>
      <w:r w:rsidR="0034452E" w:rsidRPr="004A3049">
        <w:rPr>
          <w:rFonts w:asciiTheme="minorHAnsi" w:hAnsiTheme="minorHAnsi" w:cstheme="minorHAnsi"/>
        </w:rPr>
        <w:t>:31-41.</w:t>
      </w:r>
    </w:p>
    <w:p w14:paraId="317F7487" w14:textId="668E1394" w:rsidR="0034452E" w:rsidRPr="004A3049" w:rsidRDefault="0034452E" w:rsidP="00417E76">
      <w:pPr>
        <w:pStyle w:val="EndNoteBibliography"/>
        <w:spacing w:after="0" w:line="480" w:lineRule="auto"/>
        <w:ind w:left="720" w:hanging="720"/>
        <w:rPr>
          <w:rFonts w:asciiTheme="minorHAnsi" w:hAnsiTheme="minorHAnsi" w:cstheme="minorHAnsi"/>
        </w:rPr>
      </w:pPr>
      <w:r w:rsidRPr="004A3049">
        <w:rPr>
          <w:rFonts w:asciiTheme="minorHAnsi" w:hAnsiTheme="minorHAnsi" w:cstheme="minorHAnsi"/>
        </w:rPr>
        <w:t>2.</w:t>
      </w:r>
      <w:r w:rsidRPr="004A3049">
        <w:rPr>
          <w:rFonts w:asciiTheme="minorHAnsi" w:hAnsiTheme="minorHAnsi" w:cstheme="minorHAnsi"/>
        </w:rPr>
        <w:tab/>
        <w:t>Selik RM, Mokotoff ED, Branson B</w:t>
      </w:r>
      <w:r w:rsidRPr="004A3049">
        <w:rPr>
          <w:rFonts w:asciiTheme="minorHAnsi" w:hAnsiTheme="minorHAnsi" w:cstheme="minorHAnsi"/>
          <w:i/>
        </w:rPr>
        <w:t>,</w:t>
      </w:r>
      <w:r w:rsidR="005A0147" w:rsidRPr="00366C25">
        <w:rPr>
          <w:rFonts w:asciiTheme="minorHAnsi" w:hAnsiTheme="minorHAnsi" w:cstheme="minorHAnsi"/>
        </w:rPr>
        <w:t xml:space="preserve"> Owen SM, Whitmore S, Hall HI</w:t>
      </w:r>
      <w:r w:rsidRPr="004A3049">
        <w:rPr>
          <w:rFonts w:asciiTheme="minorHAnsi" w:hAnsiTheme="minorHAnsi" w:cstheme="minorHAnsi"/>
          <w:i/>
        </w:rPr>
        <w:t>.</w:t>
      </w:r>
      <w:r w:rsidRPr="004A3049">
        <w:rPr>
          <w:rFonts w:asciiTheme="minorHAnsi" w:hAnsiTheme="minorHAnsi" w:cstheme="minorHAnsi"/>
        </w:rPr>
        <w:t xml:space="preserve"> </w:t>
      </w:r>
      <w:r w:rsidRPr="00366C25">
        <w:rPr>
          <w:rFonts w:asciiTheme="minorHAnsi" w:hAnsiTheme="minorHAnsi" w:cstheme="minorHAnsi"/>
          <w:b/>
        </w:rPr>
        <w:t>Revised surveillance case definition for HIV infection--United States, 2014</w:t>
      </w:r>
      <w:r w:rsidRPr="004A3049">
        <w:rPr>
          <w:rFonts w:asciiTheme="minorHAnsi" w:hAnsiTheme="minorHAnsi" w:cstheme="minorHAnsi"/>
        </w:rPr>
        <w:t xml:space="preserve">. </w:t>
      </w:r>
      <w:r w:rsidRPr="00366C25">
        <w:rPr>
          <w:rFonts w:asciiTheme="minorHAnsi" w:hAnsiTheme="minorHAnsi" w:cstheme="minorHAnsi"/>
          <w:i/>
        </w:rPr>
        <w:t>MMWR Recomm Rep</w:t>
      </w:r>
      <w:r w:rsidRPr="004A3049">
        <w:rPr>
          <w:rFonts w:asciiTheme="minorHAnsi" w:hAnsiTheme="minorHAnsi" w:cstheme="minorHAnsi"/>
        </w:rPr>
        <w:t xml:space="preserve"> 2014;</w:t>
      </w:r>
      <w:r w:rsidR="00DD4C0B">
        <w:rPr>
          <w:rFonts w:asciiTheme="minorHAnsi" w:hAnsiTheme="minorHAnsi" w:cstheme="minorHAnsi"/>
        </w:rPr>
        <w:t xml:space="preserve"> </w:t>
      </w:r>
      <w:r w:rsidRPr="00366C25">
        <w:rPr>
          <w:rFonts w:asciiTheme="minorHAnsi" w:hAnsiTheme="minorHAnsi" w:cstheme="minorHAnsi"/>
          <w:b/>
        </w:rPr>
        <w:t>63</w:t>
      </w:r>
      <w:r w:rsidRPr="004A3049">
        <w:rPr>
          <w:rFonts w:asciiTheme="minorHAnsi" w:hAnsiTheme="minorHAnsi" w:cstheme="minorHAnsi"/>
        </w:rPr>
        <w:t>:1-10.</w:t>
      </w:r>
    </w:p>
    <w:p w14:paraId="4641C418" w14:textId="6C43A9BB" w:rsidR="00AB5B06" w:rsidRPr="004A3049" w:rsidRDefault="0033709E" w:rsidP="00417E76">
      <w:pPr>
        <w:spacing w:after="0"/>
        <w:rPr>
          <w:rFonts w:asciiTheme="minorHAnsi" w:hAnsiTheme="minorHAnsi" w:cstheme="minorHAnsi"/>
        </w:rPr>
      </w:pPr>
      <w:r w:rsidRPr="004A3049">
        <w:rPr>
          <w:rFonts w:asciiTheme="minorHAnsi" w:hAnsiTheme="minorHAnsi" w:cstheme="minorHAnsi"/>
        </w:rPr>
        <w:fldChar w:fldCharType="end"/>
      </w:r>
      <w:bookmarkStart w:id="7" w:name="_GoBack"/>
      <w:bookmarkEnd w:id="7"/>
    </w:p>
    <w:sectPr w:rsidR="00AB5B06" w:rsidRPr="004A3049" w:rsidSect="00B439E9">
      <w:pgSz w:w="12240" w:h="15840" w:code="1"/>
      <w:pgMar w:top="992" w:right="1077" w:bottom="1134" w:left="1077" w:header="709" w:footer="52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8F10" w14:textId="77777777" w:rsidR="0094022A" w:rsidRDefault="0094022A" w:rsidP="005E204B">
      <w:pPr>
        <w:spacing w:after="0" w:line="240" w:lineRule="auto"/>
      </w:pPr>
      <w:r>
        <w:separator/>
      </w:r>
    </w:p>
  </w:endnote>
  <w:endnote w:type="continuationSeparator" w:id="0">
    <w:p w14:paraId="101E551D" w14:textId="77777777" w:rsidR="0094022A" w:rsidRDefault="0094022A" w:rsidP="005E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D29A" w14:textId="77777777" w:rsidR="00366C25" w:rsidRDefault="00366C25" w:rsidP="00771AA3">
    <w:pPr>
      <w:rPr>
        <w:rStyle w:val="PageNumber"/>
        <w:rFonts w:asciiTheme="minorHAnsi" w:hAnsiTheme="minorHAnsi"/>
        <w:sz w:val="20"/>
        <w:u w:val="single"/>
      </w:rPr>
    </w:pPr>
  </w:p>
  <w:p w14:paraId="728456F6" w14:textId="21380C46" w:rsidR="00366C25" w:rsidRPr="00533E84" w:rsidRDefault="00366C25" w:rsidP="00771AA3">
    <w:pPr>
      <w:rPr>
        <w:rFonts w:eastAsia="Arial Unicode MS"/>
        <w:color w:val="auto"/>
        <w:sz w:val="20"/>
        <w:szCs w:val="24"/>
        <w:u w:val="single"/>
      </w:rPr>
    </w:pPr>
    <w:r w:rsidRPr="00533E84">
      <w:rPr>
        <w:rStyle w:val="PageNumber"/>
        <w:sz w:val="20"/>
        <w:u w:val="single"/>
      </w:rPr>
      <w:t>CONFIDENTIAL</w:t>
    </w:r>
    <w:r w:rsidRPr="00533E84">
      <w:rPr>
        <w:rStyle w:val="PageNumber"/>
        <w:sz w:val="20"/>
        <w:u w:val="single"/>
      </w:rPr>
      <w:tab/>
    </w:r>
    <w:r>
      <w:rPr>
        <w:rStyle w:val="PageNumber"/>
        <w:sz w:val="20"/>
        <w:u w:val="single"/>
      </w:rPr>
      <w:softHyphen/>
    </w:r>
    <w:r>
      <w:rPr>
        <w:rStyle w:val="PageNumber"/>
        <w:sz w:val="20"/>
        <w:u w:val="single"/>
      </w:rPr>
      <w:softHyphen/>
    </w:r>
    <w:r>
      <w:rPr>
        <w:rStyle w:val="PageNumber"/>
        <w:sz w:val="20"/>
        <w:u w:val="single"/>
      </w:rPr>
      <w:softHyphen/>
    </w:r>
    <w:r>
      <w:rPr>
        <w:rStyle w:val="PageNumber"/>
        <w:sz w:val="20"/>
        <w:u w:val="single"/>
      </w:rPr>
      <w:softHyphen/>
    </w:r>
    <w:r>
      <w:rPr>
        <w:rStyle w:val="PageNumber"/>
        <w:sz w:val="20"/>
        <w:u w:val="single"/>
      </w:rPr>
      <w:softHyphen/>
    </w:r>
    <w:r>
      <w:rPr>
        <w:rStyle w:val="PageNumber"/>
        <w:sz w:val="20"/>
        <w:u w:val="single"/>
      </w:rPr>
      <w:softHyphen/>
    </w:r>
    <w:r>
      <w:rPr>
        <w:rStyle w:val="PageNumber"/>
        <w:sz w:val="20"/>
        <w:u w:val="single"/>
      </w:rPr>
      <w:softHyphen/>
    </w:r>
    <w:r>
      <w:rPr>
        <w:rStyle w:val="PageNumber"/>
        <w:sz w:val="20"/>
        <w:u w:val="single"/>
      </w:rPr>
      <w:softHyphen/>
    </w:r>
    <w:r>
      <w:rPr>
        <w:rStyle w:val="PageNumber"/>
        <w:sz w:val="20"/>
        <w:u w:val="single"/>
      </w:rPr>
      <w:softHyphen/>
    </w:r>
    <w:r>
      <w:rPr>
        <w:rStyle w:val="PageNumber"/>
        <w:sz w:val="20"/>
        <w:u w:val="single"/>
      </w:rPr>
      <w:softHyphen/>
    </w:r>
    <w:r>
      <w:rPr>
        <w:rStyle w:val="PageNumber"/>
        <w:sz w:val="20"/>
        <w:u w:val="single"/>
      </w:rPr>
      <w:softHyphen/>
    </w:r>
    <w:r>
      <w:rPr>
        <w:rStyle w:val="PageNumber"/>
        <w:sz w:val="20"/>
        <w:u w:val="single"/>
      </w:rPr>
      <w:tab/>
    </w:r>
    <w:r>
      <w:rPr>
        <w:rStyle w:val="PageNumber"/>
        <w:sz w:val="20"/>
        <w:u w:val="single"/>
      </w:rPr>
      <w:tab/>
    </w:r>
    <w:r>
      <w:rPr>
        <w:rStyle w:val="PageNumber"/>
        <w:sz w:val="20"/>
        <w:u w:val="single"/>
      </w:rPr>
      <w:tab/>
    </w:r>
    <w:r>
      <w:rPr>
        <w:rStyle w:val="PageNumber"/>
        <w:sz w:val="20"/>
        <w:u w:val="single"/>
      </w:rPr>
      <w:tab/>
      <w:t xml:space="preserve">       </w:t>
    </w:r>
    <w:r w:rsidRPr="00533E84">
      <w:rPr>
        <w:rStyle w:val="PageNumber"/>
        <w:sz w:val="20"/>
        <w:u w:val="single"/>
      </w:rPr>
      <w:tab/>
    </w:r>
    <w:r w:rsidRPr="00533E84">
      <w:rPr>
        <w:rStyle w:val="PageNumber"/>
        <w:sz w:val="20"/>
        <w:u w:val="single"/>
      </w:rPr>
      <w:tab/>
      <w:t xml:space="preserve">               </w:t>
    </w:r>
    <w:r w:rsidRPr="00533E84">
      <w:rPr>
        <w:rStyle w:val="PageNumber"/>
        <w:sz w:val="20"/>
        <w:u w:val="single"/>
      </w:rPr>
      <w:tab/>
      <w:t xml:space="preserve">     </w:t>
    </w:r>
    <w:r>
      <w:rPr>
        <w:rStyle w:val="PageNumber"/>
        <w:sz w:val="20"/>
        <w:u w:val="single"/>
      </w:rPr>
      <w:t xml:space="preserve">          </w:t>
    </w:r>
    <w:r>
      <w:rPr>
        <w:rStyle w:val="PageNumber"/>
        <w:sz w:val="20"/>
        <w:u w:val="single"/>
      </w:rPr>
      <w:tab/>
    </w:r>
    <w:r>
      <w:rPr>
        <w:rStyle w:val="PageNumber"/>
        <w:sz w:val="20"/>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ECCC8" w14:textId="77777777" w:rsidR="0094022A" w:rsidRDefault="0094022A" w:rsidP="005E204B">
      <w:pPr>
        <w:spacing w:after="0" w:line="240" w:lineRule="auto"/>
      </w:pPr>
      <w:r>
        <w:separator/>
      </w:r>
    </w:p>
  </w:footnote>
  <w:footnote w:type="continuationSeparator" w:id="0">
    <w:p w14:paraId="3AC02CC3" w14:textId="77777777" w:rsidR="0094022A" w:rsidRDefault="0094022A" w:rsidP="005E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E7B" w14:textId="77777777" w:rsidR="00366C25" w:rsidRDefault="00366C25" w:rsidP="005A014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B0840" w14:textId="77777777" w:rsidR="00366C25" w:rsidRDefault="00366C25" w:rsidP="008408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6815" w14:textId="77777777" w:rsidR="00366C25" w:rsidRPr="00C5002C" w:rsidRDefault="00366C25" w:rsidP="005A0147">
    <w:pPr>
      <w:pStyle w:val="Header"/>
      <w:framePr w:wrap="none" w:vAnchor="text" w:hAnchor="margin" w:xAlign="right" w:y="1"/>
      <w:rPr>
        <w:rStyle w:val="PageNumber"/>
        <w:rFonts w:asciiTheme="minorHAnsi" w:hAnsiTheme="minorHAnsi"/>
        <w:sz w:val="20"/>
        <w:szCs w:val="20"/>
      </w:rPr>
    </w:pPr>
    <w:r w:rsidRPr="00C5002C">
      <w:rPr>
        <w:rStyle w:val="PageNumber"/>
        <w:rFonts w:asciiTheme="minorHAnsi" w:hAnsiTheme="minorHAnsi"/>
        <w:sz w:val="20"/>
        <w:szCs w:val="20"/>
      </w:rPr>
      <w:fldChar w:fldCharType="begin"/>
    </w:r>
    <w:r w:rsidRPr="00C5002C">
      <w:rPr>
        <w:rStyle w:val="PageNumber"/>
        <w:rFonts w:asciiTheme="minorHAnsi" w:hAnsiTheme="minorHAnsi"/>
        <w:sz w:val="20"/>
        <w:szCs w:val="20"/>
      </w:rPr>
      <w:instrText xml:space="preserve">PAGE  </w:instrText>
    </w:r>
    <w:r w:rsidRPr="00C5002C">
      <w:rPr>
        <w:rStyle w:val="PageNumber"/>
        <w:rFonts w:asciiTheme="minorHAnsi" w:hAnsiTheme="minorHAnsi"/>
        <w:sz w:val="20"/>
        <w:szCs w:val="20"/>
      </w:rPr>
      <w:fldChar w:fldCharType="separate"/>
    </w:r>
    <w:r>
      <w:rPr>
        <w:rStyle w:val="PageNumber"/>
        <w:rFonts w:asciiTheme="minorHAnsi" w:hAnsiTheme="minorHAnsi"/>
        <w:noProof/>
        <w:sz w:val="20"/>
        <w:szCs w:val="20"/>
      </w:rPr>
      <w:t>2</w:t>
    </w:r>
    <w:r w:rsidRPr="00C5002C">
      <w:rPr>
        <w:rStyle w:val="PageNumber"/>
        <w:rFonts w:asciiTheme="minorHAnsi" w:hAnsiTheme="minorHAnsi"/>
        <w:sz w:val="20"/>
        <w:szCs w:val="20"/>
      </w:rPr>
      <w:fldChar w:fldCharType="end"/>
    </w:r>
  </w:p>
  <w:p w14:paraId="73E0C27B" w14:textId="18699C87" w:rsidR="00366C25" w:rsidRPr="00CD7967" w:rsidRDefault="00366C25" w:rsidP="00840817">
    <w:pPr>
      <w:ind w:right="360"/>
      <w:rPr>
        <w:rFonts w:asciiTheme="minorHAnsi" w:hAnsiTheme="minorHAnsi" w:cstheme="minorHAnsi"/>
        <w:sz w:val="20"/>
      </w:rPr>
    </w:pPr>
    <w:r w:rsidRPr="00533E84">
      <w:rPr>
        <w:rFonts w:asciiTheme="minorHAnsi" w:hAnsiTheme="minorHAnsi" w:cstheme="minorHAnsi"/>
        <w:sz w:val="20"/>
      </w:rPr>
      <w:t>Rizzardini et al</w:t>
    </w:r>
    <w:r>
      <w:rPr>
        <w:rFonts w:asciiTheme="minorHAnsi" w:hAnsiTheme="minorHAnsi" w:cstheme="minorHAnsi"/>
        <w:sz w:val="20"/>
      </w:rPr>
      <w:t>: Supplemental Digital Content</w:t>
    </w:r>
    <w:r>
      <w:rPr>
        <w:rFonts w:asciiTheme="minorHAnsi" w:hAnsiTheme="minorHAnsi" w:cstheme="minorHAnsi"/>
        <w:sz w:val="20"/>
      </w:rPr>
      <w:tab/>
    </w:r>
    <w:r>
      <w:rPr>
        <w:rFonts w:asciiTheme="minorHAnsi" w:hAnsiTheme="minorHAnsi" w:cstheme="minorHAnsi"/>
        <w:sz w:val="20"/>
      </w:rPr>
      <w:tab/>
    </w:r>
    <w:r w:rsidRPr="00CD7967">
      <w:rPr>
        <w:rFonts w:asciiTheme="minorHAnsi" w:hAnsiTheme="minorHAnsi" w:cstheme="minorHAnsi"/>
        <w:sz w:val="20"/>
      </w:rPr>
      <w:tab/>
    </w:r>
    <w:r w:rsidRPr="00CD7967">
      <w:rPr>
        <w:rFonts w:asciiTheme="minorHAnsi" w:hAnsiTheme="minorHAnsi" w:cstheme="minorHAnsi"/>
        <w:sz w:val="20"/>
      </w:rPr>
      <w:tab/>
    </w:r>
    <w:r w:rsidRPr="00CD7967">
      <w:rPr>
        <w:rFonts w:asciiTheme="minorHAnsi" w:hAnsiTheme="minorHAnsi" w:cstheme="minorHAnsi"/>
        <w:sz w:val="20"/>
      </w:rPr>
      <w:tab/>
    </w:r>
    <w:r w:rsidRPr="00CD7967">
      <w:rPr>
        <w:rFonts w:asciiTheme="minorHAnsi" w:hAnsiTheme="minorHAnsi" w:cstheme="minorHAnsi"/>
        <w:sz w:val="20"/>
      </w:rPr>
      <w:tab/>
    </w:r>
    <w:r w:rsidRPr="00CD7967">
      <w:rPr>
        <w:rFonts w:asciiTheme="minorHAnsi" w:hAnsiTheme="minorHAnsi" w:cstheme="minorHAnsi"/>
        <w:sz w:val="20"/>
      </w:rPr>
      <w:tab/>
    </w:r>
    <w:r>
      <w:rPr>
        <w:rFonts w:asciiTheme="minorHAnsi" w:hAnsiTheme="minorHAnsi" w:cstheme="min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6F5C"/>
    <w:multiLevelType w:val="hybridMultilevel"/>
    <w:tmpl w:val="55E806A8"/>
    <w:lvl w:ilvl="0" w:tplc="A410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1108A"/>
    <w:multiLevelType w:val="hybridMultilevel"/>
    <w:tmpl w:val="3A16C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07004"/>
    <w:multiLevelType w:val="hybridMultilevel"/>
    <w:tmpl w:val="55E806A8"/>
    <w:lvl w:ilvl="0" w:tplc="A410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33F17"/>
    <w:multiLevelType w:val="hybridMultilevel"/>
    <w:tmpl w:val="B326314A"/>
    <w:lvl w:ilvl="0" w:tplc="E604E340">
      <w:start w:val="1"/>
      <w:numFmt w:val="decimal"/>
      <w:lvlText w:val="%1."/>
      <w:lvlJc w:val="left"/>
      <w:pPr>
        <w:ind w:left="360" w:hanging="360"/>
      </w:p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770E17"/>
    <w:multiLevelType w:val="hybridMultilevel"/>
    <w:tmpl w:val="4008B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76688"/>
    <w:multiLevelType w:val="hybridMultilevel"/>
    <w:tmpl w:val="5580A3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8A194F"/>
    <w:multiLevelType w:val="hybridMultilevel"/>
    <w:tmpl w:val="55E806A8"/>
    <w:lvl w:ilvl="0" w:tplc="A410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02785"/>
    <w:multiLevelType w:val="hybridMultilevel"/>
    <w:tmpl w:val="986A96C6"/>
    <w:lvl w:ilvl="0" w:tplc="E604E340">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A42D20"/>
    <w:multiLevelType w:val="hybridMultilevel"/>
    <w:tmpl w:val="55E806A8"/>
    <w:lvl w:ilvl="0" w:tplc="A410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3D1122"/>
    <w:multiLevelType w:val="hybridMultilevel"/>
    <w:tmpl w:val="55E806A8"/>
    <w:lvl w:ilvl="0" w:tplc="A410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E50999"/>
    <w:multiLevelType w:val="hybridMultilevel"/>
    <w:tmpl w:val="8A544B8E"/>
    <w:lvl w:ilvl="0" w:tplc="E604E34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955E93"/>
    <w:multiLevelType w:val="hybridMultilevel"/>
    <w:tmpl w:val="F5185FE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B93DD6"/>
    <w:multiLevelType w:val="hybridMultilevel"/>
    <w:tmpl w:val="F24AA4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BA3B2D"/>
    <w:multiLevelType w:val="hybridMultilevel"/>
    <w:tmpl w:val="55E806A8"/>
    <w:lvl w:ilvl="0" w:tplc="A410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B781C"/>
    <w:multiLevelType w:val="hybridMultilevel"/>
    <w:tmpl w:val="55E806A8"/>
    <w:lvl w:ilvl="0" w:tplc="A410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6C00C0"/>
    <w:multiLevelType w:val="hybridMultilevel"/>
    <w:tmpl w:val="F9FA6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01C6C"/>
    <w:multiLevelType w:val="hybridMultilevel"/>
    <w:tmpl w:val="430ED3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7E4DBC"/>
    <w:multiLevelType w:val="hybridMultilevel"/>
    <w:tmpl w:val="F926DFA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42424D"/>
    <w:multiLevelType w:val="hybridMultilevel"/>
    <w:tmpl w:val="55E806A8"/>
    <w:lvl w:ilvl="0" w:tplc="A410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E18FC"/>
    <w:multiLevelType w:val="hybridMultilevel"/>
    <w:tmpl w:val="55E806A8"/>
    <w:lvl w:ilvl="0" w:tplc="A4106E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F056082"/>
    <w:multiLevelType w:val="hybridMultilevel"/>
    <w:tmpl w:val="55E806A8"/>
    <w:lvl w:ilvl="0" w:tplc="A410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
  </w:num>
  <w:num w:numId="4">
    <w:abstractNumId w:val="3"/>
  </w:num>
  <w:num w:numId="5">
    <w:abstractNumId w:val="10"/>
  </w:num>
  <w:num w:numId="6">
    <w:abstractNumId w:val="5"/>
  </w:num>
  <w:num w:numId="7">
    <w:abstractNumId w:val="7"/>
  </w:num>
  <w:num w:numId="8">
    <w:abstractNumId w:val="12"/>
  </w:num>
  <w:num w:numId="9">
    <w:abstractNumId w:val="17"/>
  </w:num>
  <w:num w:numId="10">
    <w:abstractNumId w:val="16"/>
  </w:num>
  <w:num w:numId="11">
    <w:abstractNumId w:val="11"/>
  </w:num>
  <w:num w:numId="12">
    <w:abstractNumId w:val="19"/>
  </w:num>
  <w:num w:numId="13">
    <w:abstractNumId w:val="2"/>
  </w:num>
  <w:num w:numId="14">
    <w:abstractNumId w:val="6"/>
  </w:num>
  <w:num w:numId="15">
    <w:abstractNumId w:val="18"/>
  </w:num>
  <w:num w:numId="16">
    <w:abstractNumId w:val="8"/>
  </w:num>
  <w:num w:numId="17">
    <w:abstractNumId w:val="13"/>
  </w:num>
  <w:num w:numId="18">
    <w:abstractNumId w:val="9"/>
  </w:num>
  <w:num w:numId="19">
    <w:abstractNumId w:val="14"/>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quare numbered ASPI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z0sd9xod5fz8es5rwv9wwrx0vv0pfres5x&quot;&gt;HIV 1823 manuscript&lt;record-ids&gt;&lt;item&gt;66&lt;/item&gt;&lt;item&gt;87&lt;/item&gt;&lt;/record-ids&gt;&lt;/item&gt;&lt;/Libraries&gt;"/>
  </w:docVars>
  <w:rsids>
    <w:rsidRoot w:val="000B3BEA"/>
    <w:rsid w:val="00002A38"/>
    <w:rsid w:val="00006F56"/>
    <w:rsid w:val="00007325"/>
    <w:rsid w:val="000124B7"/>
    <w:rsid w:val="00013EFE"/>
    <w:rsid w:val="000167A8"/>
    <w:rsid w:val="0002032B"/>
    <w:rsid w:val="00021281"/>
    <w:rsid w:val="00025FC2"/>
    <w:rsid w:val="000424D2"/>
    <w:rsid w:val="0004581B"/>
    <w:rsid w:val="000471DD"/>
    <w:rsid w:val="00047B8F"/>
    <w:rsid w:val="00050E19"/>
    <w:rsid w:val="0005343C"/>
    <w:rsid w:val="000567AE"/>
    <w:rsid w:val="00064E86"/>
    <w:rsid w:val="000667A3"/>
    <w:rsid w:val="00066BCE"/>
    <w:rsid w:val="0007053B"/>
    <w:rsid w:val="00075FCB"/>
    <w:rsid w:val="000827B6"/>
    <w:rsid w:val="000955EC"/>
    <w:rsid w:val="000969B5"/>
    <w:rsid w:val="000A0F1C"/>
    <w:rsid w:val="000A6C71"/>
    <w:rsid w:val="000A7D41"/>
    <w:rsid w:val="000B3BEA"/>
    <w:rsid w:val="000B3D9D"/>
    <w:rsid w:val="000B65FA"/>
    <w:rsid w:val="000C28C9"/>
    <w:rsid w:val="000C363D"/>
    <w:rsid w:val="000C795E"/>
    <w:rsid w:val="000D67E4"/>
    <w:rsid w:val="000D718C"/>
    <w:rsid w:val="000E1DE0"/>
    <w:rsid w:val="000E21F1"/>
    <w:rsid w:val="000E42F9"/>
    <w:rsid w:val="000F75AA"/>
    <w:rsid w:val="000F7F6E"/>
    <w:rsid w:val="001071E5"/>
    <w:rsid w:val="00120CE8"/>
    <w:rsid w:val="00123F72"/>
    <w:rsid w:val="001326F5"/>
    <w:rsid w:val="00142CF1"/>
    <w:rsid w:val="00144ACC"/>
    <w:rsid w:val="00151127"/>
    <w:rsid w:val="001539C2"/>
    <w:rsid w:val="00155640"/>
    <w:rsid w:val="00163AAA"/>
    <w:rsid w:val="00177B66"/>
    <w:rsid w:val="00180244"/>
    <w:rsid w:val="001806BF"/>
    <w:rsid w:val="0019414D"/>
    <w:rsid w:val="001974A5"/>
    <w:rsid w:val="001A5478"/>
    <w:rsid w:val="001B4BE3"/>
    <w:rsid w:val="001C4282"/>
    <w:rsid w:val="001D6E60"/>
    <w:rsid w:val="001D700F"/>
    <w:rsid w:val="001E5E41"/>
    <w:rsid w:val="001F574E"/>
    <w:rsid w:val="00202DD2"/>
    <w:rsid w:val="00215D06"/>
    <w:rsid w:val="00222FFA"/>
    <w:rsid w:val="00223B25"/>
    <w:rsid w:val="00225CE5"/>
    <w:rsid w:val="00230220"/>
    <w:rsid w:val="00246BB0"/>
    <w:rsid w:val="00251411"/>
    <w:rsid w:val="00254D32"/>
    <w:rsid w:val="00265032"/>
    <w:rsid w:val="00267640"/>
    <w:rsid w:val="00267E04"/>
    <w:rsid w:val="0027520E"/>
    <w:rsid w:val="0027544C"/>
    <w:rsid w:val="00281D9C"/>
    <w:rsid w:val="0028717F"/>
    <w:rsid w:val="002B190C"/>
    <w:rsid w:val="002B4DE0"/>
    <w:rsid w:val="002B7D5A"/>
    <w:rsid w:val="002C0B94"/>
    <w:rsid w:val="002D495A"/>
    <w:rsid w:val="002D5635"/>
    <w:rsid w:val="002D5CD9"/>
    <w:rsid w:val="002D7BCB"/>
    <w:rsid w:val="002E0EF6"/>
    <w:rsid w:val="002E2223"/>
    <w:rsid w:val="002F59D6"/>
    <w:rsid w:val="00307D36"/>
    <w:rsid w:val="00314173"/>
    <w:rsid w:val="003147FE"/>
    <w:rsid w:val="0033062B"/>
    <w:rsid w:val="00332EAB"/>
    <w:rsid w:val="0033709E"/>
    <w:rsid w:val="00341F08"/>
    <w:rsid w:val="0034452E"/>
    <w:rsid w:val="00346947"/>
    <w:rsid w:val="00352530"/>
    <w:rsid w:val="00355CC9"/>
    <w:rsid w:val="00366C25"/>
    <w:rsid w:val="00367A12"/>
    <w:rsid w:val="00371830"/>
    <w:rsid w:val="0038442C"/>
    <w:rsid w:val="00390C5A"/>
    <w:rsid w:val="003A1B64"/>
    <w:rsid w:val="003C1162"/>
    <w:rsid w:val="003C5F30"/>
    <w:rsid w:val="003D0CC3"/>
    <w:rsid w:val="003F3A27"/>
    <w:rsid w:val="0040328F"/>
    <w:rsid w:val="00404C00"/>
    <w:rsid w:val="00405BC5"/>
    <w:rsid w:val="0040747F"/>
    <w:rsid w:val="004164FD"/>
    <w:rsid w:val="004166CB"/>
    <w:rsid w:val="00417E76"/>
    <w:rsid w:val="00417EF1"/>
    <w:rsid w:val="004219D7"/>
    <w:rsid w:val="00426992"/>
    <w:rsid w:val="00431533"/>
    <w:rsid w:val="0043331E"/>
    <w:rsid w:val="004343B2"/>
    <w:rsid w:val="00435EB4"/>
    <w:rsid w:val="00436CB9"/>
    <w:rsid w:val="00444706"/>
    <w:rsid w:val="004462CC"/>
    <w:rsid w:val="00456464"/>
    <w:rsid w:val="00465092"/>
    <w:rsid w:val="00467261"/>
    <w:rsid w:val="00467A15"/>
    <w:rsid w:val="00472C78"/>
    <w:rsid w:val="00475BEB"/>
    <w:rsid w:val="00481830"/>
    <w:rsid w:val="00492D4F"/>
    <w:rsid w:val="004943A6"/>
    <w:rsid w:val="004953A0"/>
    <w:rsid w:val="004A3049"/>
    <w:rsid w:val="004B4455"/>
    <w:rsid w:val="004C45A9"/>
    <w:rsid w:val="004C49B9"/>
    <w:rsid w:val="004D2530"/>
    <w:rsid w:val="004D2F45"/>
    <w:rsid w:val="004D3D02"/>
    <w:rsid w:val="004D77A6"/>
    <w:rsid w:val="004E007C"/>
    <w:rsid w:val="004E0646"/>
    <w:rsid w:val="004E2093"/>
    <w:rsid w:val="004F4577"/>
    <w:rsid w:val="00501D75"/>
    <w:rsid w:val="0050218E"/>
    <w:rsid w:val="00503DFB"/>
    <w:rsid w:val="0050564F"/>
    <w:rsid w:val="00515A03"/>
    <w:rsid w:val="0052025D"/>
    <w:rsid w:val="00533E84"/>
    <w:rsid w:val="00536F69"/>
    <w:rsid w:val="005530E7"/>
    <w:rsid w:val="00556099"/>
    <w:rsid w:val="005579FE"/>
    <w:rsid w:val="00560340"/>
    <w:rsid w:val="005623D8"/>
    <w:rsid w:val="005626DC"/>
    <w:rsid w:val="00570081"/>
    <w:rsid w:val="005702FA"/>
    <w:rsid w:val="00580E94"/>
    <w:rsid w:val="00584645"/>
    <w:rsid w:val="00584E8B"/>
    <w:rsid w:val="00595769"/>
    <w:rsid w:val="00596172"/>
    <w:rsid w:val="005A0147"/>
    <w:rsid w:val="005A31E0"/>
    <w:rsid w:val="005B0E09"/>
    <w:rsid w:val="005B12AE"/>
    <w:rsid w:val="005B5A5B"/>
    <w:rsid w:val="005B7C42"/>
    <w:rsid w:val="005C03D1"/>
    <w:rsid w:val="005C1F26"/>
    <w:rsid w:val="005C5B4E"/>
    <w:rsid w:val="005C71EF"/>
    <w:rsid w:val="005D6299"/>
    <w:rsid w:val="005D6BA3"/>
    <w:rsid w:val="005E204B"/>
    <w:rsid w:val="005E7178"/>
    <w:rsid w:val="005F009D"/>
    <w:rsid w:val="0060059E"/>
    <w:rsid w:val="0060398F"/>
    <w:rsid w:val="00607CB4"/>
    <w:rsid w:val="00614A20"/>
    <w:rsid w:val="00623204"/>
    <w:rsid w:val="00625473"/>
    <w:rsid w:val="00630968"/>
    <w:rsid w:val="00633639"/>
    <w:rsid w:val="00634665"/>
    <w:rsid w:val="00637F3B"/>
    <w:rsid w:val="0064053E"/>
    <w:rsid w:val="00642E78"/>
    <w:rsid w:val="00650012"/>
    <w:rsid w:val="00650F4A"/>
    <w:rsid w:val="00655DAB"/>
    <w:rsid w:val="00660A50"/>
    <w:rsid w:val="00663CF9"/>
    <w:rsid w:val="00677B60"/>
    <w:rsid w:val="00695066"/>
    <w:rsid w:val="006A0B54"/>
    <w:rsid w:val="006B2CBC"/>
    <w:rsid w:val="006C5B38"/>
    <w:rsid w:val="006C635C"/>
    <w:rsid w:val="006D7400"/>
    <w:rsid w:val="006E151D"/>
    <w:rsid w:val="006E2048"/>
    <w:rsid w:val="006E6BA5"/>
    <w:rsid w:val="006F07F7"/>
    <w:rsid w:val="006F103E"/>
    <w:rsid w:val="00703719"/>
    <w:rsid w:val="007173BA"/>
    <w:rsid w:val="007252F0"/>
    <w:rsid w:val="007270AE"/>
    <w:rsid w:val="00732FD1"/>
    <w:rsid w:val="007416DA"/>
    <w:rsid w:val="00743CED"/>
    <w:rsid w:val="00756E35"/>
    <w:rsid w:val="0075703B"/>
    <w:rsid w:val="0075732D"/>
    <w:rsid w:val="00757C3C"/>
    <w:rsid w:val="00763308"/>
    <w:rsid w:val="00771AA3"/>
    <w:rsid w:val="007721AB"/>
    <w:rsid w:val="00774C4E"/>
    <w:rsid w:val="00784EA7"/>
    <w:rsid w:val="007A0AF5"/>
    <w:rsid w:val="007B6EBD"/>
    <w:rsid w:val="007D1F15"/>
    <w:rsid w:val="007D45DB"/>
    <w:rsid w:val="007E28EF"/>
    <w:rsid w:val="007F5566"/>
    <w:rsid w:val="00802D75"/>
    <w:rsid w:val="00805EDF"/>
    <w:rsid w:val="008131C1"/>
    <w:rsid w:val="00815ADE"/>
    <w:rsid w:val="00821977"/>
    <w:rsid w:val="008249E1"/>
    <w:rsid w:val="008321CD"/>
    <w:rsid w:val="00833548"/>
    <w:rsid w:val="0083461D"/>
    <w:rsid w:val="00836AAA"/>
    <w:rsid w:val="0084023D"/>
    <w:rsid w:val="00840817"/>
    <w:rsid w:val="00847C78"/>
    <w:rsid w:val="0085478B"/>
    <w:rsid w:val="008551C3"/>
    <w:rsid w:val="00857E47"/>
    <w:rsid w:val="00862588"/>
    <w:rsid w:val="00867237"/>
    <w:rsid w:val="00873105"/>
    <w:rsid w:val="00873818"/>
    <w:rsid w:val="00892A02"/>
    <w:rsid w:val="008A1ADC"/>
    <w:rsid w:val="008C44ED"/>
    <w:rsid w:val="008D013E"/>
    <w:rsid w:val="008D13D3"/>
    <w:rsid w:val="008D3C87"/>
    <w:rsid w:val="008F5681"/>
    <w:rsid w:val="008F5EEF"/>
    <w:rsid w:val="008F5FDE"/>
    <w:rsid w:val="0091613E"/>
    <w:rsid w:val="009213F1"/>
    <w:rsid w:val="00931E2E"/>
    <w:rsid w:val="00933FAB"/>
    <w:rsid w:val="0094022A"/>
    <w:rsid w:val="00940848"/>
    <w:rsid w:val="00942696"/>
    <w:rsid w:val="00942E22"/>
    <w:rsid w:val="0095081E"/>
    <w:rsid w:val="00951218"/>
    <w:rsid w:val="0096115B"/>
    <w:rsid w:val="00963290"/>
    <w:rsid w:val="00966D07"/>
    <w:rsid w:val="009727F9"/>
    <w:rsid w:val="00972E97"/>
    <w:rsid w:val="009907E0"/>
    <w:rsid w:val="00995474"/>
    <w:rsid w:val="00995B92"/>
    <w:rsid w:val="009967EF"/>
    <w:rsid w:val="009B52EE"/>
    <w:rsid w:val="009B6D25"/>
    <w:rsid w:val="009C5057"/>
    <w:rsid w:val="009D2CD8"/>
    <w:rsid w:val="009D6935"/>
    <w:rsid w:val="009E20CD"/>
    <w:rsid w:val="009E2F21"/>
    <w:rsid w:val="009E312C"/>
    <w:rsid w:val="009F1990"/>
    <w:rsid w:val="009F5BF2"/>
    <w:rsid w:val="00A06751"/>
    <w:rsid w:val="00A20FC0"/>
    <w:rsid w:val="00A237BD"/>
    <w:rsid w:val="00A32A28"/>
    <w:rsid w:val="00A32C51"/>
    <w:rsid w:val="00A33101"/>
    <w:rsid w:val="00A33406"/>
    <w:rsid w:val="00A36D5D"/>
    <w:rsid w:val="00A50668"/>
    <w:rsid w:val="00A5472B"/>
    <w:rsid w:val="00A63464"/>
    <w:rsid w:val="00A85C54"/>
    <w:rsid w:val="00A85FB0"/>
    <w:rsid w:val="00A87D9F"/>
    <w:rsid w:val="00A906AF"/>
    <w:rsid w:val="00AA0BCB"/>
    <w:rsid w:val="00AA1133"/>
    <w:rsid w:val="00AA1CAD"/>
    <w:rsid w:val="00AB19D5"/>
    <w:rsid w:val="00AB317C"/>
    <w:rsid w:val="00AB5B06"/>
    <w:rsid w:val="00AB7796"/>
    <w:rsid w:val="00AD3CBB"/>
    <w:rsid w:val="00AD7B6B"/>
    <w:rsid w:val="00AE06DF"/>
    <w:rsid w:val="00AF535D"/>
    <w:rsid w:val="00AF7E4E"/>
    <w:rsid w:val="00B10242"/>
    <w:rsid w:val="00B15B24"/>
    <w:rsid w:val="00B26224"/>
    <w:rsid w:val="00B35BA1"/>
    <w:rsid w:val="00B428C0"/>
    <w:rsid w:val="00B439E9"/>
    <w:rsid w:val="00B466E8"/>
    <w:rsid w:val="00B564FA"/>
    <w:rsid w:val="00B603A2"/>
    <w:rsid w:val="00B62046"/>
    <w:rsid w:val="00B64671"/>
    <w:rsid w:val="00B70599"/>
    <w:rsid w:val="00B746FA"/>
    <w:rsid w:val="00B823E0"/>
    <w:rsid w:val="00B82CF6"/>
    <w:rsid w:val="00B833F5"/>
    <w:rsid w:val="00B84F5D"/>
    <w:rsid w:val="00B95940"/>
    <w:rsid w:val="00BC3285"/>
    <w:rsid w:val="00BC3330"/>
    <w:rsid w:val="00BC7A77"/>
    <w:rsid w:val="00BD201B"/>
    <w:rsid w:val="00BD4FF0"/>
    <w:rsid w:val="00BF29BB"/>
    <w:rsid w:val="00BF545F"/>
    <w:rsid w:val="00C000CA"/>
    <w:rsid w:val="00C060DD"/>
    <w:rsid w:val="00C13C17"/>
    <w:rsid w:val="00C1766C"/>
    <w:rsid w:val="00C2079A"/>
    <w:rsid w:val="00C211B8"/>
    <w:rsid w:val="00C222D7"/>
    <w:rsid w:val="00C23FF9"/>
    <w:rsid w:val="00C36C06"/>
    <w:rsid w:val="00C41F90"/>
    <w:rsid w:val="00C44C83"/>
    <w:rsid w:val="00C46493"/>
    <w:rsid w:val="00C5002C"/>
    <w:rsid w:val="00C511B2"/>
    <w:rsid w:val="00C64ACD"/>
    <w:rsid w:val="00C74073"/>
    <w:rsid w:val="00C76188"/>
    <w:rsid w:val="00C80420"/>
    <w:rsid w:val="00C82505"/>
    <w:rsid w:val="00C8344C"/>
    <w:rsid w:val="00C85FCC"/>
    <w:rsid w:val="00CA64A3"/>
    <w:rsid w:val="00CC28C3"/>
    <w:rsid w:val="00CC506E"/>
    <w:rsid w:val="00CE5318"/>
    <w:rsid w:val="00CE64FA"/>
    <w:rsid w:val="00CF0610"/>
    <w:rsid w:val="00CF1091"/>
    <w:rsid w:val="00CF16A1"/>
    <w:rsid w:val="00CF36D0"/>
    <w:rsid w:val="00D0429E"/>
    <w:rsid w:val="00D05118"/>
    <w:rsid w:val="00D051B4"/>
    <w:rsid w:val="00D06225"/>
    <w:rsid w:val="00D10913"/>
    <w:rsid w:val="00D10FC8"/>
    <w:rsid w:val="00D322CB"/>
    <w:rsid w:val="00D3436A"/>
    <w:rsid w:val="00D426AD"/>
    <w:rsid w:val="00D42FC9"/>
    <w:rsid w:val="00D436F2"/>
    <w:rsid w:val="00D67F79"/>
    <w:rsid w:val="00D76224"/>
    <w:rsid w:val="00D824C0"/>
    <w:rsid w:val="00D82ACF"/>
    <w:rsid w:val="00D93FB3"/>
    <w:rsid w:val="00D97CEF"/>
    <w:rsid w:val="00DA444E"/>
    <w:rsid w:val="00DB0E88"/>
    <w:rsid w:val="00DB4B90"/>
    <w:rsid w:val="00DB6CA7"/>
    <w:rsid w:val="00DC1C69"/>
    <w:rsid w:val="00DD3434"/>
    <w:rsid w:val="00DD4C0B"/>
    <w:rsid w:val="00DE3F5A"/>
    <w:rsid w:val="00DE4599"/>
    <w:rsid w:val="00DF1F25"/>
    <w:rsid w:val="00DF5D83"/>
    <w:rsid w:val="00DF6338"/>
    <w:rsid w:val="00E00698"/>
    <w:rsid w:val="00E00C80"/>
    <w:rsid w:val="00E01D2E"/>
    <w:rsid w:val="00E024CA"/>
    <w:rsid w:val="00E10959"/>
    <w:rsid w:val="00E14158"/>
    <w:rsid w:val="00E2403E"/>
    <w:rsid w:val="00E253F9"/>
    <w:rsid w:val="00E30919"/>
    <w:rsid w:val="00E35361"/>
    <w:rsid w:val="00E36E68"/>
    <w:rsid w:val="00E45CCA"/>
    <w:rsid w:val="00E6114F"/>
    <w:rsid w:val="00E66453"/>
    <w:rsid w:val="00E677B1"/>
    <w:rsid w:val="00E71E67"/>
    <w:rsid w:val="00E739E4"/>
    <w:rsid w:val="00E80DEF"/>
    <w:rsid w:val="00E83510"/>
    <w:rsid w:val="00E9406F"/>
    <w:rsid w:val="00E949D5"/>
    <w:rsid w:val="00E97EEB"/>
    <w:rsid w:val="00EA439B"/>
    <w:rsid w:val="00EA643A"/>
    <w:rsid w:val="00EA7854"/>
    <w:rsid w:val="00EB0B16"/>
    <w:rsid w:val="00EB4B86"/>
    <w:rsid w:val="00EB7D14"/>
    <w:rsid w:val="00ED28E3"/>
    <w:rsid w:val="00EE0E80"/>
    <w:rsid w:val="00EE698D"/>
    <w:rsid w:val="00EE7101"/>
    <w:rsid w:val="00EF0090"/>
    <w:rsid w:val="00EF0E8F"/>
    <w:rsid w:val="00EF2CE4"/>
    <w:rsid w:val="00F101B4"/>
    <w:rsid w:val="00F14960"/>
    <w:rsid w:val="00F20D69"/>
    <w:rsid w:val="00F27381"/>
    <w:rsid w:val="00F3474A"/>
    <w:rsid w:val="00F421A3"/>
    <w:rsid w:val="00F43772"/>
    <w:rsid w:val="00F5073E"/>
    <w:rsid w:val="00F51613"/>
    <w:rsid w:val="00F55863"/>
    <w:rsid w:val="00F620CE"/>
    <w:rsid w:val="00F77223"/>
    <w:rsid w:val="00F95AC9"/>
    <w:rsid w:val="00FB085B"/>
    <w:rsid w:val="00FB5E79"/>
    <w:rsid w:val="00FD4CC7"/>
    <w:rsid w:val="00FD5D15"/>
    <w:rsid w:val="00FE28FC"/>
    <w:rsid w:val="00FE6214"/>
    <w:rsid w:val="00FF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C1FBA"/>
  <w15:chartTrackingRefBased/>
  <w15:docId w15:val="{6D520ADC-E848-4FFD-B1A8-DAC7BED7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spire_Body text"/>
    <w:qFormat/>
    <w:rsid w:val="000B3BEA"/>
    <w:pPr>
      <w:kinsoku w:val="0"/>
      <w:overflowPunct w:val="0"/>
      <w:spacing w:after="120" w:line="480" w:lineRule="auto"/>
    </w:pPr>
    <w:rPr>
      <w:rFonts w:ascii="Arial" w:eastAsia="Malgun Gothic" w:hAnsi="Arial" w:cs="Arial"/>
      <w:color w:val="000000"/>
      <w:lang w:val="en-US"/>
    </w:rPr>
  </w:style>
  <w:style w:type="paragraph" w:styleId="Heading1">
    <w:name w:val="heading 1"/>
    <w:basedOn w:val="Normal"/>
    <w:next w:val="Normal"/>
    <w:link w:val="Heading1Char"/>
    <w:uiPriority w:val="9"/>
    <w:qFormat/>
    <w:rsid w:val="002302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0B3BEA"/>
    <w:rPr>
      <w:rFonts w:ascii="Arial" w:eastAsia="Arial Unicode MS" w:hAnsi="Arial"/>
      <w:dstrike w:val="0"/>
      <w:color w:val="auto"/>
      <w:sz w:val="24"/>
      <w:szCs w:val="24"/>
      <w:vertAlign w:val="baseline"/>
    </w:rPr>
  </w:style>
  <w:style w:type="paragraph" w:styleId="NormalWeb">
    <w:name w:val="Normal (Web)"/>
    <w:basedOn w:val="Normal"/>
    <w:uiPriority w:val="99"/>
    <w:unhideWhenUsed/>
    <w:rsid w:val="000B3B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0B3BEA"/>
    <w:rPr>
      <w:sz w:val="16"/>
      <w:szCs w:val="16"/>
    </w:rPr>
  </w:style>
  <w:style w:type="paragraph" w:styleId="CommentText">
    <w:name w:val="annotation text"/>
    <w:basedOn w:val="Normal"/>
    <w:link w:val="CommentTextChar"/>
    <w:uiPriority w:val="99"/>
    <w:unhideWhenUsed/>
    <w:rsid w:val="000B3BEA"/>
    <w:rPr>
      <w:sz w:val="20"/>
      <w:szCs w:val="20"/>
    </w:rPr>
  </w:style>
  <w:style w:type="character" w:customStyle="1" w:styleId="CommentTextChar">
    <w:name w:val="Comment Text Char"/>
    <w:basedOn w:val="DefaultParagraphFont"/>
    <w:link w:val="CommentText"/>
    <w:uiPriority w:val="99"/>
    <w:rsid w:val="000B3BEA"/>
    <w:rPr>
      <w:rFonts w:ascii="Arial" w:eastAsia="Malgun Gothic" w:hAnsi="Arial" w:cs="Arial"/>
      <w:color w:val="000000"/>
      <w:sz w:val="20"/>
      <w:szCs w:val="20"/>
      <w:lang w:val="en-US"/>
    </w:rPr>
  </w:style>
  <w:style w:type="table" w:customStyle="1" w:styleId="GridTable1Light1">
    <w:name w:val="Grid Table 1 Light1"/>
    <w:basedOn w:val="TableNormal"/>
    <w:uiPriority w:val="46"/>
    <w:rsid w:val="000B3BE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B3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EA"/>
    <w:rPr>
      <w:rFonts w:ascii="Segoe UI" w:eastAsia="Malgun Gothic" w:hAnsi="Segoe UI" w:cs="Segoe UI"/>
      <w:color w:val="000000"/>
      <w:sz w:val="18"/>
      <w:szCs w:val="18"/>
      <w:lang w:val="en-US"/>
    </w:rPr>
  </w:style>
  <w:style w:type="paragraph" w:styleId="Header">
    <w:name w:val="header"/>
    <w:basedOn w:val="Normal"/>
    <w:link w:val="HeaderChar"/>
    <w:uiPriority w:val="99"/>
    <w:unhideWhenUsed/>
    <w:rsid w:val="005E2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04B"/>
    <w:rPr>
      <w:rFonts w:ascii="Arial" w:eastAsia="Malgun Gothic" w:hAnsi="Arial" w:cs="Arial"/>
      <w:color w:val="000000"/>
      <w:lang w:val="en-US"/>
    </w:rPr>
  </w:style>
  <w:style w:type="paragraph" w:styleId="Footer">
    <w:name w:val="footer"/>
    <w:basedOn w:val="Normal"/>
    <w:link w:val="FooterChar"/>
    <w:uiPriority w:val="99"/>
    <w:unhideWhenUsed/>
    <w:rsid w:val="005E2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04B"/>
    <w:rPr>
      <w:rFonts w:ascii="Arial" w:eastAsia="Malgun Gothic" w:hAnsi="Arial" w:cs="Arial"/>
      <w:color w:val="000000"/>
      <w:lang w:val="en-US"/>
    </w:rPr>
  </w:style>
  <w:style w:type="paragraph" w:styleId="CommentSubject">
    <w:name w:val="annotation subject"/>
    <w:basedOn w:val="CommentText"/>
    <w:next w:val="CommentText"/>
    <w:link w:val="CommentSubjectChar"/>
    <w:uiPriority w:val="99"/>
    <w:semiHidden/>
    <w:unhideWhenUsed/>
    <w:rsid w:val="00A906AF"/>
    <w:pPr>
      <w:spacing w:line="240" w:lineRule="auto"/>
    </w:pPr>
    <w:rPr>
      <w:b/>
      <w:bCs/>
    </w:rPr>
  </w:style>
  <w:style w:type="character" w:customStyle="1" w:styleId="CommentSubjectChar">
    <w:name w:val="Comment Subject Char"/>
    <w:basedOn w:val="CommentTextChar"/>
    <w:link w:val="CommentSubject"/>
    <w:uiPriority w:val="99"/>
    <w:semiHidden/>
    <w:rsid w:val="00A906AF"/>
    <w:rPr>
      <w:rFonts w:ascii="Arial" w:eastAsia="Malgun Gothic" w:hAnsi="Arial" w:cs="Arial"/>
      <w:b/>
      <w:bCs/>
      <w:color w:val="000000"/>
      <w:sz w:val="20"/>
      <w:szCs w:val="20"/>
      <w:lang w:val="en-US"/>
    </w:rPr>
  </w:style>
  <w:style w:type="character" w:styleId="Hyperlink">
    <w:name w:val="Hyperlink"/>
    <w:uiPriority w:val="99"/>
    <w:rsid w:val="00230220"/>
    <w:rPr>
      <w:color w:val="0000FF"/>
      <w:u w:val="single"/>
    </w:rPr>
  </w:style>
  <w:style w:type="character" w:customStyle="1" w:styleId="Heading1Char">
    <w:name w:val="Heading 1 Char"/>
    <w:basedOn w:val="DefaultParagraphFont"/>
    <w:link w:val="Heading1"/>
    <w:uiPriority w:val="9"/>
    <w:rsid w:val="00230220"/>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230220"/>
    <w:pPr>
      <w:kinsoku/>
      <w:overflowPunct/>
      <w:spacing w:line="259" w:lineRule="auto"/>
      <w:outlineLvl w:val="9"/>
    </w:pPr>
  </w:style>
  <w:style w:type="paragraph" w:styleId="TOC1">
    <w:name w:val="toc 1"/>
    <w:basedOn w:val="Normal"/>
    <w:next w:val="Normal"/>
    <w:autoRedefine/>
    <w:uiPriority w:val="39"/>
    <w:unhideWhenUsed/>
    <w:rsid w:val="00663CF9"/>
    <w:pPr>
      <w:widowControl w:val="0"/>
      <w:tabs>
        <w:tab w:val="right" w:leader="dot" w:pos="10076"/>
      </w:tabs>
      <w:kinsoku/>
      <w:overflowPunct/>
      <w:spacing w:after="360" w:line="360" w:lineRule="auto"/>
    </w:pPr>
    <w:rPr>
      <w:rFonts w:eastAsia="Times New Roman" w:cs="Times New Roman"/>
      <w:snapToGrid w:val="0"/>
      <w:color w:val="auto"/>
      <w:sz w:val="24"/>
      <w:szCs w:val="20"/>
    </w:rPr>
  </w:style>
  <w:style w:type="paragraph" w:styleId="ListParagraph">
    <w:name w:val="List Paragraph"/>
    <w:basedOn w:val="Normal"/>
    <w:link w:val="ListParagraphChar"/>
    <w:uiPriority w:val="34"/>
    <w:qFormat/>
    <w:rsid w:val="00230220"/>
    <w:pPr>
      <w:ind w:left="720"/>
      <w:contextualSpacing/>
    </w:pPr>
  </w:style>
  <w:style w:type="character" w:customStyle="1" w:styleId="ListParagraphChar">
    <w:name w:val="List Paragraph Char"/>
    <w:basedOn w:val="DefaultParagraphFont"/>
    <w:link w:val="ListParagraph"/>
    <w:uiPriority w:val="34"/>
    <w:rsid w:val="00230220"/>
    <w:rPr>
      <w:rFonts w:ascii="Arial" w:eastAsia="Malgun Gothic" w:hAnsi="Arial" w:cs="Arial"/>
      <w:color w:val="000000"/>
      <w:lang w:val="en-US"/>
    </w:rPr>
  </w:style>
  <w:style w:type="character" w:styleId="PlaceholderText">
    <w:name w:val="Placeholder Text"/>
    <w:basedOn w:val="DefaultParagraphFont"/>
    <w:uiPriority w:val="99"/>
    <w:semiHidden/>
    <w:rsid w:val="001D700F"/>
    <w:rPr>
      <w:color w:val="808080"/>
    </w:rPr>
  </w:style>
  <w:style w:type="table" w:styleId="TableGrid">
    <w:name w:val="Table Grid"/>
    <w:basedOn w:val="TableNormal"/>
    <w:uiPriority w:val="39"/>
    <w:rsid w:val="00A36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3709E"/>
    <w:pPr>
      <w:spacing w:after="0"/>
      <w:jc w:val="center"/>
    </w:pPr>
    <w:rPr>
      <w:noProof/>
    </w:rPr>
  </w:style>
  <w:style w:type="character" w:customStyle="1" w:styleId="EndNoteBibliographyTitleChar">
    <w:name w:val="EndNote Bibliography Title Char"/>
    <w:basedOn w:val="ListParagraphChar"/>
    <w:link w:val="EndNoteBibliographyTitle"/>
    <w:rsid w:val="0033709E"/>
    <w:rPr>
      <w:rFonts w:ascii="Arial" w:eastAsia="Malgun Gothic" w:hAnsi="Arial" w:cs="Arial"/>
      <w:noProof/>
      <w:color w:val="000000"/>
      <w:lang w:val="en-US"/>
    </w:rPr>
  </w:style>
  <w:style w:type="paragraph" w:customStyle="1" w:styleId="EndNoteBibliography">
    <w:name w:val="EndNote Bibliography"/>
    <w:basedOn w:val="Normal"/>
    <w:link w:val="EndNoteBibliographyChar"/>
    <w:rsid w:val="0033709E"/>
    <w:pPr>
      <w:spacing w:line="240" w:lineRule="auto"/>
    </w:pPr>
    <w:rPr>
      <w:noProof/>
    </w:rPr>
  </w:style>
  <w:style w:type="character" w:customStyle="1" w:styleId="EndNoteBibliographyChar">
    <w:name w:val="EndNote Bibliography Char"/>
    <w:basedOn w:val="ListParagraphChar"/>
    <w:link w:val="EndNoteBibliography"/>
    <w:rsid w:val="0033709E"/>
    <w:rPr>
      <w:rFonts w:ascii="Arial" w:eastAsia="Malgun Gothic" w:hAnsi="Arial" w:cs="Arial"/>
      <w:noProof/>
      <w:color w:val="000000"/>
      <w:lang w:val="en-US"/>
    </w:rPr>
  </w:style>
  <w:style w:type="paragraph" w:styleId="Revision">
    <w:name w:val="Revision"/>
    <w:hidden/>
    <w:uiPriority w:val="99"/>
    <w:semiHidden/>
    <w:rsid w:val="00EF0090"/>
    <w:pPr>
      <w:spacing w:after="0" w:line="240" w:lineRule="auto"/>
    </w:pPr>
    <w:rPr>
      <w:rFonts w:ascii="Arial" w:eastAsia="Malgun Gothic"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3904-E314-438E-93E2-5B387D59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Prest</dc:creator>
  <cp:keywords/>
  <dc:description/>
  <cp:lastModifiedBy>Philippa F</cp:lastModifiedBy>
  <cp:revision>2</cp:revision>
  <dcterms:created xsi:type="dcterms:W3CDTF">2018-12-13T09:22:00Z</dcterms:created>
  <dcterms:modified xsi:type="dcterms:W3CDTF">2018-12-13T09:22:00Z</dcterms:modified>
</cp:coreProperties>
</file>