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D7" w:rsidRDefault="00C070D7" w:rsidP="00C070D7">
      <w:pPr>
        <w:spacing w:after="0" w:line="30" w:lineRule="atLeast"/>
        <w:jc w:val="center"/>
        <w:rPr>
          <w:rFonts w:ascii="Arial" w:hAnsi="Arial" w:cs="Arial"/>
          <w:b/>
          <w:sz w:val="28"/>
          <w:szCs w:val="28"/>
          <w:u w:val="single"/>
        </w:rPr>
      </w:pPr>
      <w:bookmarkStart w:id="0" w:name="_GoBack"/>
      <w:bookmarkEnd w:id="0"/>
      <w:r>
        <w:rPr>
          <w:rFonts w:ascii="Arial" w:hAnsi="Arial" w:cs="Arial"/>
          <w:b/>
          <w:sz w:val="28"/>
          <w:szCs w:val="28"/>
          <w:u w:val="single"/>
        </w:rPr>
        <w:t>Appendix</w:t>
      </w:r>
    </w:p>
    <w:p w:rsidR="00C070D7" w:rsidRDefault="00C070D7" w:rsidP="00C070D7">
      <w:pPr>
        <w:spacing w:after="0" w:line="30" w:lineRule="atLeast"/>
        <w:jc w:val="center"/>
        <w:rPr>
          <w:rFonts w:ascii="Arial" w:hAnsi="Arial" w:cs="Arial"/>
          <w:b/>
          <w:sz w:val="28"/>
          <w:szCs w:val="28"/>
          <w:u w:val="single"/>
        </w:rPr>
      </w:pPr>
    </w:p>
    <w:p w:rsidR="00C070D7" w:rsidRDefault="00C070D7" w:rsidP="00C070D7">
      <w:pPr>
        <w:spacing w:after="0" w:line="480" w:lineRule="auto"/>
        <w:rPr>
          <w:rFonts w:ascii="Arial" w:hAnsi="Arial" w:cs="Arial"/>
          <w:b/>
          <w:sz w:val="28"/>
          <w:szCs w:val="28"/>
        </w:rPr>
      </w:pPr>
      <w:r>
        <w:rPr>
          <w:rFonts w:ascii="Arial" w:hAnsi="Arial" w:cs="Arial"/>
          <w:b/>
          <w:sz w:val="28"/>
          <w:szCs w:val="28"/>
        </w:rPr>
        <w:t>A1. Detailed Description of Simulation Approach</w:t>
      </w:r>
    </w:p>
    <w:p w:rsidR="00C070D7" w:rsidRDefault="00C070D7" w:rsidP="00C070D7">
      <w:pPr>
        <w:spacing w:after="0" w:line="480" w:lineRule="auto"/>
        <w:rPr>
          <w:rFonts w:ascii="Arial" w:hAnsi="Arial" w:cs="Arial"/>
        </w:rPr>
      </w:pPr>
      <w:r>
        <w:rPr>
          <w:rFonts w:ascii="Arial" w:hAnsi="Arial" w:cs="Arial"/>
        </w:rPr>
        <w:t>We created synthetic datasets to understand the impact of incorporating ANC-RT data in EPP. We use an R version of the EPP model (</w:t>
      </w:r>
      <w:hyperlink r:id="rId6" w:history="1">
        <w:r>
          <w:rPr>
            <w:rStyle w:val="Hyperlink"/>
            <w:rFonts w:ascii="Arial" w:hAnsi="Arial" w:cs="Arial"/>
          </w:rPr>
          <w:t>https://github.com/bsheng99/rt_paper_sim</w:t>
        </w:r>
      </w:hyperlink>
      <w:r>
        <w:rPr>
          <w:rFonts w:ascii="Arial" w:hAnsi="Arial" w:cs="Arial"/>
        </w:rPr>
        <w:t>), and fit the EPP using both r-trend and r-spline with equilibrium prior. The simulation procedure is as follows:</w:t>
      </w:r>
    </w:p>
    <w:p w:rsidR="00C070D7" w:rsidRDefault="00C070D7" w:rsidP="00C070D7">
      <w:pPr>
        <w:pStyle w:val="ListParagraph"/>
        <w:numPr>
          <w:ilvl w:val="0"/>
          <w:numId w:val="25"/>
        </w:numPr>
        <w:spacing w:after="0" w:line="480" w:lineRule="auto"/>
        <w:rPr>
          <w:rFonts w:ascii="Arial" w:hAnsi="Arial" w:cs="Arial"/>
        </w:rPr>
      </w:pPr>
      <w:r>
        <w:rPr>
          <w:rFonts w:ascii="Arial" w:hAnsi="Arial" w:cs="Arial"/>
        </w:rPr>
        <w:t xml:space="preserve">Fit the EPP </w:t>
      </w:r>
      <w:r w:rsidR="0068786A">
        <w:rPr>
          <w:rFonts w:ascii="Arial" w:hAnsi="Arial" w:cs="Arial"/>
        </w:rPr>
        <w:t xml:space="preserve">r-spline </w:t>
      </w:r>
      <w:r>
        <w:rPr>
          <w:rFonts w:ascii="Arial" w:hAnsi="Arial" w:cs="Arial"/>
        </w:rPr>
        <w:t xml:space="preserve">model to the observed ANC-UAT and NPS data of some country. (We plot the observed HIV prevalence rates in Appendix Figure 1(b), and show the HIV prevalence ratio of pregnant women to adults in that country </w:t>
      </w:r>
      <m:oMath>
        <m:sSub>
          <m:sSubPr>
            <m:ctrlPr>
              <w:rPr>
                <w:rFonts w:ascii="Cambria Math" w:hAnsi="Cambria Math" w:cs="Arial"/>
                <w:i/>
                <w:iCs/>
              </w:rPr>
            </m:ctrlPr>
          </m:sSubPr>
          <m:e>
            <m:r>
              <w:rPr>
                <w:rFonts w:ascii="Cambria Math" w:hAnsi="Cambria Math" w:cs="Arial"/>
              </w:rPr>
              <m:t>φ</m:t>
            </m:r>
          </m:e>
          <m:sub>
            <m:r>
              <w:rPr>
                <w:rFonts w:ascii="Cambria Math" w:hAnsi="Cambria Math" w:cs="Arial"/>
              </w:rPr>
              <m:t>t</m:t>
            </m:r>
          </m:sub>
        </m:sSub>
      </m:oMath>
      <w:r>
        <w:rPr>
          <w:rFonts w:ascii="Arial" w:hAnsi="Arial" w:cs="Arial"/>
        </w:rPr>
        <w:t xml:space="preserve"> in Appendix Figure 1(a).) Use one posterior sample (randomly chosen from 3000 total posterior samples) of the prevalence trajectory </w:t>
      </w:r>
      <m:oMath>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oMath>
      <w:r>
        <w:rPr>
          <w:rFonts w:ascii="Arial" w:hAnsi="Arial" w:cs="Arial"/>
        </w:rPr>
        <w:t xml:space="preserve"> and other associated parameters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UAT</m:t>
            </m:r>
          </m:sub>
        </m:sSub>
      </m:oMath>
      <w:r>
        <w:rPr>
          <w:rFonts w:ascii="Arial" w:hAnsi="Arial" w:cs="Arial"/>
          <w:iCs/>
        </w:rPr>
        <w:t xml:space="preserve">, </w:t>
      </w:r>
      <m:oMath>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oMath>
      <w:r>
        <w:rPr>
          <w:rFonts w:ascii="Arial" w:hAnsi="Arial" w:cs="Arial"/>
          <w:iCs/>
        </w:rPr>
        <w:t xml:space="preserve">, </w:t>
      </w:r>
      <m:oMath>
        <m:sSub>
          <m:sSubPr>
            <m:ctrlPr>
              <w:rPr>
                <w:rFonts w:ascii="Cambria Math" w:hAnsi="Cambria Math" w:cs="Arial"/>
                <w:i/>
                <w:iCs/>
              </w:rPr>
            </m:ctrlPr>
          </m:sSubPr>
          <m:e>
            <m:r>
              <w:rPr>
                <w:rFonts w:ascii="Cambria Math" w:hAnsi="Cambria Math" w:cs="Arial"/>
              </w:rPr>
              <m:t>b</m:t>
            </m:r>
          </m:e>
          <m:sub>
            <m:r>
              <w:rPr>
                <w:rFonts w:ascii="Cambria Math" w:hAnsi="Cambria Math" w:cs="Arial"/>
              </w:rPr>
              <m:t>s</m:t>
            </m:r>
          </m:sub>
        </m:sSub>
      </m:oMath>
      <w:r>
        <w:rPr>
          <w:rFonts w:ascii="Arial" w:hAnsi="Arial" w:cs="Arial"/>
          <w:iCs/>
        </w:rPr>
        <w:t xml:space="preserve">, </w:t>
      </w:r>
      <m:oMath>
        <m:sSup>
          <m:sSupPr>
            <m:ctrlPr>
              <w:rPr>
                <w:rFonts w:ascii="Cambria Math" w:hAnsi="Cambria Math" w:cs="Arial"/>
                <w:i/>
                <w:iCs/>
              </w:rPr>
            </m:ctrlPr>
          </m:sSupPr>
          <m:e>
            <m:r>
              <w:rPr>
                <w:rFonts w:ascii="Cambria Math" w:hAnsi="Cambria Math" w:cs="Arial"/>
              </w:rPr>
              <m:t>τ</m:t>
            </m:r>
          </m:e>
          <m:sup>
            <m:r>
              <w:rPr>
                <w:rFonts w:ascii="Cambria Math" w:hAnsi="Cambria Math" w:cs="Arial"/>
              </w:rPr>
              <m:t>2</m:t>
            </m:r>
          </m:sup>
        </m:sSup>
      </m:oMath>
      <w:r>
        <w:rPr>
          <w:rFonts w:ascii="Arial" w:hAnsi="Arial" w:cs="Arial"/>
        </w:rPr>
        <w:t xml:space="preserve">) to create the "true” fit. (We show the “true” population prevalence </w:t>
      </w:r>
      <m:oMath>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oMath>
      <w:r>
        <w:rPr>
          <w:rFonts w:ascii="Arial" w:hAnsi="Arial" w:cs="Arial"/>
        </w:rPr>
        <w:t xml:space="preserve"> in Appendix Figure 1(b).)</w:t>
      </w:r>
    </w:p>
    <w:p w:rsidR="00C070D7" w:rsidRDefault="00C070D7" w:rsidP="00C070D7">
      <w:pPr>
        <w:pStyle w:val="ListParagraph"/>
        <w:numPr>
          <w:ilvl w:val="0"/>
          <w:numId w:val="25"/>
        </w:numPr>
        <w:spacing w:after="0" w:line="480" w:lineRule="auto"/>
        <w:rPr>
          <w:rFonts w:ascii="Arial" w:hAnsi="Arial" w:cs="Arial"/>
        </w:rPr>
      </w:pPr>
      <w:r>
        <w:rPr>
          <w:rFonts w:ascii="Arial" w:hAnsi="Arial" w:cs="Arial"/>
        </w:rPr>
        <w:t>Replace observed ANC-UAT and NPS data points by simulated ones. (Appendix Figures 2(a), 2(c), 2(e), 2(g) show an example of simulated ANC-UAT and NPS prevalence.) Then, fit the EPP model to the simulated ANC-UAT and NPS data, and compute the median fit</w:t>
      </w:r>
      <w:r w:rsidR="00A771C4">
        <w:rPr>
          <w:rFonts w:ascii="Arial" w:hAnsi="Arial" w:cs="Arial"/>
        </w:rPr>
        <w:t xml:space="preserve"> </w:t>
      </w:r>
      <w:r w:rsidR="00146156">
        <w:rPr>
          <w:rFonts w:ascii="Arial" w:hAnsi="Arial" w:cs="Arial"/>
        </w:rPr>
        <w:t>(</w:t>
      </w:r>
      <w:r w:rsidR="00A771C4">
        <w:rPr>
          <w:rFonts w:ascii="Arial" w:hAnsi="Arial" w:cs="Arial"/>
        </w:rPr>
        <w:t xml:space="preserve">of </w:t>
      </w:r>
      <w:r w:rsidR="00146156">
        <w:rPr>
          <w:rFonts w:ascii="Arial" w:hAnsi="Arial" w:cs="Arial"/>
        </w:rPr>
        <w:t xml:space="preserve">3000 </w:t>
      </w:r>
      <w:r w:rsidR="00A771C4">
        <w:rPr>
          <w:rFonts w:ascii="Arial" w:hAnsi="Arial" w:cs="Arial"/>
        </w:rPr>
        <w:t>posterior samples</w:t>
      </w:r>
      <w:r w:rsidR="00146156">
        <w:rPr>
          <w:rFonts w:ascii="Arial" w:hAnsi="Arial" w:cs="Arial"/>
        </w:rPr>
        <w:t>)</w:t>
      </w:r>
      <w:r>
        <w:rPr>
          <w:rFonts w:ascii="Arial" w:hAnsi="Arial" w:cs="Arial"/>
        </w:rPr>
        <w:t>.</w:t>
      </w:r>
    </w:p>
    <w:p w:rsidR="00C070D7" w:rsidRDefault="00C070D7" w:rsidP="00C070D7">
      <w:pPr>
        <w:pStyle w:val="ListParagraph"/>
        <w:numPr>
          <w:ilvl w:val="1"/>
          <w:numId w:val="25"/>
        </w:numPr>
        <w:spacing w:after="0" w:line="480" w:lineRule="auto"/>
        <w:rPr>
          <w:rFonts w:ascii="Arial" w:hAnsi="Arial" w:cs="Arial"/>
        </w:rPr>
      </w:pPr>
      <w:r>
        <w:rPr>
          <w:rFonts w:ascii="Arial" w:hAnsi="Arial" w:cs="Arial"/>
        </w:rPr>
        <w:t xml:space="preserve">For simulating NPS prevalence, use binomial draws for each year </w:t>
      </w:r>
      <w:r w:rsidRPr="001E6799">
        <w:rPr>
          <w:rFonts w:ascii="Arial" w:hAnsi="Arial" w:cs="Arial"/>
          <w:i/>
        </w:rPr>
        <w:t>t</w:t>
      </w:r>
      <w:r>
        <w:rPr>
          <w:rFonts w:ascii="Arial" w:hAnsi="Arial" w:cs="Arial"/>
        </w:rPr>
        <w:t xml:space="preserve">.  For the binomial sample size, use the observed sample size. For the binomial probability, use the “true” population prevalence </w:t>
      </w:r>
      <m:oMath>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oMath>
      <w:r>
        <w:rPr>
          <w:rFonts w:ascii="Arial" w:hAnsi="Arial" w:cs="Arial"/>
        </w:rPr>
        <w:t>.</w:t>
      </w:r>
    </w:p>
    <w:p w:rsidR="00C070D7" w:rsidRDefault="00C070D7" w:rsidP="00C070D7">
      <w:pPr>
        <w:pStyle w:val="ListParagraph"/>
        <w:numPr>
          <w:ilvl w:val="1"/>
          <w:numId w:val="25"/>
        </w:numPr>
        <w:spacing w:after="0" w:line="480" w:lineRule="auto"/>
        <w:rPr>
          <w:rFonts w:ascii="Arial" w:hAnsi="Arial" w:cs="Arial"/>
        </w:rPr>
      </w:pPr>
      <w:r>
        <w:rPr>
          <w:rFonts w:ascii="Arial" w:hAnsi="Arial" w:cs="Arial"/>
        </w:rPr>
        <w:t xml:space="preserve">For simulating ANC-UAT prevalence, use binomial draws for each site </w:t>
      </w:r>
      <w:r w:rsidRPr="001E6799">
        <w:rPr>
          <w:rFonts w:ascii="Arial" w:hAnsi="Arial" w:cs="Arial"/>
          <w:i/>
        </w:rPr>
        <w:t>s</w:t>
      </w:r>
      <w:r>
        <w:rPr>
          <w:rFonts w:ascii="Arial" w:hAnsi="Arial" w:cs="Arial"/>
        </w:rPr>
        <w:t xml:space="preserve"> and year </w:t>
      </w:r>
      <w:r w:rsidRPr="001E6799">
        <w:rPr>
          <w:rFonts w:ascii="Arial" w:hAnsi="Arial" w:cs="Arial"/>
          <w:i/>
        </w:rPr>
        <w:t>t</w:t>
      </w:r>
      <w:r>
        <w:rPr>
          <w:rFonts w:ascii="Arial" w:hAnsi="Arial" w:cs="Arial"/>
        </w:rPr>
        <w:t>. For the binomial sample size, use the observed sample size. For the binomial probability, sum the probit-scale pregnant women prevalence (</w:t>
      </w:r>
      <m:oMath>
        <m:sSup>
          <m:sSupPr>
            <m:ctrlPr>
              <w:rPr>
                <w:rFonts w:ascii="Cambria Math" w:hAnsi="Cambria Math" w:cs="Arial"/>
                <w:i/>
              </w:rPr>
            </m:ctrlPr>
          </m:sSupPr>
          <m:e>
            <m:r>
              <w:rPr>
                <w:rFonts w:ascii="Cambria Math" w:hAnsi="Cambria Math" w:cs="Arial"/>
                <w:i/>
              </w:rPr>
              <w:sym w:font="Symbol" w:char="F046"/>
            </m:r>
          </m:e>
          <m:sup>
            <m:r>
              <w:rPr>
                <w:rFonts w:ascii="Cambria Math" w:hAnsi="Cambria Math" w:cs="Arial"/>
              </w:rPr>
              <m:t>-1</m:t>
            </m:r>
          </m:sup>
        </m:sSup>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t</m:t>
            </m:r>
          </m:sub>
        </m:sSub>
        <m:r>
          <w:rPr>
            <w:rFonts w:ascii="Cambria Math" w:hAnsi="Cambria Math" w:cs="Arial"/>
          </w:rPr>
          <m:t>)</m:t>
        </m:r>
      </m:oMath>
      <w:r>
        <w:rPr>
          <w:rFonts w:ascii="Arial" w:hAnsi="Arial" w:cs="Arial"/>
        </w:rPr>
        <w:t xml:space="preserve">, where </w:t>
      </w:r>
      <m:oMath>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oMath>
      <w:r>
        <w:rPr>
          <w:rFonts w:ascii="Arial" w:hAnsi="Arial" w:cs="Arial"/>
        </w:rPr>
        <w:t xml:space="preserve"> is the “true” population prevalence,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t</m:t>
            </m:r>
          </m:sub>
        </m:sSub>
      </m:oMath>
      <w:r>
        <w:rPr>
          <w:rFonts w:ascii="Arial" w:hAnsi="Arial" w:cs="Arial"/>
        </w:rPr>
        <w:t xml:space="preserve"> is the ratio of pregnant women to adult prevalence), the “true” ANC-UAT calibration parameter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UAT</m:t>
            </m:r>
          </m:sub>
        </m:sSub>
      </m:oMath>
      <w:r>
        <w:rPr>
          <w:rFonts w:ascii="Arial" w:hAnsi="Arial" w:cs="Arial"/>
        </w:rPr>
        <w:t xml:space="preserve">, the “true” site-effect </w:t>
      </w:r>
      <m:oMath>
        <m:sSub>
          <m:sSubPr>
            <m:ctrlPr>
              <w:rPr>
                <w:rFonts w:ascii="Cambria Math" w:hAnsi="Cambria Math" w:cs="Arial"/>
                <w:i/>
                <w:iCs/>
              </w:rPr>
            </m:ctrlPr>
          </m:sSubPr>
          <m:e>
            <m:r>
              <w:rPr>
                <w:rFonts w:ascii="Cambria Math" w:hAnsi="Cambria Math" w:cs="Arial"/>
              </w:rPr>
              <m:t>b</m:t>
            </m:r>
          </m:e>
          <m:sub>
            <m:r>
              <w:rPr>
                <w:rFonts w:ascii="Cambria Math" w:hAnsi="Cambria Math" w:cs="Arial"/>
              </w:rPr>
              <m:t>s</m:t>
            </m:r>
          </m:sub>
        </m:sSub>
      </m:oMath>
      <w:r>
        <w:rPr>
          <w:rFonts w:ascii="Arial" w:hAnsi="Arial" w:cs="Arial"/>
          <w:iCs/>
        </w:rPr>
        <w:t xml:space="preserve"> for site </w:t>
      </w:r>
      <w:r w:rsidRPr="001E6799">
        <w:rPr>
          <w:rFonts w:ascii="Arial" w:hAnsi="Arial" w:cs="Arial"/>
          <w:i/>
          <w:iCs/>
        </w:rPr>
        <w:t>s</w:t>
      </w:r>
      <w:r>
        <w:rPr>
          <w:rFonts w:ascii="Arial" w:hAnsi="Arial" w:cs="Arial"/>
          <w:iCs/>
        </w:rPr>
        <w:t xml:space="preserve">, and non-sampling error drawn from </w:t>
      </w:r>
      <m:oMath>
        <m:r>
          <w:rPr>
            <w:rFonts w:ascii="Cambria Math" w:hAnsi="Cambria Math" w:cs="Arial"/>
          </w:rPr>
          <m:t>N(0,</m:t>
        </m:r>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r>
          <w:rPr>
            <w:rFonts w:ascii="Cambria Math" w:hAnsi="Cambria Math" w:cs="Arial"/>
          </w:rPr>
          <m:t>)</m:t>
        </m:r>
      </m:oMath>
      <w:r>
        <w:rPr>
          <w:rFonts w:ascii="Arial" w:hAnsi="Arial" w:cs="Arial"/>
          <w:iCs/>
        </w:rPr>
        <w:t xml:space="preserve"> where </w:t>
      </w:r>
      <m:oMath>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oMath>
      <w:r>
        <w:rPr>
          <w:rFonts w:ascii="Arial" w:hAnsi="Arial" w:cs="Arial"/>
          <w:iCs/>
        </w:rPr>
        <w:t xml:space="preserve"> is the “true” site-level non-sampling variance, and transform the probit-scale sum to probability scale.</w:t>
      </w:r>
    </w:p>
    <w:p w:rsidR="00C070D7" w:rsidRDefault="00C070D7" w:rsidP="00C070D7">
      <w:pPr>
        <w:pStyle w:val="ListParagraph"/>
        <w:numPr>
          <w:ilvl w:val="0"/>
          <w:numId w:val="25"/>
        </w:numPr>
        <w:spacing w:after="0" w:line="480" w:lineRule="auto"/>
        <w:rPr>
          <w:rFonts w:ascii="Arial" w:hAnsi="Arial" w:cs="Arial"/>
        </w:rPr>
      </w:pPr>
      <w:r>
        <w:rPr>
          <w:rFonts w:ascii="Arial" w:hAnsi="Arial" w:cs="Arial"/>
        </w:rPr>
        <w:lastRenderedPageBreak/>
        <w:t xml:space="preserve">Generate the site-level ANC-RT data by using an arbitrary calibration parameter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r>
          <w:rPr>
            <w:rFonts w:ascii="Cambria Math" w:hAnsi="Cambria Math" w:cs="Arial"/>
          </w:rPr>
          <m:t>=-0.1</m:t>
        </m:r>
      </m:oMath>
      <w:r>
        <w:rPr>
          <w:rFonts w:ascii="Arial" w:hAnsi="Arial" w:cs="Arial"/>
        </w:rPr>
        <w:t>, which comes from a preliminary comparison between ANC-RT data and ANC-UAT data. ANC-UAT data ends in 2010, and ANC-RT data begins in 2011.</w:t>
      </w:r>
    </w:p>
    <w:p w:rsidR="00C070D7" w:rsidRDefault="00C070D7" w:rsidP="00C070D7">
      <w:pPr>
        <w:pStyle w:val="ListParagraph"/>
        <w:numPr>
          <w:ilvl w:val="1"/>
          <w:numId w:val="25"/>
        </w:numPr>
        <w:spacing w:after="0" w:line="480" w:lineRule="auto"/>
        <w:rPr>
          <w:rFonts w:ascii="Arial" w:hAnsi="Arial" w:cs="Arial"/>
        </w:rPr>
      </w:pPr>
      <w:r>
        <w:rPr>
          <w:rFonts w:ascii="Arial" w:hAnsi="Arial" w:cs="Arial"/>
        </w:rPr>
        <w:t xml:space="preserve">Generate 11 ANC-RT site prevalences as a continuation of the 11 existing ANC-UAT sites. (Appendix Figure 2(c) shows an example of 11 simulated ANC-RT site prevalences.) Then, fit the EPP model to all the synthetic data (ANC-UAT, NPS, 11 ANC-RT sites), and compute the </w:t>
      </w:r>
      <w:r w:rsidR="00146156">
        <w:rPr>
          <w:rFonts w:ascii="Arial" w:hAnsi="Arial" w:cs="Arial"/>
        </w:rPr>
        <w:t>median fit (of 3000 posterior samples)</w:t>
      </w:r>
      <w:r>
        <w:rPr>
          <w:rFonts w:ascii="Arial" w:hAnsi="Arial" w:cs="Arial"/>
        </w:rPr>
        <w:t>.</w:t>
      </w:r>
    </w:p>
    <w:p w:rsidR="00C070D7" w:rsidRPr="000D1A59" w:rsidRDefault="00C070D7" w:rsidP="00C070D7">
      <w:pPr>
        <w:spacing w:after="0" w:line="480" w:lineRule="auto"/>
        <w:ind w:left="1080"/>
        <w:rPr>
          <w:rFonts w:ascii="Arial" w:hAnsi="Arial" w:cs="Arial"/>
        </w:rPr>
      </w:pPr>
      <w:r w:rsidRPr="000D1A59">
        <w:rPr>
          <w:rFonts w:ascii="Arial" w:hAnsi="Arial" w:cs="Arial"/>
        </w:rPr>
        <w:t xml:space="preserve">To simulate prevalence for these continuation ANC-RT sites, use binomial draws for each site </w:t>
      </w:r>
      <w:r w:rsidRPr="000D1A59">
        <w:rPr>
          <w:rFonts w:ascii="Arial" w:hAnsi="Arial" w:cs="Arial"/>
          <w:i/>
        </w:rPr>
        <w:t>s</w:t>
      </w:r>
      <w:r w:rsidRPr="000D1A59">
        <w:rPr>
          <w:rFonts w:ascii="Arial" w:hAnsi="Arial" w:cs="Arial"/>
        </w:rPr>
        <w:t xml:space="preserve"> and year </w:t>
      </w:r>
      <w:r w:rsidRPr="000D1A59">
        <w:rPr>
          <w:rFonts w:ascii="Arial" w:hAnsi="Arial" w:cs="Arial"/>
          <w:i/>
        </w:rPr>
        <w:t>t</w:t>
      </w:r>
      <w:r w:rsidRPr="000D1A59">
        <w:rPr>
          <w:rFonts w:ascii="Arial" w:hAnsi="Arial" w:cs="Arial"/>
        </w:rPr>
        <w:t>. For the binomial sample size, use an arbitrary sample size of 1000. For the binomial probability, sum the probit-scale pregnant women prevalence (</w:t>
      </w:r>
      <m:oMath>
        <m:sSup>
          <m:sSupPr>
            <m:ctrlPr>
              <w:rPr>
                <w:rFonts w:ascii="Cambria Math" w:hAnsi="Cambria Math" w:cs="Arial"/>
                <w:i/>
              </w:rPr>
            </m:ctrlPr>
          </m:sSupPr>
          <m:e>
            <m:r>
              <w:rPr>
                <w:rFonts w:ascii="Cambria Math" w:hAnsi="Cambria Math"/>
                <w:i/>
              </w:rPr>
              <w:sym w:font="Symbol" w:char="F046"/>
            </m:r>
          </m:e>
          <m:sup>
            <m:r>
              <w:rPr>
                <w:rFonts w:ascii="Cambria Math" w:hAnsi="Cambria Math" w:cs="Arial"/>
              </w:rPr>
              <m:t>-1</m:t>
            </m:r>
          </m:sup>
        </m:sSup>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t</m:t>
            </m:r>
          </m:sub>
        </m:sSub>
        <m:r>
          <w:rPr>
            <w:rFonts w:ascii="Cambria Math" w:hAnsi="Cambria Math" w:cs="Arial"/>
          </w:rPr>
          <m:t>)</m:t>
        </m:r>
      </m:oMath>
      <w:r w:rsidRPr="000D1A59">
        <w:rPr>
          <w:rFonts w:ascii="Arial" w:hAnsi="Arial" w:cs="Arial"/>
        </w:rPr>
        <w:t xml:space="preserve">, where </w:t>
      </w:r>
      <m:oMath>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oMath>
      <w:r w:rsidRPr="000D1A59">
        <w:rPr>
          <w:rFonts w:ascii="Arial" w:hAnsi="Arial" w:cs="Arial"/>
        </w:rPr>
        <w:t xml:space="preserve"> is the “true” population prevalence,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t</m:t>
            </m:r>
          </m:sub>
        </m:sSub>
      </m:oMath>
      <w:r w:rsidRPr="000D1A59">
        <w:rPr>
          <w:rFonts w:ascii="Arial" w:hAnsi="Arial" w:cs="Arial"/>
        </w:rPr>
        <w:t xml:space="preserve"> is the ratio of pregnant women to adult prevalence), the “true” ANC-UAT calibration parameter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UAT</m:t>
            </m:r>
          </m:sub>
        </m:sSub>
      </m:oMath>
      <w:r w:rsidRPr="000D1A59">
        <w:rPr>
          <w:rFonts w:ascii="Arial" w:hAnsi="Arial" w:cs="Arial"/>
        </w:rPr>
        <w:t xml:space="preserve">, the “true” ANC-RT calibration parameter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sidRPr="000D1A59">
        <w:rPr>
          <w:rFonts w:ascii="Arial" w:hAnsi="Arial" w:cs="Arial"/>
        </w:rPr>
        <w:t xml:space="preserve">, the “true” site-effect </w:t>
      </w:r>
      <m:oMath>
        <m:sSub>
          <m:sSubPr>
            <m:ctrlPr>
              <w:rPr>
                <w:rFonts w:ascii="Cambria Math" w:hAnsi="Cambria Math" w:cs="Arial"/>
                <w:i/>
                <w:iCs/>
              </w:rPr>
            </m:ctrlPr>
          </m:sSubPr>
          <m:e>
            <m:r>
              <w:rPr>
                <w:rFonts w:ascii="Cambria Math" w:hAnsi="Cambria Math" w:cs="Arial"/>
              </w:rPr>
              <m:t>b</m:t>
            </m:r>
          </m:e>
          <m:sub>
            <m:r>
              <w:rPr>
                <w:rFonts w:ascii="Cambria Math" w:hAnsi="Cambria Math" w:cs="Arial"/>
              </w:rPr>
              <m:t>s</m:t>
            </m:r>
          </m:sub>
        </m:sSub>
      </m:oMath>
      <w:r w:rsidRPr="000D1A59">
        <w:rPr>
          <w:rFonts w:ascii="Arial" w:hAnsi="Arial" w:cs="Arial"/>
          <w:iCs/>
        </w:rPr>
        <w:t xml:space="preserve"> for site </w:t>
      </w:r>
      <w:r w:rsidRPr="000D1A59">
        <w:rPr>
          <w:rFonts w:ascii="Arial" w:hAnsi="Arial" w:cs="Arial"/>
          <w:i/>
          <w:iCs/>
        </w:rPr>
        <w:t>s</w:t>
      </w:r>
      <w:r w:rsidRPr="000D1A59">
        <w:rPr>
          <w:rFonts w:ascii="Arial" w:hAnsi="Arial" w:cs="Arial"/>
          <w:iCs/>
        </w:rPr>
        <w:t xml:space="preserve">, and non-sampling error drawn from </w:t>
      </w:r>
      <m:oMath>
        <m:r>
          <w:rPr>
            <w:rFonts w:ascii="Cambria Math" w:hAnsi="Cambria Math" w:cs="Arial"/>
          </w:rPr>
          <m:t>N(0,</m:t>
        </m:r>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r>
          <w:rPr>
            <w:rFonts w:ascii="Cambria Math" w:hAnsi="Cambria Math" w:cs="Arial"/>
          </w:rPr>
          <m:t>)</m:t>
        </m:r>
      </m:oMath>
      <w:r w:rsidRPr="000D1A59">
        <w:rPr>
          <w:rFonts w:ascii="Arial" w:hAnsi="Arial" w:cs="Arial"/>
          <w:iCs/>
        </w:rPr>
        <w:t xml:space="preserve"> where </w:t>
      </w:r>
      <m:oMath>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oMath>
      <w:r w:rsidRPr="000D1A59">
        <w:rPr>
          <w:rFonts w:ascii="Arial" w:hAnsi="Arial" w:cs="Arial"/>
          <w:iCs/>
        </w:rPr>
        <w:t xml:space="preserve"> is the “true” site-level non-sampling variance, and transform the probit-scale sum to probability scale.</w:t>
      </w:r>
    </w:p>
    <w:p w:rsidR="00C070D7" w:rsidRDefault="00C070D7" w:rsidP="00C070D7">
      <w:pPr>
        <w:pStyle w:val="ListParagraph"/>
        <w:numPr>
          <w:ilvl w:val="1"/>
          <w:numId w:val="25"/>
        </w:numPr>
        <w:spacing w:after="0" w:line="480" w:lineRule="auto"/>
        <w:rPr>
          <w:rFonts w:ascii="Arial" w:hAnsi="Arial" w:cs="Arial"/>
        </w:rPr>
      </w:pPr>
      <w:r>
        <w:rPr>
          <w:rFonts w:ascii="Arial" w:hAnsi="Arial" w:cs="Arial"/>
        </w:rPr>
        <w:t xml:space="preserve">Generate additional ANC-RT site prevalence rates that are not a continuation of the existing ANC-UAT sites. Simulate 50 total ANC-RT sites, and either include the 11 continuation ANC-RT sites (generate 39 non-continuation ANC-RT sites) or exclude them (generate 50 non-continuation ANC-RT sites). (Appendix Figure 2(e) shows an example of 50 simulated ANC-RT sites where 11 sites are a continuation of ANC-UAT.) Then, fit the EPP model to all the synthetic data (ANC-UAT, NPS, 50 ANC-RT sites), and compute the </w:t>
      </w:r>
      <w:r w:rsidR="00146156">
        <w:rPr>
          <w:rFonts w:ascii="Arial" w:hAnsi="Arial" w:cs="Arial"/>
        </w:rPr>
        <w:t>median fit</w:t>
      </w:r>
      <w:r>
        <w:rPr>
          <w:rFonts w:ascii="Arial" w:hAnsi="Arial" w:cs="Arial"/>
        </w:rPr>
        <w:t>.</w:t>
      </w:r>
    </w:p>
    <w:p w:rsidR="00C070D7" w:rsidRPr="000D1A59" w:rsidRDefault="00C070D7" w:rsidP="00C070D7">
      <w:pPr>
        <w:spacing w:after="0" w:line="480" w:lineRule="auto"/>
        <w:ind w:left="1080"/>
        <w:rPr>
          <w:rFonts w:ascii="Arial" w:hAnsi="Arial" w:cs="Arial"/>
        </w:rPr>
      </w:pPr>
      <w:r w:rsidRPr="000D1A59">
        <w:rPr>
          <w:rFonts w:ascii="Arial" w:hAnsi="Arial" w:cs="Arial"/>
        </w:rPr>
        <w:t xml:space="preserve">To simulate prevalence for these non-continuation ANC-RT sites, use binomial draws for each site </w:t>
      </w:r>
      <w:r w:rsidRPr="000D1A59">
        <w:rPr>
          <w:rFonts w:ascii="Arial" w:hAnsi="Arial" w:cs="Arial"/>
          <w:i/>
        </w:rPr>
        <w:t>s</w:t>
      </w:r>
      <w:r w:rsidRPr="000D1A59">
        <w:rPr>
          <w:rFonts w:ascii="Arial" w:hAnsi="Arial" w:cs="Arial"/>
        </w:rPr>
        <w:t xml:space="preserve"> and year </w:t>
      </w:r>
      <w:r w:rsidRPr="000D1A59">
        <w:rPr>
          <w:rFonts w:ascii="Arial" w:hAnsi="Arial" w:cs="Arial"/>
          <w:i/>
        </w:rPr>
        <w:t>t</w:t>
      </w:r>
      <w:r w:rsidRPr="000D1A59">
        <w:rPr>
          <w:rFonts w:ascii="Arial" w:hAnsi="Arial" w:cs="Arial"/>
        </w:rPr>
        <w:t>. For the binomial sample size, use an arbitrary sample size of 1000. For the binomial probability, sum the probit-scale pregnant women prevalence (</w:t>
      </w:r>
      <m:oMath>
        <m:sSup>
          <m:sSupPr>
            <m:ctrlPr>
              <w:rPr>
                <w:rFonts w:ascii="Cambria Math" w:hAnsi="Cambria Math" w:cs="Arial"/>
                <w:i/>
              </w:rPr>
            </m:ctrlPr>
          </m:sSupPr>
          <m:e>
            <m:r>
              <w:rPr>
                <w:rFonts w:ascii="Cambria Math" w:hAnsi="Cambria Math"/>
                <w:i/>
              </w:rPr>
              <w:sym w:font="Symbol" w:char="F046"/>
            </m:r>
          </m:e>
          <m:sup>
            <m:r>
              <w:rPr>
                <w:rFonts w:ascii="Cambria Math" w:hAnsi="Cambria Math" w:cs="Arial"/>
              </w:rPr>
              <m:t>-1</m:t>
            </m:r>
          </m:sup>
        </m:sSup>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t</m:t>
            </m:r>
          </m:sub>
        </m:sSub>
        <m:r>
          <w:rPr>
            <w:rFonts w:ascii="Cambria Math" w:hAnsi="Cambria Math" w:cs="Arial"/>
          </w:rPr>
          <m:t>)</m:t>
        </m:r>
      </m:oMath>
      <w:r w:rsidRPr="000D1A59">
        <w:rPr>
          <w:rFonts w:ascii="Arial" w:hAnsi="Arial" w:cs="Arial"/>
        </w:rPr>
        <w:t xml:space="preserve">, where </w:t>
      </w:r>
      <m:oMath>
        <m:sSub>
          <m:sSubPr>
            <m:ctrlPr>
              <w:rPr>
                <w:rFonts w:ascii="Cambria Math" w:hAnsi="Cambria Math" w:cs="Arial"/>
                <w:i/>
              </w:rPr>
            </m:ctrlPr>
          </m:sSubPr>
          <m:e>
            <m:r>
              <w:rPr>
                <w:rFonts w:ascii="Cambria Math" w:hAnsi="Cambria Math" w:cs="Arial"/>
              </w:rPr>
              <m:t>ρ</m:t>
            </m:r>
          </m:e>
          <m:sub>
            <m:r>
              <w:rPr>
                <w:rFonts w:ascii="Cambria Math" w:hAnsi="Cambria Math" w:cs="Arial"/>
              </w:rPr>
              <m:t>t</m:t>
            </m:r>
          </m:sub>
        </m:sSub>
      </m:oMath>
      <w:r w:rsidRPr="000D1A59">
        <w:rPr>
          <w:rFonts w:ascii="Arial" w:hAnsi="Arial" w:cs="Arial"/>
        </w:rPr>
        <w:t xml:space="preserve"> is the “true” population prevalence,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t</m:t>
            </m:r>
          </m:sub>
        </m:sSub>
      </m:oMath>
      <w:r w:rsidRPr="000D1A59">
        <w:rPr>
          <w:rFonts w:ascii="Arial" w:hAnsi="Arial" w:cs="Arial"/>
        </w:rPr>
        <w:t xml:space="preserve"> is the ratio of pregnant women to adult </w:t>
      </w:r>
      <w:r w:rsidRPr="000D1A59">
        <w:rPr>
          <w:rFonts w:ascii="Arial" w:hAnsi="Arial" w:cs="Arial"/>
        </w:rPr>
        <w:lastRenderedPageBreak/>
        <w:t xml:space="preserve">prevalence), the “true” ANC-UAT calibration parameter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UAT</m:t>
            </m:r>
          </m:sub>
        </m:sSub>
      </m:oMath>
      <w:r w:rsidRPr="000D1A59">
        <w:rPr>
          <w:rFonts w:ascii="Arial" w:hAnsi="Arial" w:cs="Arial"/>
        </w:rPr>
        <w:t xml:space="preserve">, the “true” ANC-RT calibration parameter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sidRPr="000D1A59">
        <w:rPr>
          <w:rFonts w:ascii="Arial" w:hAnsi="Arial" w:cs="Arial"/>
        </w:rPr>
        <w:t xml:space="preserve">, the site-effect drawn from </w:t>
      </w:r>
      <m:oMath>
        <m:r>
          <w:rPr>
            <w:rFonts w:ascii="Cambria Math" w:hAnsi="Cambria Math" w:cs="Arial"/>
          </w:rPr>
          <m:t>N(0,</m:t>
        </m:r>
        <m:sSup>
          <m:sSupPr>
            <m:ctrlPr>
              <w:rPr>
                <w:rFonts w:ascii="Cambria Math" w:hAnsi="Cambria Math" w:cs="Arial"/>
                <w:i/>
                <w:iCs/>
              </w:rPr>
            </m:ctrlPr>
          </m:sSupPr>
          <m:e>
            <m:r>
              <w:rPr>
                <w:rFonts w:ascii="Cambria Math" w:hAnsi="Cambria Math" w:cs="Arial"/>
              </w:rPr>
              <m:t>τ</m:t>
            </m:r>
          </m:e>
          <m:sup>
            <m:r>
              <w:rPr>
                <w:rFonts w:ascii="Cambria Math" w:hAnsi="Cambria Math" w:cs="Arial"/>
              </w:rPr>
              <m:t>2</m:t>
            </m:r>
          </m:sup>
        </m:sSup>
        <m:r>
          <w:rPr>
            <w:rFonts w:ascii="Cambria Math" w:hAnsi="Cambria Math" w:cs="Arial"/>
          </w:rPr>
          <m:t>)</m:t>
        </m:r>
      </m:oMath>
      <w:r w:rsidRPr="000D1A59">
        <w:rPr>
          <w:rFonts w:ascii="Arial" w:hAnsi="Arial" w:cs="Arial"/>
        </w:rPr>
        <w:t xml:space="preserve"> where </w:t>
      </w:r>
      <m:oMath>
        <m:sSup>
          <m:sSupPr>
            <m:ctrlPr>
              <w:rPr>
                <w:rFonts w:ascii="Cambria Math" w:hAnsi="Cambria Math" w:cs="Arial"/>
                <w:i/>
                <w:iCs/>
              </w:rPr>
            </m:ctrlPr>
          </m:sSupPr>
          <m:e>
            <m:r>
              <w:rPr>
                <w:rFonts w:ascii="Cambria Math" w:hAnsi="Cambria Math" w:cs="Arial"/>
              </w:rPr>
              <m:t>τ</m:t>
            </m:r>
          </m:e>
          <m:sup>
            <m:r>
              <w:rPr>
                <w:rFonts w:ascii="Cambria Math" w:hAnsi="Cambria Math" w:cs="Arial"/>
              </w:rPr>
              <m:t>2</m:t>
            </m:r>
          </m:sup>
        </m:sSup>
      </m:oMath>
      <w:r w:rsidRPr="000D1A59">
        <w:rPr>
          <w:rFonts w:ascii="Arial" w:hAnsi="Arial" w:cs="Arial"/>
        </w:rPr>
        <w:t xml:space="preserve"> is the “true” site-effect variance</w:t>
      </w:r>
      <w:r w:rsidRPr="000D1A59">
        <w:rPr>
          <w:rFonts w:ascii="Arial" w:hAnsi="Arial" w:cs="Arial"/>
          <w:iCs/>
        </w:rPr>
        <w:t xml:space="preserve">, and non-sampling error drawn from </w:t>
      </w:r>
      <m:oMath>
        <m:r>
          <w:rPr>
            <w:rFonts w:ascii="Cambria Math" w:hAnsi="Cambria Math" w:cs="Arial"/>
          </w:rPr>
          <m:t>N(0,</m:t>
        </m:r>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r>
          <w:rPr>
            <w:rFonts w:ascii="Cambria Math" w:hAnsi="Cambria Math" w:cs="Arial"/>
          </w:rPr>
          <m:t>)</m:t>
        </m:r>
      </m:oMath>
      <w:r w:rsidRPr="000D1A59">
        <w:rPr>
          <w:rFonts w:ascii="Arial" w:hAnsi="Arial" w:cs="Arial"/>
          <w:iCs/>
        </w:rPr>
        <w:t xml:space="preserve"> where </w:t>
      </w:r>
      <m:oMath>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oMath>
      <w:r w:rsidRPr="000D1A59">
        <w:rPr>
          <w:rFonts w:ascii="Arial" w:hAnsi="Arial" w:cs="Arial"/>
          <w:iCs/>
        </w:rPr>
        <w:t xml:space="preserve"> is the “true” site-level non-sampling variance, and transform the probit-scale sum to probability scale.</w:t>
      </w:r>
    </w:p>
    <w:p w:rsidR="00C070D7" w:rsidRDefault="00C070D7" w:rsidP="00C070D7">
      <w:pPr>
        <w:pStyle w:val="ListParagraph"/>
        <w:numPr>
          <w:ilvl w:val="1"/>
          <w:numId w:val="25"/>
        </w:numPr>
        <w:spacing w:after="0" w:line="480" w:lineRule="auto"/>
        <w:rPr>
          <w:rFonts w:ascii="Arial" w:hAnsi="Arial" w:cs="Arial"/>
        </w:rPr>
      </w:pPr>
      <w:r>
        <w:rPr>
          <w:rFonts w:ascii="Arial" w:hAnsi="Arial" w:cs="Arial"/>
        </w:rPr>
        <w:t>Generate 450 additional ANC-RT site prevalences that are not a continuation of the existing ANC-UAT sites, and this gives 500 total simulated ANC-RT sites. Include the 11 continuation ANC-RT sites in this site total.</w:t>
      </w:r>
    </w:p>
    <w:p w:rsidR="00C070D7" w:rsidRDefault="00C070D7" w:rsidP="00C070D7">
      <w:pPr>
        <w:pStyle w:val="ListParagraph"/>
        <w:numPr>
          <w:ilvl w:val="0"/>
          <w:numId w:val="25"/>
        </w:numPr>
        <w:spacing w:after="0" w:line="480" w:lineRule="auto"/>
        <w:rPr>
          <w:rFonts w:ascii="Arial" w:hAnsi="Arial" w:cs="Arial"/>
        </w:rPr>
      </w:pPr>
      <w:r>
        <w:rPr>
          <w:rFonts w:ascii="Arial" w:hAnsi="Arial" w:cs="Arial"/>
        </w:rPr>
        <w:t xml:space="preserve">Generate the census-level ANC-RT data by aggregating the site-level ANC-RT obtained from Step 3(c). (Appendix Figure 2(g) shows an example of aggregated census-level ANC-RT prevalence.) Perform aggregation on the probability scale, not the probit scale. Then, fit the EPP model to all the synthetic data (ANC-UAT, NPS, census-level ANC-RT), and compute the </w:t>
      </w:r>
      <w:r w:rsidR="00146156">
        <w:rPr>
          <w:rFonts w:ascii="Arial" w:hAnsi="Arial" w:cs="Arial"/>
        </w:rPr>
        <w:t>median fit</w:t>
      </w:r>
      <w:r>
        <w:rPr>
          <w:rFonts w:ascii="Arial" w:hAnsi="Arial" w:cs="Arial"/>
        </w:rPr>
        <w:t>.</w:t>
      </w:r>
    </w:p>
    <w:p w:rsidR="003566FE" w:rsidRDefault="003566FE" w:rsidP="00C070D7">
      <w:pPr>
        <w:spacing w:after="0" w:line="480" w:lineRule="auto"/>
        <w:rPr>
          <w:rFonts w:ascii="Arial" w:hAnsi="Arial" w:cs="Arial"/>
        </w:rPr>
      </w:pPr>
    </w:p>
    <w:p w:rsidR="00E2352C" w:rsidRDefault="00E2352C" w:rsidP="00E2352C">
      <w:pPr>
        <w:spacing w:after="0" w:line="480" w:lineRule="auto"/>
        <w:rPr>
          <w:rFonts w:ascii="Arial" w:hAnsi="Arial" w:cs="Arial"/>
        </w:rPr>
      </w:pPr>
      <w:r>
        <w:rPr>
          <w:rFonts w:ascii="Arial" w:hAnsi="Arial" w:cs="Arial"/>
        </w:rPr>
        <w:t xml:space="preserve">In summary, the availability of ANC-RT data varies in four dimensions that are 1) census-level vs site-level; 2) the number of sites; 3) the overlap with ANC-UAT sites; 4) the number of data years. </w:t>
      </w:r>
      <w:r w:rsidR="00EC4E84">
        <w:rPr>
          <w:rFonts w:ascii="Arial" w:hAnsi="Arial" w:cs="Arial"/>
        </w:rPr>
        <w:t>From</w:t>
      </w:r>
      <w:r>
        <w:rPr>
          <w:rFonts w:ascii="Arial" w:hAnsi="Arial" w:cs="Arial"/>
        </w:rPr>
        <w:t xml:space="preserve"> the first three dimensions, we have five different scenarios for the availability of ANC-RT data based on realistic cases of ANC-RT usage. These scenarios include no ANC-RT data, ANC-RT sites solely as a continuation of existing ANC-UAT sites, additional ANC-RT sites with continuation of existing ANC-UAT sites, entirely new ANC-RT sites chosen to be more geographically representative, and census-level ANC-RT data.</w:t>
      </w:r>
    </w:p>
    <w:p w:rsidR="00E2352C" w:rsidRDefault="00E2352C" w:rsidP="00E2352C">
      <w:pPr>
        <w:pStyle w:val="ListParagraph"/>
        <w:numPr>
          <w:ilvl w:val="0"/>
          <w:numId w:val="24"/>
        </w:numPr>
        <w:spacing w:after="0" w:line="480" w:lineRule="auto"/>
        <w:rPr>
          <w:rFonts w:ascii="Arial" w:hAnsi="Arial" w:cs="Arial"/>
        </w:rPr>
      </w:pPr>
      <w:r>
        <w:rPr>
          <w:rFonts w:ascii="Arial" w:hAnsi="Arial" w:cs="Arial"/>
        </w:rPr>
        <w:t>“No ANC-RT” – N</w:t>
      </w:r>
      <w:r w:rsidRPr="007E48A5">
        <w:rPr>
          <w:rFonts w:ascii="Arial" w:hAnsi="Arial" w:cs="Arial"/>
        </w:rPr>
        <w:t>o ANC-RT (ANC-UAT and NPS only)</w:t>
      </w:r>
    </w:p>
    <w:p w:rsidR="00E2352C" w:rsidRDefault="00E2352C" w:rsidP="00E2352C">
      <w:pPr>
        <w:pStyle w:val="ListParagraph"/>
        <w:numPr>
          <w:ilvl w:val="0"/>
          <w:numId w:val="24"/>
        </w:numPr>
        <w:spacing w:after="0" w:line="480" w:lineRule="auto"/>
        <w:rPr>
          <w:rFonts w:ascii="Arial" w:hAnsi="Arial" w:cs="Arial"/>
        </w:rPr>
      </w:pPr>
      <w:r>
        <w:rPr>
          <w:rFonts w:ascii="Arial" w:hAnsi="Arial" w:cs="Arial"/>
        </w:rPr>
        <w:t xml:space="preserve">“11 Original” – </w:t>
      </w:r>
      <w:r w:rsidRPr="007E48A5">
        <w:rPr>
          <w:rFonts w:ascii="Arial" w:hAnsi="Arial" w:cs="Arial"/>
        </w:rPr>
        <w:t xml:space="preserve">11 ANC-RT sites as a continuation of ANC-UAT sites, </w:t>
      </w:r>
    </w:p>
    <w:p w:rsidR="00E2352C" w:rsidRDefault="00E2352C" w:rsidP="00E2352C">
      <w:pPr>
        <w:pStyle w:val="ListParagraph"/>
        <w:numPr>
          <w:ilvl w:val="0"/>
          <w:numId w:val="24"/>
        </w:numPr>
        <w:spacing w:after="0" w:line="480" w:lineRule="auto"/>
        <w:rPr>
          <w:rFonts w:ascii="Arial" w:hAnsi="Arial" w:cs="Arial"/>
        </w:rPr>
      </w:pPr>
      <w:r>
        <w:rPr>
          <w:rFonts w:ascii="Arial" w:hAnsi="Arial" w:cs="Arial"/>
        </w:rPr>
        <w:t xml:space="preserve">“50 with Continuity” – </w:t>
      </w:r>
      <w:r w:rsidRPr="007E48A5">
        <w:rPr>
          <w:rFonts w:ascii="Arial" w:hAnsi="Arial" w:cs="Arial"/>
        </w:rPr>
        <w:t xml:space="preserve">50 ANC-RT sites with 11 sites as a continuation of ANC-UAT sites, </w:t>
      </w:r>
    </w:p>
    <w:p w:rsidR="00E2352C" w:rsidRDefault="00E2352C" w:rsidP="00E2352C">
      <w:pPr>
        <w:pStyle w:val="ListParagraph"/>
        <w:numPr>
          <w:ilvl w:val="0"/>
          <w:numId w:val="24"/>
        </w:numPr>
        <w:spacing w:after="0" w:line="480" w:lineRule="auto"/>
        <w:rPr>
          <w:rFonts w:ascii="Arial" w:hAnsi="Arial" w:cs="Arial"/>
        </w:rPr>
      </w:pPr>
      <w:r>
        <w:rPr>
          <w:rFonts w:ascii="Arial" w:hAnsi="Arial" w:cs="Arial"/>
        </w:rPr>
        <w:t xml:space="preserve">“50 Resampled” – </w:t>
      </w:r>
      <w:r w:rsidRPr="007E48A5">
        <w:rPr>
          <w:rFonts w:ascii="Arial" w:hAnsi="Arial" w:cs="Arial"/>
        </w:rPr>
        <w:t>50 ANC-RT sites with no continuation of ANC-UAT site</w:t>
      </w:r>
      <w:r>
        <w:rPr>
          <w:rFonts w:ascii="Arial" w:hAnsi="Arial" w:cs="Arial"/>
        </w:rPr>
        <w:t>s,</w:t>
      </w:r>
      <w:r w:rsidRPr="007E48A5">
        <w:rPr>
          <w:rFonts w:ascii="Arial" w:hAnsi="Arial" w:cs="Arial"/>
        </w:rPr>
        <w:t xml:space="preserve"> </w:t>
      </w:r>
    </w:p>
    <w:p w:rsidR="00E2352C" w:rsidRDefault="00E2352C" w:rsidP="00E2352C">
      <w:pPr>
        <w:pStyle w:val="ListParagraph"/>
        <w:numPr>
          <w:ilvl w:val="0"/>
          <w:numId w:val="24"/>
        </w:numPr>
        <w:spacing w:after="0" w:line="480" w:lineRule="auto"/>
        <w:rPr>
          <w:rFonts w:ascii="Arial" w:hAnsi="Arial" w:cs="Arial"/>
        </w:rPr>
      </w:pPr>
      <w:r>
        <w:rPr>
          <w:rFonts w:ascii="Arial" w:hAnsi="Arial" w:cs="Arial"/>
        </w:rPr>
        <w:t xml:space="preserve">“Census” – </w:t>
      </w:r>
      <w:r w:rsidRPr="007E48A5">
        <w:rPr>
          <w:rFonts w:ascii="Arial" w:hAnsi="Arial" w:cs="Arial"/>
        </w:rPr>
        <w:t xml:space="preserve">500 ANC-RT sites aggregated to census-level. </w:t>
      </w:r>
    </w:p>
    <w:p w:rsidR="00A928CC" w:rsidRDefault="00A928CC"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lastRenderedPageBreak/>
        <w:t>For each scenario except “no ANC-RT”, we vary the number of years of simulated ANC-RT data at 1, 3, and 5 years. For each setting of scenario and year, we perform 50 replications under different seeds.</w:t>
      </w:r>
    </w:p>
    <w:p w:rsidR="00C070D7" w:rsidRDefault="00C070D7" w:rsidP="00C070D7">
      <w:pPr>
        <w:spacing w:after="0" w:line="480" w:lineRule="auto"/>
        <w:rPr>
          <w:rFonts w:ascii="Arial" w:hAnsi="Arial" w:cs="Arial"/>
        </w:rPr>
      </w:pPr>
    </w:p>
    <w:p w:rsidR="0037441C" w:rsidRDefault="00B2777D" w:rsidP="00C070D7">
      <w:pPr>
        <w:spacing w:after="0" w:line="480" w:lineRule="auto"/>
        <w:rPr>
          <w:rFonts w:ascii="Arial" w:hAnsi="Arial" w:cs="Arial"/>
          <w:iCs/>
        </w:rPr>
      </w:pPr>
      <w:r>
        <w:rPr>
          <w:rFonts w:ascii="Arial" w:hAnsi="Arial" w:cs="Arial"/>
        </w:rPr>
        <w:t xml:space="preserve">After simulating ANC-RT, ANC-UAT, and NPS data, we </w:t>
      </w:r>
      <w:r w:rsidR="00975319">
        <w:rPr>
          <w:rFonts w:ascii="Arial" w:hAnsi="Arial" w:cs="Arial"/>
        </w:rPr>
        <w:t>fit the EPP r-spline and r-trend m</w:t>
      </w:r>
      <w:r w:rsidR="00470ED5">
        <w:rPr>
          <w:rFonts w:ascii="Arial" w:hAnsi="Arial" w:cs="Arial"/>
        </w:rPr>
        <w:t>odels to the synthetic datasets</w:t>
      </w:r>
      <w:r w:rsidR="00975319">
        <w:rPr>
          <w:rFonts w:ascii="Arial" w:hAnsi="Arial" w:cs="Arial"/>
        </w:rPr>
        <w:t xml:space="preserve">, and </w:t>
      </w:r>
      <w:r>
        <w:rPr>
          <w:rFonts w:ascii="Arial" w:hAnsi="Arial" w:cs="Arial"/>
        </w:rPr>
        <w:t xml:space="preserve">estimate the HIV prevalence and additional parameters. During estimation, we used prior distributions including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UAT</m:t>
            </m:r>
          </m:sub>
        </m:sSub>
        <m:r>
          <w:rPr>
            <w:rFonts w:ascii="Cambria Math" w:hAnsi="Cambria Math" w:cs="Arial"/>
          </w:rPr>
          <m:t>~N(0.15, 1.0)</m:t>
        </m:r>
      </m:oMath>
      <w:r w:rsidR="00646BD5">
        <w:rPr>
          <w:rFonts w:ascii="Arial" w:hAnsi="Arial" w:cs="Arial"/>
        </w:rPr>
        <w:t xml:space="preserve"> [14]</w:t>
      </w:r>
      <w:r>
        <w:rPr>
          <w:rFonts w:ascii="Arial" w:hAnsi="Arial" w:cs="Arial"/>
        </w:rPr>
        <w:t xml:space="preserve">,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r>
          <w:rPr>
            <w:rFonts w:ascii="Cambria Math" w:hAnsi="Cambria Math" w:cs="Arial"/>
          </w:rPr>
          <m:t>~N(0, 1.0)</m:t>
        </m:r>
      </m:oMath>
      <w:r>
        <w:rPr>
          <w:rFonts w:ascii="Arial" w:hAnsi="Arial" w:cs="Arial"/>
          <w:iCs/>
        </w:rPr>
        <w:t xml:space="preserve">,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RT</m:t>
            </m:r>
          </m:sub>
        </m:sSub>
        <m:r>
          <w:rPr>
            <w:rFonts w:ascii="Cambria Math" w:hAnsi="Cambria Math" w:cs="Arial"/>
          </w:rPr>
          <m:t>~N(0, 1.0)</m:t>
        </m:r>
      </m:oMath>
      <w:r>
        <w:rPr>
          <w:rFonts w:ascii="Arial" w:hAnsi="Arial" w:cs="Arial"/>
          <w:iCs/>
        </w:rPr>
        <w:t xml:space="preserve">, </w:t>
      </w:r>
      <m:oMath>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SP</m:t>
            </m:r>
          </m:sub>
          <m:sup>
            <m:r>
              <w:rPr>
                <w:rFonts w:ascii="Cambria Math" w:hAnsi="Cambria Math" w:cs="Arial"/>
              </w:rPr>
              <m:t>2</m:t>
            </m:r>
          </m:sup>
        </m:sSubSup>
        <m:r>
          <w:rPr>
            <w:rFonts w:ascii="Cambria Math" w:hAnsi="Cambria Math" w:cs="Arial"/>
          </w:rPr>
          <m:t>~Exponential(mean=0.015)</m:t>
        </m:r>
      </m:oMath>
      <w:r>
        <w:rPr>
          <w:rFonts w:ascii="Arial" w:hAnsi="Arial" w:cs="Arial"/>
          <w:iCs/>
        </w:rPr>
        <w:t xml:space="preserve">, </w:t>
      </w:r>
      <m:oMath>
        <m:sSubSup>
          <m:sSubSupPr>
            <m:ctrlPr>
              <w:rPr>
                <w:rFonts w:ascii="Cambria Math" w:hAnsi="Cambria Math" w:cs="Arial"/>
                <w:i/>
                <w:iCs/>
              </w:rPr>
            </m:ctrlPr>
          </m:sSubSupPr>
          <m:e>
            <m:r>
              <w:rPr>
                <w:rFonts w:ascii="Cambria Math" w:hAnsi="Cambria Math" w:cs="Arial"/>
              </w:rPr>
              <m:t>δ</m:t>
            </m:r>
          </m:e>
          <m:sub>
            <m:r>
              <w:rPr>
                <w:rFonts w:ascii="Cambria Math" w:hAnsi="Cambria Math" w:cs="Arial"/>
              </w:rPr>
              <m:t>C</m:t>
            </m:r>
          </m:sub>
          <m:sup>
            <m:r>
              <w:rPr>
                <w:rFonts w:ascii="Cambria Math" w:hAnsi="Cambria Math" w:cs="Arial"/>
              </w:rPr>
              <m:t>2</m:t>
            </m:r>
          </m:sup>
        </m:sSubSup>
        <m:r>
          <w:rPr>
            <w:rFonts w:ascii="Cambria Math" w:hAnsi="Cambria Math" w:cs="Arial"/>
          </w:rPr>
          <m:t>~Exponential(mean=0.015)</m:t>
        </m:r>
      </m:oMath>
      <w:r>
        <w:rPr>
          <w:rFonts w:ascii="Arial" w:hAnsi="Arial" w:cs="Arial"/>
          <w:iCs/>
        </w:rPr>
        <w:t>.</w:t>
      </w:r>
    </w:p>
    <w:p w:rsidR="0037441C" w:rsidRDefault="0037441C" w:rsidP="00C070D7">
      <w:pPr>
        <w:spacing w:after="0" w:line="480" w:lineRule="auto"/>
        <w:rPr>
          <w:rFonts w:ascii="Arial" w:hAnsi="Arial" w:cs="Arial"/>
        </w:rPr>
      </w:pPr>
    </w:p>
    <w:p w:rsidR="00600561" w:rsidRDefault="00C070D7" w:rsidP="00146156">
      <w:pPr>
        <w:spacing w:after="0" w:line="480" w:lineRule="auto"/>
        <w:rPr>
          <w:rFonts w:ascii="Arial" w:hAnsi="Arial" w:cs="Arial"/>
        </w:rPr>
      </w:pPr>
      <w:r>
        <w:rPr>
          <w:rFonts w:ascii="Arial" w:hAnsi="Arial" w:cs="Arial"/>
        </w:rPr>
        <w:t xml:space="preserve">After fitting the data, we compare the </w:t>
      </w:r>
      <w:r w:rsidR="00146156">
        <w:rPr>
          <w:rFonts w:ascii="Arial" w:hAnsi="Arial" w:cs="Arial"/>
        </w:rPr>
        <w:t xml:space="preserve">median fit (of </w:t>
      </w:r>
      <w:r w:rsidR="0037441C">
        <w:rPr>
          <w:rFonts w:ascii="Arial" w:hAnsi="Arial" w:cs="Arial"/>
        </w:rPr>
        <w:t xml:space="preserve">3000 </w:t>
      </w:r>
      <w:r w:rsidR="00146156">
        <w:rPr>
          <w:rFonts w:ascii="Arial" w:hAnsi="Arial" w:cs="Arial"/>
        </w:rPr>
        <w:t>posterior samples)</w:t>
      </w:r>
      <w:r>
        <w:rPr>
          <w:rFonts w:ascii="Arial" w:hAnsi="Arial" w:cs="Arial"/>
        </w:rPr>
        <w:t xml:space="preserve"> of synthetic data with the “true” fit from Step 1. Specifically, we compute the error in prevalence estimation in 2011 (the first year of simulated ANC-RT data) and 2016</w:t>
      </w:r>
      <w:r w:rsidR="00BD6468">
        <w:rPr>
          <w:rFonts w:ascii="Arial" w:hAnsi="Arial" w:cs="Arial"/>
        </w:rPr>
        <w:t xml:space="preserve"> (</w:t>
      </w:r>
      <m:oMath>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2011</m:t>
            </m:r>
          </m:sub>
        </m:sSub>
      </m:oMath>
      <w:r w:rsidR="00BD6468">
        <w:rPr>
          <w:rFonts w:ascii="Arial" w:hAnsi="Arial" w:cs="Arial"/>
        </w:rPr>
        <w:t xml:space="preserve">, </w:t>
      </w:r>
      <m:oMath>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2016</m:t>
            </m:r>
          </m:sub>
        </m:sSub>
      </m:oMath>
      <w:r w:rsidR="00BD6468">
        <w:rPr>
          <w:rFonts w:ascii="Arial" w:hAnsi="Arial" w:cs="Arial"/>
        </w:rPr>
        <w:t>) and the year-on-year change in prevalence between 2010 to 2011 and 2015 to 2016 (</w:t>
      </w:r>
      <m:oMath>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2011</m:t>
            </m:r>
          </m:sub>
        </m:sSub>
        <m:r>
          <w:rPr>
            <w:rFonts w:ascii="Cambria Math" w:hAnsi="Cambria Math" w:cs="Arial"/>
          </w:rPr>
          <m:t>-</m:t>
        </m:r>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2010</m:t>
            </m:r>
          </m:sub>
        </m:sSub>
      </m:oMath>
      <w:r w:rsidR="00BD6468">
        <w:rPr>
          <w:rFonts w:ascii="Arial" w:hAnsi="Arial" w:cs="Arial"/>
        </w:rPr>
        <w:t xml:space="preserve">, </w:t>
      </w:r>
      <m:oMath>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2016</m:t>
            </m:r>
          </m:sub>
        </m:sSub>
        <m:r>
          <w:rPr>
            <w:rFonts w:ascii="Cambria Math" w:hAnsi="Cambria Math" w:cs="Arial"/>
          </w:rPr>
          <m:t>-</m:t>
        </m:r>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2015</m:t>
            </m:r>
          </m:sub>
        </m:sSub>
      </m:oMath>
      <w:r w:rsidR="00BD6468">
        <w:rPr>
          <w:rFonts w:ascii="Arial" w:hAnsi="Arial" w:cs="Arial"/>
        </w:rPr>
        <w:t>)</w:t>
      </w:r>
      <w:r>
        <w:rPr>
          <w:rFonts w:ascii="Arial" w:hAnsi="Arial" w:cs="Arial"/>
        </w:rPr>
        <w:t xml:space="preserve">. (Appendix Figures 2(b), 2(d), 2(f), 2(h) show example comparisons of median prevalence and “true” prevalence.) We also compare estimation of </w:t>
      </w:r>
      <w:r w:rsidR="00BD6468">
        <w:rPr>
          <w:rFonts w:ascii="Arial" w:hAnsi="Arial" w:cs="Arial"/>
        </w:rPr>
        <w:t xml:space="preserve">the additional model parameters </w:t>
      </w:r>
      <m:oMath>
        <m:sSub>
          <m:sSubPr>
            <m:ctrlPr>
              <w:rPr>
                <w:rFonts w:ascii="Cambria Math" w:hAnsi="Cambria Math" w:cs="Arial"/>
                <w:i/>
                <w:iCs/>
              </w:rPr>
            </m:ctrlPr>
          </m:sSubPr>
          <m:e>
            <m:r>
              <w:rPr>
                <w:rFonts w:ascii="Cambria Math" w:hAnsi="Cambria Math" w:cs="Arial"/>
              </w:rPr>
              <m:t>α</m:t>
            </m:r>
          </m:e>
          <m:sub>
            <m:r>
              <w:rPr>
                <w:rFonts w:ascii="Cambria Math" w:hAnsi="Cambria Math" w:cs="Arial"/>
              </w:rPr>
              <m:t>UAT</m:t>
            </m:r>
          </m:sub>
        </m:sSub>
      </m:oMath>
      <w:r>
        <w:rPr>
          <w:rFonts w:ascii="Arial" w:hAnsi="Arial" w:cs="Arial"/>
        </w:rPr>
        <w:t xml:space="preserve">,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Pr>
          <w:rFonts w:ascii="Arial" w:hAnsi="Arial" w:cs="Arial"/>
        </w:rPr>
        <w:t xml:space="preserve">, and </w:t>
      </w:r>
      <m:oMath>
        <m:sSubSup>
          <m:sSubSupPr>
            <m:ctrlPr>
              <w:rPr>
                <w:rFonts w:ascii="Cambria Math" w:hAnsi="Cambria Math" w:cs="Arial"/>
                <w:i/>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Pr>
          <w:rFonts w:ascii="Arial" w:hAnsi="Arial" w:cs="Arial"/>
        </w:rPr>
        <w:t xml:space="preserve">. For each setting, we report mean absolute error </w:t>
      </w:r>
      <w:r w:rsidR="00BD6468">
        <w:rPr>
          <w:rFonts w:ascii="Arial" w:hAnsi="Arial" w:cs="Arial"/>
        </w:rPr>
        <w:t xml:space="preserve">(MAE) </w:t>
      </w:r>
      <w:r>
        <w:rPr>
          <w:rFonts w:ascii="Arial" w:hAnsi="Arial" w:cs="Arial"/>
        </w:rPr>
        <w:t>across the 50 seeds. (Appendix Figures 2(b), 2(d), 2(f), 2(h) show example fit evaluation under 5 ANC-RT data years and 1 ANC-RT data year.)</w:t>
      </w:r>
    </w:p>
    <w:p w:rsidR="00146156" w:rsidRDefault="00146156" w:rsidP="00146156">
      <w:pPr>
        <w:spacing w:after="0" w:line="480" w:lineRule="auto"/>
        <w:rPr>
          <w:rFonts w:ascii="Arial" w:hAnsi="Arial" w:cs="Arial"/>
        </w:rPr>
      </w:pPr>
      <w:r>
        <w:rPr>
          <w:rFonts w:ascii="Arial" w:hAnsi="Arial" w:cs="Arial"/>
        </w:rPr>
        <w:br w:type="page"/>
      </w:r>
    </w:p>
    <w:p w:rsidR="00C070D7" w:rsidRDefault="00C070D7" w:rsidP="00C070D7">
      <w:pPr>
        <w:spacing w:after="160" w:line="256" w:lineRule="auto"/>
        <w:rPr>
          <w:rFonts w:ascii="Arial" w:hAnsi="Arial" w:cs="Arial"/>
        </w:rPr>
      </w:pPr>
      <w:r>
        <w:rPr>
          <w:noProof/>
        </w:rPr>
        <w:lastRenderedPageBreak/>
        <w:drawing>
          <wp:inline distT="0" distB="0" distL="0" distR="0" wp14:anchorId="53E6C262" wp14:editId="56BC1100">
            <wp:extent cx="6400800" cy="390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909060"/>
                    </a:xfrm>
                    <a:prstGeom prst="rect">
                      <a:avLst/>
                    </a:prstGeom>
                    <a:noFill/>
                    <a:ln>
                      <a:noFill/>
                    </a:ln>
                  </pic:spPr>
                </pic:pic>
              </a:graphicData>
            </a:graphic>
          </wp:inline>
        </w:drawing>
      </w:r>
    </w:p>
    <w:p w:rsidR="00C070D7" w:rsidRDefault="00C070D7" w:rsidP="00C070D7">
      <w:pPr>
        <w:spacing w:after="0" w:line="480" w:lineRule="auto"/>
        <w:rPr>
          <w:rFonts w:ascii="Arial" w:hAnsi="Arial" w:cs="Arial"/>
          <w:b/>
        </w:rPr>
      </w:pPr>
    </w:p>
    <w:p w:rsidR="00C070D7" w:rsidRDefault="00C070D7" w:rsidP="00C070D7">
      <w:pPr>
        <w:spacing w:after="0" w:line="360" w:lineRule="auto"/>
        <w:rPr>
          <w:rFonts w:ascii="Arial" w:hAnsi="Arial" w:cs="Arial"/>
        </w:rPr>
      </w:pPr>
      <w:r>
        <w:rPr>
          <w:rFonts w:ascii="Arial" w:hAnsi="Arial" w:cs="Arial"/>
          <w:b/>
        </w:rPr>
        <w:t>Appendix Figure 1. Observed Data and “True” Fit.</w:t>
      </w:r>
      <w:r>
        <w:rPr>
          <w:rFonts w:ascii="Arial" w:hAnsi="Arial" w:cs="Arial"/>
        </w:rPr>
        <w:t xml:space="preserve"> (a) HIV prevalence ratio of pregnant women to adults. (b) observed HIV prevalence (NPS with 95% CI and ANC-UAT) and “true” fit (fitted population prevalence and fitted ANC-UAT prevalence) from one posterior sample.</w:t>
      </w:r>
    </w:p>
    <w:p w:rsidR="00C070D7" w:rsidRDefault="00C070D7" w:rsidP="00C070D7">
      <w:pPr>
        <w:spacing w:after="0" w:line="480" w:lineRule="auto"/>
        <w:rPr>
          <w:rFonts w:ascii="Arial" w:hAnsi="Arial" w:cs="Arial"/>
        </w:rPr>
      </w:pPr>
    </w:p>
    <w:p w:rsidR="00C070D7" w:rsidRDefault="00C070D7" w:rsidP="00C070D7">
      <w:pPr>
        <w:spacing w:after="160" w:line="256" w:lineRule="auto"/>
        <w:rPr>
          <w:rFonts w:ascii="Arial" w:hAnsi="Arial" w:cs="Arial"/>
        </w:rPr>
      </w:pPr>
      <w:r>
        <w:rPr>
          <w:rFonts w:ascii="Arial" w:hAnsi="Arial" w:cs="Arial"/>
        </w:rPr>
        <w:br w:type="page"/>
      </w:r>
    </w:p>
    <w:p w:rsidR="00C070D7" w:rsidRDefault="00C070D7" w:rsidP="00C070D7">
      <w:pPr>
        <w:spacing w:after="0" w:line="480" w:lineRule="auto"/>
        <w:rPr>
          <w:rFonts w:ascii="Arial" w:hAnsi="Arial" w:cs="Arial"/>
          <w:sz w:val="20"/>
          <w:szCs w:val="20"/>
        </w:rPr>
      </w:pPr>
      <w:r>
        <w:rPr>
          <w:noProof/>
        </w:rPr>
        <w:lastRenderedPageBreak/>
        <w:drawing>
          <wp:inline distT="0" distB="0" distL="0" distR="0" wp14:anchorId="07E52052" wp14:editId="7C158BCE">
            <wp:extent cx="60960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070D7" w:rsidRDefault="00C070D7" w:rsidP="00C070D7">
      <w:pPr>
        <w:spacing w:after="0" w:line="360" w:lineRule="auto"/>
        <w:rPr>
          <w:rFonts w:ascii="Arial" w:hAnsi="Arial" w:cs="Arial"/>
        </w:rPr>
      </w:pPr>
      <w:r>
        <w:rPr>
          <w:rFonts w:ascii="Arial" w:hAnsi="Arial" w:cs="Arial"/>
          <w:b/>
        </w:rPr>
        <w:t>Appendix Figure 2. Fit of Simulated Data.</w:t>
      </w:r>
      <w:r>
        <w:rPr>
          <w:rFonts w:ascii="Arial" w:hAnsi="Arial" w:cs="Arial"/>
        </w:rPr>
        <w:t xml:space="preserve"> (a) simulated data (NPS and ANC-UAT) and fitted prevalence (population and ANC-UAT). (b) population prevalence under “true” fit and “No ANC-RT” fit. (c) simulated data (NPS, ANC-UAT, and site-level ANC-RT as a continuation of existing ANC-UAT sites “RT1”) and fitted prevalence (population, ANC-UAT, ANC-RT). (d) population prevalence under “true” fit, and 11 continuation ANC-RT sites with 1 and 5 years of ANC-RT data. (e) simulated data (NPS, ANC-UAT, site-level ANC-RT as a continuation of existing ANC-UAT sites “RT1”, and site-level ANC-RT that is not a continuation of existing ANC-UAT sites “RT2”) and fitted prevalence (population, ANC-UAT, ANC-RT). (f) population prevalence under “true” fit, and 50 ANC-RT sites (with 11 as a continuation of ANC-UAT sites) with 1 and 5 years of ANC-RT data. (g) simulated data (NPS, ANC-UAT, and census-level ANC-RT “RT3”) and fitted prevalence (population, ANC-UAT, ANC-RT). (h) population prevalence under “true” fit, and census-level ANC-RT with 1 and 5 years of ANC-RT data.</w:t>
      </w:r>
    </w:p>
    <w:p w:rsidR="00C070D7" w:rsidRDefault="00C070D7" w:rsidP="00C070D7">
      <w:pPr>
        <w:spacing w:after="160" w:line="256" w:lineRule="auto"/>
        <w:rPr>
          <w:rFonts w:ascii="Arial" w:hAnsi="Arial" w:cs="Arial"/>
          <w:b/>
          <w:sz w:val="28"/>
          <w:szCs w:val="28"/>
        </w:rPr>
      </w:pPr>
      <w:r>
        <w:rPr>
          <w:rFonts w:ascii="Arial" w:hAnsi="Arial" w:cs="Arial"/>
          <w:b/>
          <w:sz w:val="28"/>
          <w:szCs w:val="28"/>
        </w:rPr>
        <w:br w:type="page"/>
      </w:r>
    </w:p>
    <w:p w:rsidR="003C6D0F" w:rsidRDefault="003C6D0F" w:rsidP="003C6D0F">
      <w:pPr>
        <w:spacing w:after="0" w:line="480" w:lineRule="auto"/>
        <w:rPr>
          <w:rFonts w:ascii="Arial" w:hAnsi="Arial" w:cs="Arial"/>
          <w:b/>
          <w:sz w:val="28"/>
          <w:szCs w:val="28"/>
        </w:rPr>
      </w:pPr>
      <w:r>
        <w:rPr>
          <w:rFonts w:ascii="Arial" w:hAnsi="Arial" w:cs="Arial"/>
          <w:b/>
          <w:sz w:val="28"/>
          <w:szCs w:val="28"/>
        </w:rPr>
        <w:lastRenderedPageBreak/>
        <w:t xml:space="preserve">A2. </w:t>
      </w:r>
      <w:r w:rsidR="00AC27CD">
        <w:rPr>
          <w:rFonts w:ascii="Arial" w:hAnsi="Arial" w:cs="Arial"/>
          <w:b/>
          <w:sz w:val="28"/>
          <w:szCs w:val="28"/>
        </w:rPr>
        <w:t>Results Using R-Trend</w:t>
      </w:r>
    </w:p>
    <w:p w:rsidR="003C6D0F" w:rsidRDefault="003C6D0F" w:rsidP="003C6D0F">
      <w:pPr>
        <w:spacing w:after="0" w:line="480" w:lineRule="auto"/>
        <w:rPr>
          <w:rFonts w:ascii="Arial" w:hAnsi="Arial" w:cs="Arial"/>
        </w:rPr>
      </w:pPr>
    </w:p>
    <w:p w:rsidR="0068786A" w:rsidRDefault="008907FC" w:rsidP="008907FC">
      <w:pPr>
        <w:spacing w:after="0" w:line="480" w:lineRule="auto"/>
        <w:rPr>
          <w:rFonts w:ascii="Arial" w:hAnsi="Arial" w:cs="Arial"/>
        </w:rPr>
      </w:pPr>
      <w:r>
        <w:rPr>
          <w:rFonts w:ascii="Arial" w:hAnsi="Arial" w:cs="Arial"/>
        </w:rPr>
        <w:t xml:space="preserve">After simulating ANC-RT, ANC-UAT, and NPS data, we estimate the HIV prevalence and additional parameters. Under the various settings of the EPP model, ANC-RT scenario, and number of ANC-RT data years, we compare the estimated and “true” values of certain quantities. </w:t>
      </w:r>
      <w:r w:rsidR="0068786A">
        <w:rPr>
          <w:rFonts w:ascii="Arial" w:hAnsi="Arial" w:cs="Arial"/>
        </w:rPr>
        <w:t xml:space="preserve">Here, we present the results for the r-trend model; </w:t>
      </w:r>
      <w:r w:rsidR="00374D59">
        <w:rPr>
          <w:rFonts w:ascii="Arial" w:hAnsi="Arial" w:cs="Arial"/>
        </w:rPr>
        <w:t>that is, the data was still simulated under the r-spline model, but we now fit the synthetic data under the r-trend model. (</w:t>
      </w:r>
      <w:r w:rsidR="002D681A">
        <w:rPr>
          <w:rFonts w:ascii="Arial" w:hAnsi="Arial" w:cs="Arial"/>
        </w:rPr>
        <w:t>In the main text, we present t</w:t>
      </w:r>
      <w:r w:rsidR="00374D59">
        <w:rPr>
          <w:rFonts w:ascii="Arial" w:hAnsi="Arial" w:cs="Arial"/>
        </w:rPr>
        <w:t xml:space="preserve">he </w:t>
      </w:r>
      <w:r w:rsidR="0068786A">
        <w:rPr>
          <w:rFonts w:ascii="Arial" w:hAnsi="Arial" w:cs="Arial"/>
        </w:rPr>
        <w:t xml:space="preserve">results </w:t>
      </w:r>
      <w:r w:rsidR="002D681A">
        <w:rPr>
          <w:rFonts w:ascii="Arial" w:hAnsi="Arial" w:cs="Arial"/>
        </w:rPr>
        <w:t>from f</w:t>
      </w:r>
      <w:r w:rsidR="00BB4519">
        <w:rPr>
          <w:rFonts w:ascii="Arial" w:hAnsi="Arial" w:cs="Arial"/>
        </w:rPr>
        <w:t>itting the synthetic data under</w:t>
      </w:r>
      <w:r w:rsidR="0068786A">
        <w:rPr>
          <w:rFonts w:ascii="Arial" w:hAnsi="Arial" w:cs="Arial"/>
        </w:rPr>
        <w:t xml:space="preserve"> the r-spline model</w:t>
      </w:r>
      <w:r w:rsidR="00374D59">
        <w:rPr>
          <w:rFonts w:ascii="Arial" w:hAnsi="Arial" w:cs="Arial"/>
        </w:rPr>
        <w:t>)</w:t>
      </w:r>
    </w:p>
    <w:p w:rsidR="0068786A" w:rsidRDefault="0068786A" w:rsidP="008907FC">
      <w:pPr>
        <w:spacing w:after="0" w:line="480" w:lineRule="auto"/>
        <w:rPr>
          <w:rFonts w:ascii="Arial" w:hAnsi="Arial" w:cs="Arial"/>
        </w:rPr>
      </w:pPr>
    </w:p>
    <w:p w:rsidR="008907FC" w:rsidRDefault="008907FC" w:rsidP="008907FC">
      <w:pPr>
        <w:spacing w:after="0" w:line="480" w:lineRule="auto"/>
        <w:rPr>
          <w:rFonts w:ascii="Arial" w:hAnsi="Arial" w:cs="Arial"/>
        </w:rPr>
      </w:pPr>
      <w:r>
        <w:rPr>
          <w:rFonts w:ascii="Arial" w:hAnsi="Arial" w:cs="Arial"/>
        </w:rPr>
        <w:t>For adults, the “true” values of HIV prevalence in 2011 (</w:t>
      </w:r>
      <m:oMath>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2011</m:t>
            </m:r>
          </m:sub>
        </m:sSub>
      </m:oMath>
      <w:r>
        <w:rPr>
          <w:rFonts w:ascii="Arial" w:hAnsi="Arial" w:cs="Arial"/>
        </w:rPr>
        <w:t>) and 2016 (</w:t>
      </w:r>
      <m:oMath>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2016</m:t>
            </m:r>
          </m:sub>
        </m:sSub>
      </m:oMath>
      <w:r>
        <w:rPr>
          <w:rFonts w:ascii="Arial" w:hAnsi="Arial" w:cs="Arial"/>
        </w:rPr>
        <w:t>) were 6.62% and 5.74%, respectively. For HIV prevalence change, the “true” value of the change from 2010 to 2011 was -0.193%, and the “true” value of the change from 2015 to 2016 was -0.179%.</w:t>
      </w:r>
    </w:p>
    <w:p w:rsidR="008907FC" w:rsidRDefault="008907FC" w:rsidP="008907FC">
      <w:pPr>
        <w:spacing w:after="0" w:line="480" w:lineRule="auto"/>
        <w:rPr>
          <w:rFonts w:ascii="Arial" w:hAnsi="Arial" w:cs="Arial"/>
        </w:rPr>
      </w:pPr>
    </w:p>
    <w:p w:rsidR="008907FC" w:rsidRPr="00925FDE" w:rsidRDefault="008907FC" w:rsidP="008907FC">
      <w:pPr>
        <w:pStyle w:val="ListParagraph"/>
        <w:numPr>
          <w:ilvl w:val="1"/>
          <w:numId w:val="21"/>
        </w:numPr>
        <w:spacing w:after="0" w:line="480" w:lineRule="auto"/>
        <w:rPr>
          <w:rFonts w:ascii="Arial" w:hAnsi="Arial" w:cs="Arial"/>
          <w:b/>
        </w:rPr>
      </w:pPr>
      <w:r>
        <w:rPr>
          <w:rFonts w:ascii="Arial" w:hAnsi="Arial" w:cs="Arial"/>
          <w:b/>
        </w:rPr>
        <w:t>Site-Level ANC-RT with Continuation from ANC-UAT Sites</w:t>
      </w:r>
    </w:p>
    <w:p w:rsidR="008907FC" w:rsidRDefault="007F46E9" w:rsidP="008907FC">
      <w:pPr>
        <w:spacing w:after="0" w:line="480" w:lineRule="auto"/>
        <w:rPr>
          <w:rFonts w:ascii="Arial" w:hAnsi="Arial" w:cs="Arial"/>
        </w:rPr>
      </w:pPr>
      <w:r>
        <w:rPr>
          <w:rFonts w:ascii="Arial" w:hAnsi="Arial" w:cs="Arial"/>
        </w:rPr>
        <w:t>Table 1</w:t>
      </w:r>
      <w:r w:rsidR="008907FC">
        <w:rPr>
          <w:rFonts w:ascii="Arial" w:hAnsi="Arial" w:cs="Arial"/>
        </w:rPr>
        <w:t xml:space="preserve"> present</w:t>
      </w:r>
      <w:r>
        <w:rPr>
          <w:rFonts w:ascii="Arial" w:hAnsi="Arial" w:cs="Arial"/>
        </w:rPr>
        <w:t>s</w:t>
      </w:r>
      <w:r w:rsidR="008907FC">
        <w:rPr>
          <w:rFonts w:ascii="Arial" w:hAnsi="Arial" w:cs="Arial"/>
        </w:rPr>
        <w:t xml:space="preserve"> results for “No ANC-RT” and the two site-level ANC-RT scenarios (11 and 50 ANC-RT sites) with c</w:t>
      </w:r>
      <w:r>
        <w:rPr>
          <w:rFonts w:ascii="Arial" w:hAnsi="Arial" w:cs="Arial"/>
        </w:rPr>
        <w:t>ontinuation from ANC-UAT sites.</w:t>
      </w:r>
    </w:p>
    <w:p w:rsidR="008907FC" w:rsidRDefault="008907FC" w:rsidP="008907FC">
      <w:pPr>
        <w:spacing w:after="0" w:line="480" w:lineRule="auto"/>
        <w:rPr>
          <w:rFonts w:ascii="Arial" w:hAnsi="Arial" w:cs="Arial"/>
        </w:rPr>
      </w:pPr>
    </w:p>
    <w:p w:rsidR="008907FC" w:rsidRDefault="008907FC" w:rsidP="008907FC">
      <w:pPr>
        <w:spacing w:after="0" w:line="480" w:lineRule="auto"/>
        <w:rPr>
          <w:rFonts w:ascii="Arial" w:hAnsi="Arial" w:cs="Arial"/>
        </w:rPr>
      </w:pPr>
      <w:r>
        <w:rPr>
          <w:rFonts w:ascii="Arial" w:hAnsi="Arial" w:cs="Arial"/>
        </w:rPr>
        <w:t xml:space="preserve">With more years of ANC-RT data, for prevalence, prevalence change, and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Pr>
          <w:rFonts w:ascii="Arial" w:hAnsi="Arial" w:cs="Arial"/>
        </w:rPr>
        <w:t xml:space="preserve">, the MAE generally decreases, but the mean difference did not always improve. For example, for estimation of </w:t>
      </w:r>
      <m:oMath>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2016</m:t>
            </m:r>
          </m:sub>
        </m:sSub>
      </m:oMath>
      <w:r>
        <w:rPr>
          <w:rFonts w:ascii="Arial" w:hAnsi="Arial" w:cs="Arial"/>
        </w:rPr>
        <w:t xml:space="preserve"> with 11 ANC-RT sites, the MAE decreases from 0.772% for “No ANC-RT” and 0.740% for 1 ANC-RT data year to 0.676% for 5 ANC-RT data years; however, the mean difference (bias) increases from 0.275% for “No ANC-RT” and 0.305% for 1 ANC-RT data year to 0.360% for 5 ANC-RT data years. For </w:t>
      </w:r>
      <m:oMath>
        <m:sSub>
          <m:sSubPr>
            <m:ctrlPr>
              <w:rPr>
                <w:rFonts w:ascii="Cambria Math" w:hAnsi="Cambria Math" w:cs="Arial"/>
              </w:rPr>
            </m:ctrlPr>
          </m:sSubPr>
          <m:e>
            <m:r>
              <w:rPr>
                <w:rFonts w:ascii="Cambria Math" w:hAnsi="Cambria Math" w:cs="Arial"/>
              </w:rPr>
              <m:t>α</m:t>
            </m:r>
          </m:e>
          <m:sub>
            <m:r>
              <w:rPr>
                <w:rFonts w:ascii="Cambria Math" w:hAnsi="Cambria Math" w:cs="Arial"/>
              </w:rPr>
              <m:t>UAT</m:t>
            </m:r>
          </m:sub>
        </m:sSub>
      </m:oMath>
      <w:r>
        <w:rPr>
          <w:rFonts w:ascii="Arial" w:hAnsi="Arial" w:cs="Arial"/>
        </w:rPr>
        <w:t xml:space="preserve"> and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Pr>
          <w:rFonts w:ascii="Arial" w:hAnsi="Arial" w:cs="Arial"/>
          <w:iCs/>
        </w:rPr>
        <w:t xml:space="preserve">, </w:t>
      </w:r>
      <w:r>
        <w:rPr>
          <w:rFonts w:ascii="Arial" w:hAnsi="Arial" w:cs="Arial"/>
        </w:rPr>
        <w:t>the MAE does not show a clear pattern against the years of ANC-RT data.</w:t>
      </w:r>
    </w:p>
    <w:p w:rsidR="008907FC" w:rsidRDefault="008907FC" w:rsidP="008907FC">
      <w:pPr>
        <w:spacing w:after="0" w:line="480" w:lineRule="auto"/>
        <w:rPr>
          <w:rFonts w:ascii="Arial" w:hAnsi="Arial" w:cs="Arial"/>
        </w:rPr>
      </w:pPr>
    </w:p>
    <w:p w:rsidR="008907FC" w:rsidRDefault="008907FC" w:rsidP="008907FC">
      <w:pPr>
        <w:spacing w:after="0" w:line="480" w:lineRule="auto"/>
        <w:rPr>
          <w:rFonts w:ascii="Arial" w:hAnsi="Arial" w:cs="Arial"/>
        </w:rPr>
      </w:pPr>
      <w:r>
        <w:rPr>
          <w:rFonts w:ascii="Arial" w:hAnsi="Arial" w:cs="Arial"/>
        </w:rPr>
        <w:lastRenderedPageBreak/>
        <w:t xml:space="preserve">Comparing the two site-level ANC-RT scenarios, the scenario with 50 ANC-RT sites has lower MAE and mean difference for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sidR="000532A0">
        <w:rPr>
          <w:rFonts w:ascii="Arial" w:hAnsi="Arial" w:cs="Arial"/>
          <w:iCs/>
        </w:rPr>
        <w:t xml:space="preserve">. </w:t>
      </w:r>
      <w:r>
        <w:rPr>
          <w:rFonts w:ascii="Arial" w:hAnsi="Arial" w:cs="Arial"/>
          <w:iCs/>
        </w:rPr>
        <w:t xml:space="preserve">Increasing from 11 to 50 ANC-RT sites, the MAE decreases from </w:t>
      </w:r>
      <w:r w:rsidR="000532A0">
        <w:rPr>
          <w:rFonts w:ascii="Arial" w:hAnsi="Arial" w:cs="Arial"/>
          <w:iCs/>
        </w:rPr>
        <w:t>0.0490 to 0.0452</w:t>
      </w:r>
      <w:r>
        <w:rPr>
          <w:rFonts w:ascii="Arial" w:hAnsi="Arial" w:cs="Arial"/>
          <w:iCs/>
        </w:rPr>
        <w:t xml:space="preserve"> for 1 ANC-RT data year, from</w:t>
      </w:r>
      <w:r w:rsidR="000532A0">
        <w:rPr>
          <w:rFonts w:ascii="Arial" w:hAnsi="Arial" w:cs="Arial"/>
          <w:iCs/>
        </w:rPr>
        <w:t xml:space="preserve"> 0.0453 to 0.0428</w:t>
      </w:r>
      <w:r>
        <w:rPr>
          <w:rFonts w:ascii="Arial" w:hAnsi="Arial" w:cs="Arial"/>
          <w:iCs/>
        </w:rPr>
        <w:t xml:space="preserve"> for 3 ANC-RT data years, and from</w:t>
      </w:r>
      <w:r w:rsidR="000532A0">
        <w:rPr>
          <w:rFonts w:ascii="Arial" w:hAnsi="Arial" w:cs="Arial"/>
          <w:iCs/>
        </w:rPr>
        <w:t xml:space="preserve"> 0.0503 to 0.0454</w:t>
      </w:r>
      <w:r>
        <w:rPr>
          <w:rFonts w:ascii="Arial" w:hAnsi="Arial" w:cs="Arial"/>
          <w:iCs/>
        </w:rPr>
        <w:t xml:space="preserve"> for 5 ANC-RT data years; the mean difference decreases in magnitude from</w:t>
      </w:r>
      <w:r w:rsidR="000532A0">
        <w:rPr>
          <w:rFonts w:ascii="Arial" w:hAnsi="Arial" w:cs="Arial"/>
          <w:iCs/>
        </w:rPr>
        <w:t xml:space="preserve"> -0.0170 to -0.0102</w:t>
      </w:r>
      <w:r>
        <w:rPr>
          <w:rFonts w:ascii="Arial" w:hAnsi="Arial" w:cs="Arial"/>
          <w:iCs/>
        </w:rPr>
        <w:t xml:space="preserve"> for 1 ANC-RT data year, from </w:t>
      </w:r>
      <w:r w:rsidR="000532A0">
        <w:rPr>
          <w:rFonts w:ascii="Arial" w:hAnsi="Arial" w:cs="Arial"/>
          <w:iCs/>
        </w:rPr>
        <w:t xml:space="preserve">-0.0196 to -0.0160 </w:t>
      </w:r>
      <w:r>
        <w:rPr>
          <w:rFonts w:ascii="Arial" w:hAnsi="Arial" w:cs="Arial"/>
          <w:iCs/>
        </w:rPr>
        <w:t>for 3 ANC-RT data years, and from</w:t>
      </w:r>
      <w:r w:rsidR="000532A0">
        <w:rPr>
          <w:rFonts w:ascii="Arial" w:hAnsi="Arial" w:cs="Arial"/>
          <w:iCs/>
        </w:rPr>
        <w:t xml:space="preserve"> -0.0242 to -0.0141</w:t>
      </w:r>
      <w:r>
        <w:rPr>
          <w:rFonts w:ascii="Arial" w:hAnsi="Arial" w:cs="Arial"/>
          <w:iCs/>
        </w:rPr>
        <w:t xml:space="preserve"> for 5 ANC-RT data years. </w:t>
      </w:r>
      <w:r w:rsidR="009850A8" w:rsidRPr="009850A8">
        <w:rPr>
          <w:rFonts w:ascii="Arial" w:hAnsi="Arial" w:cs="Arial"/>
          <w:iCs/>
        </w:rPr>
        <w:t xml:space="preserve"> </w:t>
      </w:r>
      <w:r w:rsidR="009850A8">
        <w:rPr>
          <w:rFonts w:ascii="Arial" w:hAnsi="Arial" w:cs="Arial"/>
          <w:iCs/>
        </w:rPr>
        <w:t>T</w:t>
      </w:r>
      <w:r w:rsidR="009850A8">
        <w:rPr>
          <w:rFonts w:ascii="Arial" w:hAnsi="Arial" w:cs="Arial"/>
        </w:rPr>
        <w:t xml:space="preserve">he scenario with 50 ANC-RT sites has generally higher MAE </w:t>
      </w:r>
      <w:r w:rsidR="009850A8">
        <w:rPr>
          <w:rFonts w:ascii="Arial" w:hAnsi="Arial" w:cs="Arial"/>
          <w:iCs/>
        </w:rPr>
        <w:t xml:space="preserve">for </w:t>
      </w:r>
      <m:oMath>
        <m:sSub>
          <m:sSubPr>
            <m:ctrlPr>
              <w:rPr>
                <w:rFonts w:ascii="Cambria Math" w:hAnsi="Cambria Math" w:cs="Arial"/>
              </w:rPr>
            </m:ctrlPr>
          </m:sSubPr>
          <m:e>
            <m:r>
              <w:rPr>
                <w:rFonts w:ascii="Cambria Math" w:hAnsi="Cambria Math" w:cs="Arial"/>
              </w:rPr>
              <m:t>α</m:t>
            </m:r>
          </m:e>
          <m:sub>
            <m:r>
              <w:rPr>
                <w:rFonts w:ascii="Cambria Math" w:hAnsi="Cambria Math" w:cs="Arial"/>
              </w:rPr>
              <m:t>UAT</m:t>
            </m:r>
          </m:sub>
        </m:sSub>
      </m:oMath>
      <w:r w:rsidR="00C4675A">
        <w:rPr>
          <w:rFonts w:ascii="Arial" w:hAnsi="Arial" w:cs="Arial"/>
        </w:rPr>
        <w:t xml:space="preserve"> (except for 3 ANC-RT data years)</w:t>
      </w:r>
      <w:r w:rsidR="009850A8">
        <w:rPr>
          <w:rFonts w:ascii="Arial" w:hAnsi="Arial" w:cs="Arial"/>
        </w:rPr>
        <w:t xml:space="preserve">, and generally lower MAE for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sidR="00C4675A">
        <w:rPr>
          <w:rFonts w:ascii="Arial" w:hAnsi="Arial" w:cs="Arial"/>
        </w:rPr>
        <w:t xml:space="preserve"> (except for 1 ANC-RT data year)</w:t>
      </w:r>
      <w:r w:rsidR="009850A8">
        <w:rPr>
          <w:rFonts w:ascii="Arial" w:hAnsi="Arial" w:cs="Arial"/>
        </w:rPr>
        <w:t xml:space="preserve">. </w:t>
      </w:r>
      <w:r w:rsidR="00A60564">
        <w:rPr>
          <w:rFonts w:ascii="Arial" w:hAnsi="Arial" w:cs="Arial"/>
        </w:rPr>
        <w:t>For prevalence and prevalence change, with more ANC-RT sites, the MAE decrease</w:t>
      </w:r>
      <w:r w:rsidR="00D146D8">
        <w:rPr>
          <w:rFonts w:ascii="Arial" w:hAnsi="Arial" w:cs="Arial"/>
        </w:rPr>
        <w:t>s</w:t>
      </w:r>
      <w:r w:rsidR="00A60564">
        <w:rPr>
          <w:rFonts w:ascii="Arial" w:hAnsi="Arial" w:cs="Arial"/>
        </w:rPr>
        <w:t xml:space="preserve"> for 5 ANC-RT data years, but </w:t>
      </w:r>
      <w:r w:rsidR="009850A8">
        <w:rPr>
          <w:rFonts w:ascii="Arial" w:hAnsi="Arial" w:cs="Arial"/>
        </w:rPr>
        <w:t xml:space="preserve">generally </w:t>
      </w:r>
      <w:r w:rsidR="00A60564">
        <w:rPr>
          <w:rFonts w:ascii="Arial" w:hAnsi="Arial" w:cs="Arial"/>
        </w:rPr>
        <w:t>does not change much for 1 and 3 ANC-RT data years.</w:t>
      </w:r>
    </w:p>
    <w:p w:rsidR="008907FC" w:rsidRDefault="008907FC" w:rsidP="008907FC">
      <w:pPr>
        <w:spacing w:after="0" w:line="480" w:lineRule="auto"/>
        <w:rPr>
          <w:rFonts w:ascii="Arial" w:hAnsi="Arial" w:cs="Arial"/>
        </w:rPr>
      </w:pPr>
    </w:p>
    <w:p w:rsidR="008907FC" w:rsidRPr="00780126" w:rsidRDefault="008907FC" w:rsidP="008907FC">
      <w:pPr>
        <w:pStyle w:val="ListParagraph"/>
        <w:numPr>
          <w:ilvl w:val="1"/>
          <w:numId w:val="21"/>
        </w:numPr>
        <w:spacing w:after="0" w:line="480" w:lineRule="auto"/>
        <w:rPr>
          <w:rFonts w:ascii="Arial" w:hAnsi="Arial" w:cs="Arial"/>
          <w:b/>
        </w:rPr>
      </w:pPr>
      <w:r w:rsidRPr="00780126">
        <w:rPr>
          <w:rFonts w:ascii="Arial" w:hAnsi="Arial" w:cs="Arial"/>
          <w:b/>
        </w:rPr>
        <w:t>Census-Level ANC-RT</w:t>
      </w:r>
    </w:p>
    <w:p w:rsidR="008907FC" w:rsidRDefault="008907FC" w:rsidP="008907FC">
      <w:pPr>
        <w:spacing w:after="0" w:line="480" w:lineRule="auto"/>
        <w:rPr>
          <w:rFonts w:ascii="Arial" w:hAnsi="Arial" w:cs="Arial"/>
        </w:rPr>
      </w:pPr>
      <w:r>
        <w:rPr>
          <w:rFonts w:ascii="Arial" w:hAnsi="Arial" w:cs="Arial"/>
        </w:rPr>
        <w:t xml:space="preserve">Table 2 presents results for the “No ANC-RT” scenario and the census-level ANC-RT scenario. </w:t>
      </w:r>
    </w:p>
    <w:p w:rsidR="008907FC" w:rsidRDefault="008907FC" w:rsidP="008907FC">
      <w:pPr>
        <w:spacing w:after="0" w:line="480" w:lineRule="auto"/>
        <w:rPr>
          <w:rFonts w:ascii="Arial" w:hAnsi="Arial" w:cs="Arial"/>
        </w:rPr>
      </w:pPr>
    </w:p>
    <w:p w:rsidR="00621DF8" w:rsidRDefault="008907FC" w:rsidP="008907FC">
      <w:pPr>
        <w:spacing w:after="0" w:line="480" w:lineRule="auto"/>
        <w:rPr>
          <w:rFonts w:ascii="Arial" w:hAnsi="Arial" w:cs="Arial"/>
        </w:rPr>
      </w:pPr>
      <w:r>
        <w:rPr>
          <w:rFonts w:ascii="Arial" w:hAnsi="Arial" w:cs="Arial"/>
        </w:rPr>
        <w:t xml:space="preserve">With more years of ANC-RT data, for HIV prevalence and prevalence change, the MAE generally decreases, but the mean difference did not always improve. For example, for estimation of </w:t>
      </w:r>
      <m:oMath>
        <m:sSub>
          <m:sSubPr>
            <m:ctrlPr>
              <w:rPr>
                <w:rFonts w:ascii="Cambria Math" w:hAnsi="Cambria Math" w:cs="Arial"/>
              </w:rPr>
            </m:ctrlPr>
          </m:sSubPr>
          <m:e>
            <m:r>
              <w:rPr>
                <w:rFonts w:ascii="Cambria Math" w:hAnsi="Cambria Math" w:cs="Arial"/>
              </w:rPr>
              <m:t>ρ</m:t>
            </m:r>
          </m:e>
          <m:sub>
            <m:r>
              <m:rPr>
                <m:sty m:val="p"/>
              </m:rPr>
              <w:rPr>
                <w:rFonts w:ascii="Cambria Math" w:hAnsi="Cambria Math" w:cs="Arial"/>
              </w:rPr>
              <m:t>2016</m:t>
            </m:r>
          </m:sub>
        </m:sSub>
      </m:oMath>
      <w:r>
        <w:rPr>
          <w:rFonts w:ascii="Arial" w:hAnsi="Arial" w:cs="Arial"/>
        </w:rPr>
        <w:t xml:space="preserve">, the MAE decreases from 0.772% for “No ANC-RT” and 0.771% for 1 ANC-RT data year to 0.575% for 5 ANC-RT data years; however, the mean difference increases from 0.275% for “No ANC-RT” and 0.233% for 1 ANC-RT data year to 0.323% for 5 ANC-RT data years. </w:t>
      </w:r>
      <w:r w:rsidR="00621DF8">
        <w:rPr>
          <w:rFonts w:ascii="Arial" w:hAnsi="Arial" w:cs="Arial"/>
        </w:rPr>
        <w:t>With more years, the MAE decrease</w:t>
      </w:r>
      <w:r w:rsidR="003D4912">
        <w:rPr>
          <w:rFonts w:ascii="Arial" w:hAnsi="Arial" w:cs="Arial"/>
        </w:rPr>
        <w:t>s</w:t>
      </w:r>
      <w:r w:rsidR="00621DF8">
        <w:rPr>
          <w:rFonts w:ascii="Arial" w:hAnsi="Arial" w:cs="Arial"/>
        </w:rPr>
        <w:t xml:space="preserve"> for </w:t>
      </w:r>
      <m:oMath>
        <m:sSub>
          <m:sSubPr>
            <m:ctrlPr>
              <w:rPr>
                <w:rFonts w:ascii="Cambria Math" w:hAnsi="Cambria Math" w:cs="Arial"/>
              </w:rPr>
            </m:ctrlPr>
          </m:sSubPr>
          <m:e>
            <m:r>
              <w:rPr>
                <w:rFonts w:ascii="Cambria Math" w:hAnsi="Cambria Math" w:cs="Arial"/>
              </w:rPr>
              <m:t>α</m:t>
            </m:r>
          </m:e>
          <m:sub>
            <m:r>
              <w:rPr>
                <w:rFonts w:ascii="Cambria Math" w:hAnsi="Cambria Math" w:cs="Arial"/>
              </w:rPr>
              <m:t>UAT</m:t>
            </m:r>
          </m:sub>
        </m:sSub>
      </m:oMath>
      <w:r w:rsidR="00621DF8">
        <w:rPr>
          <w:rFonts w:ascii="Arial" w:hAnsi="Arial" w:cs="Arial"/>
        </w:rPr>
        <w:t xml:space="preserve">, but does not show a clear pattern for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sidR="00621DF8">
        <w:rPr>
          <w:rFonts w:ascii="Arial" w:hAnsi="Arial" w:cs="Arial"/>
        </w:rPr>
        <w:t>.</w:t>
      </w:r>
    </w:p>
    <w:p w:rsidR="008907FC" w:rsidRDefault="008907FC" w:rsidP="008907FC">
      <w:pPr>
        <w:spacing w:after="0" w:line="480" w:lineRule="auto"/>
        <w:rPr>
          <w:rFonts w:ascii="Arial" w:hAnsi="Arial" w:cs="Arial"/>
        </w:rPr>
      </w:pPr>
    </w:p>
    <w:p w:rsidR="008907FC" w:rsidRPr="00406001" w:rsidRDefault="008907FC" w:rsidP="008907FC">
      <w:pPr>
        <w:pStyle w:val="ListParagraph"/>
        <w:numPr>
          <w:ilvl w:val="1"/>
          <w:numId w:val="21"/>
        </w:numPr>
        <w:spacing w:after="0" w:line="480" w:lineRule="auto"/>
        <w:rPr>
          <w:rFonts w:ascii="Arial" w:hAnsi="Arial" w:cs="Arial"/>
          <w:b/>
        </w:rPr>
      </w:pPr>
      <w:r w:rsidRPr="00406001">
        <w:rPr>
          <w:rFonts w:ascii="Arial" w:hAnsi="Arial" w:cs="Arial"/>
          <w:b/>
        </w:rPr>
        <w:t>Comparing Site-Level ANC-RT with and without Continuation from ANC-UAT Sites</w:t>
      </w:r>
    </w:p>
    <w:p w:rsidR="008907FC" w:rsidRDefault="00621DF8" w:rsidP="008907FC">
      <w:pPr>
        <w:spacing w:after="0" w:line="480" w:lineRule="auto"/>
        <w:rPr>
          <w:rFonts w:ascii="Arial" w:hAnsi="Arial" w:cs="Arial"/>
        </w:rPr>
      </w:pPr>
      <w:r>
        <w:rPr>
          <w:rFonts w:ascii="Arial" w:hAnsi="Arial" w:cs="Arial"/>
        </w:rPr>
        <w:t>Table 3 presents r</w:t>
      </w:r>
      <w:r w:rsidR="008907FC">
        <w:rPr>
          <w:rFonts w:ascii="Arial" w:hAnsi="Arial" w:cs="Arial"/>
        </w:rPr>
        <w:t>esults for the two site-level ANC-RT scenarios with 50 ANC-RT sites</w:t>
      </w:r>
      <w:r>
        <w:rPr>
          <w:rFonts w:ascii="Arial" w:hAnsi="Arial" w:cs="Arial"/>
        </w:rPr>
        <w:t>.</w:t>
      </w:r>
    </w:p>
    <w:p w:rsidR="008907FC" w:rsidRDefault="008907FC" w:rsidP="008907FC">
      <w:pPr>
        <w:spacing w:after="0" w:line="480" w:lineRule="auto"/>
        <w:rPr>
          <w:rFonts w:ascii="Arial" w:hAnsi="Arial" w:cs="Arial"/>
        </w:rPr>
      </w:pPr>
    </w:p>
    <w:p w:rsidR="00D12977" w:rsidRDefault="008907FC" w:rsidP="008907FC">
      <w:pPr>
        <w:spacing w:after="0" w:line="480" w:lineRule="auto"/>
        <w:rPr>
          <w:rFonts w:ascii="Arial" w:hAnsi="Arial" w:cs="Arial"/>
        </w:rPr>
      </w:pPr>
      <w:r>
        <w:rPr>
          <w:rFonts w:ascii="Arial" w:hAnsi="Arial" w:cs="Arial"/>
        </w:rPr>
        <w:t xml:space="preserve">With more years of ANC-RT data, for HIV prevalence, prevalence change, and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Pr>
          <w:rFonts w:ascii="Arial" w:hAnsi="Arial" w:cs="Arial"/>
        </w:rPr>
        <w:t xml:space="preserve">, the MAE generally decreases, but the mean difference did not always improve. For example, for estimation of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Pr>
          <w:rFonts w:ascii="Arial" w:hAnsi="Arial" w:cs="Arial"/>
        </w:rPr>
        <w:t xml:space="preserve"> without </w:t>
      </w:r>
      <w:r>
        <w:rPr>
          <w:rFonts w:ascii="Arial" w:hAnsi="Arial" w:cs="Arial"/>
        </w:rPr>
        <w:lastRenderedPageBreak/>
        <w:t xml:space="preserve">continuation from ANC-UAT sites, the MAE decreases from </w:t>
      </w:r>
      <w:r w:rsidR="00EA22AE">
        <w:rPr>
          <w:rFonts w:ascii="Arial" w:hAnsi="Arial" w:cs="Arial"/>
        </w:rPr>
        <w:t>0.00393</w:t>
      </w:r>
      <w:r>
        <w:rPr>
          <w:rFonts w:ascii="Arial" w:hAnsi="Arial" w:cs="Arial"/>
        </w:rPr>
        <w:t xml:space="preserve"> for 1 ANC-RT data year to </w:t>
      </w:r>
      <w:r w:rsidR="00EA22AE">
        <w:rPr>
          <w:rFonts w:ascii="Arial" w:hAnsi="Arial" w:cs="Arial"/>
        </w:rPr>
        <w:t>0.00128</w:t>
      </w:r>
      <w:r>
        <w:rPr>
          <w:rFonts w:ascii="Arial" w:hAnsi="Arial" w:cs="Arial"/>
        </w:rPr>
        <w:t xml:space="preserve"> for 5 ANC-RT data years; however, the mean difference changes from </w:t>
      </w:r>
      <w:r w:rsidR="00EA22AE">
        <w:rPr>
          <w:rFonts w:ascii="Arial" w:hAnsi="Arial" w:cs="Arial"/>
        </w:rPr>
        <w:t>0.00036</w:t>
      </w:r>
      <w:r>
        <w:rPr>
          <w:rFonts w:ascii="Arial" w:hAnsi="Arial" w:cs="Arial"/>
        </w:rPr>
        <w:t xml:space="preserve"> for 1 ANC-RT data year to </w:t>
      </w:r>
      <w:r w:rsidR="00EA22AE">
        <w:rPr>
          <w:rFonts w:ascii="Arial" w:hAnsi="Arial" w:cs="Arial"/>
        </w:rPr>
        <w:t>-0.00053</w:t>
      </w:r>
      <w:r>
        <w:rPr>
          <w:rFonts w:ascii="Arial" w:hAnsi="Arial" w:cs="Arial"/>
        </w:rPr>
        <w:t xml:space="preserve"> for 5 ANC-RT data years. </w:t>
      </w:r>
      <w:r w:rsidR="00465ADF">
        <w:rPr>
          <w:rFonts w:ascii="Arial" w:hAnsi="Arial" w:cs="Arial"/>
        </w:rPr>
        <w:t xml:space="preserve">For </w:t>
      </w:r>
      <m:oMath>
        <m:sSub>
          <m:sSubPr>
            <m:ctrlPr>
              <w:rPr>
                <w:rFonts w:ascii="Cambria Math" w:hAnsi="Cambria Math" w:cs="Arial"/>
              </w:rPr>
            </m:ctrlPr>
          </m:sSubPr>
          <m:e>
            <m:r>
              <w:rPr>
                <w:rFonts w:ascii="Cambria Math" w:hAnsi="Cambria Math" w:cs="Arial"/>
              </w:rPr>
              <m:t>α</m:t>
            </m:r>
          </m:e>
          <m:sub>
            <m:r>
              <w:rPr>
                <w:rFonts w:ascii="Cambria Math" w:hAnsi="Cambria Math" w:cs="Arial"/>
              </w:rPr>
              <m:t>UAT</m:t>
            </m:r>
          </m:sub>
        </m:sSub>
      </m:oMath>
      <w:r w:rsidR="00465ADF">
        <w:rPr>
          <w:rFonts w:ascii="Arial" w:hAnsi="Arial" w:cs="Arial"/>
        </w:rPr>
        <w:t xml:space="preserve"> and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sidR="00465ADF">
        <w:rPr>
          <w:rFonts w:ascii="Arial" w:hAnsi="Arial" w:cs="Arial"/>
          <w:iCs/>
        </w:rPr>
        <w:t xml:space="preserve">, </w:t>
      </w:r>
      <w:r w:rsidR="00465ADF">
        <w:rPr>
          <w:rFonts w:ascii="Arial" w:hAnsi="Arial" w:cs="Arial"/>
        </w:rPr>
        <w:t xml:space="preserve">the MAE does not </w:t>
      </w:r>
      <w:r w:rsidR="00B43ACF">
        <w:rPr>
          <w:rFonts w:ascii="Arial" w:hAnsi="Arial" w:cs="Arial"/>
        </w:rPr>
        <w:t>show</w:t>
      </w:r>
      <w:r w:rsidR="00497C1C">
        <w:rPr>
          <w:rFonts w:ascii="Arial" w:hAnsi="Arial" w:cs="Arial"/>
        </w:rPr>
        <w:t xml:space="preserve"> a </w:t>
      </w:r>
      <w:r w:rsidR="00956B51">
        <w:rPr>
          <w:rFonts w:ascii="Arial" w:hAnsi="Arial" w:cs="Arial"/>
        </w:rPr>
        <w:t>strong</w:t>
      </w:r>
      <w:r w:rsidR="00B43ACF">
        <w:rPr>
          <w:rFonts w:ascii="Arial" w:hAnsi="Arial" w:cs="Arial"/>
        </w:rPr>
        <w:t xml:space="preserve"> pattern</w:t>
      </w:r>
      <w:r w:rsidR="00465ADF">
        <w:rPr>
          <w:rFonts w:ascii="Arial" w:hAnsi="Arial" w:cs="Arial"/>
        </w:rPr>
        <w:t xml:space="preserve"> against the years of ANC-RT data.</w:t>
      </w:r>
    </w:p>
    <w:p w:rsidR="008907FC" w:rsidRDefault="008907FC" w:rsidP="008907FC">
      <w:pPr>
        <w:spacing w:after="0" w:line="480" w:lineRule="auto"/>
        <w:rPr>
          <w:rFonts w:ascii="Arial" w:hAnsi="Arial" w:cs="Arial"/>
        </w:rPr>
      </w:pPr>
    </w:p>
    <w:p w:rsidR="008907FC" w:rsidRDefault="00464A5D" w:rsidP="008907FC">
      <w:pPr>
        <w:spacing w:after="0" w:line="480" w:lineRule="auto"/>
        <w:rPr>
          <w:rFonts w:ascii="Arial" w:hAnsi="Arial" w:cs="Arial"/>
        </w:rPr>
      </w:pPr>
      <w:r>
        <w:rPr>
          <w:rFonts w:ascii="Arial" w:hAnsi="Arial" w:cs="Arial"/>
        </w:rPr>
        <w:t>In general, h</w:t>
      </w:r>
      <w:r w:rsidR="008907FC">
        <w:rPr>
          <w:rFonts w:ascii="Arial" w:hAnsi="Arial" w:cs="Arial"/>
        </w:rPr>
        <w:t xml:space="preserve">aving continuation from ANC-UAT sites does not significantly change MAE for prevalence and prevalence change. For </w:t>
      </w:r>
      <m:oMath>
        <m:sSub>
          <m:sSubPr>
            <m:ctrlPr>
              <w:rPr>
                <w:rFonts w:ascii="Cambria Math" w:hAnsi="Cambria Math" w:cs="Arial"/>
                <w:i/>
                <w:iCs/>
              </w:rPr>
            </m:ctrlPr>
          </m:sSubPr>
          <m:e>
            <m:r>
              <w:rPr>
                <w:rFonts w:ascii="Cambria Math" w:hAnsi="Cambria Math" w:cs="Arial"/>
              </w:rPr>
              <m:t>β</m:t>
            </m:r>
          </m:e>
          <m:sub>
            <m:r>
              <w:rPr>
                <w:rFonts w:ascii="Cambria Math" w:hAnsi="Cambria Math" w:cs="Arial"/>
              </w:rPr>
              <m:t>RT</m:t>
            </m:r>
          </m:sub>
        </m:sSub>
      </m:oMath>
      <w:r w:rsidR="008907FC">
        <w:rPr>
          <w:rFonts w:ascii="Arial" w:hAnsi="Arial" w:cs="Arial"/>
        </w:rPr>
        <w:t xml:space="preserve">, continuation </w:t>
      </w:r>
      <w:r w:rsidR="008907FC">
        <w:rPr>
          <w:rFonts w:ascii="Arial" w:hAnsi="Arial" w:cs="Arial"/>
          <w:iCs/>
        </w:rPr>
        <w:t>improves the MAE and mean difference</w:t>
      </w:r>
      <w:r w:rsidR="008907FC">
        <w:rPr>
          <w:rFonts w:ascii="Arial" w:hAnsi="Arial" w:cs="Arial"/>
        </w:rPr>
        <w:t xml:space="preserve">. </w:t>
      </w:r>
      <w:r w:rsidR="00B05082">
        <w:rPr>
          <w:rFonts w:ascii="Arial" w:hAnsi="Arial" w:cs="Arial"/>
          <w:iCs/>
        </w:rPr>
        <w:t>T</w:t>
      </w:r>
      <w:r w:rsidR="008907FC">
        <w:rPr>
          <w:rFonts w:ascii="Arial" w:hAnsi="Arial" w:cs="Arial"/>
          <w:iCs/>
        </w:rPr>
        <w:t xml:space="preserve">he MAE decreases from 0.0651 to 0.0452 for 1 ANC-RT data year, from 0.0605 to 0.0428 for 3 ANC-RT data years, and from 0.0630 to 0.0454 for 5 ANC-RT data years; the mean difference decreases in magnitude from 0.0466 to -0.0102 for 1 ANC-RT data year, from 0.0388 to -0.0160 for 3 ANC-RT data years, and from 0.0408 to -0.0141 for 5 ANC-RT data years. </w:t>
      </w:r>
      <w:r w:rsidR="00BA19AB">
        <w:rPr>
          <w:rFonts w:ascii="Arial" w:hAnsi="Arial" w:cs="Arial"/>
          <w:iCs/>
        </w:rPr>
        <w:t>C</w:t>
      </w:r>
      <w:r w:rsidR="008907FC">
        <w:rPr>
          <w:rFonts w:ascii="Arial" w:hAnsi="Arial" w:cs="Arial"/>
          <w:iCs/>
        </w:rPr>
        <w:t>ontinuation generally increases the MAE</w:t>
      </w:r>
      <w:r w:rsidR="00BA19AB">
        <w:rPr>
          <w:rFonts w:ascii="Arial" w:hAnsi="Arial" w:cs="Arial"/>
          <w:iCs/>
        </w:rPr>
        <w:t xml:space="preserve"> for </w:t>
      </w:r>
      <m:oMath>
        <m:sSub>
          <m:sSubPr>
            <m:ctrlPr>
              <w:rPr>
                <w:rFonts w:ascii="Cambria Math" w:hAnsi="Cambria Math" w:cs="Arial"/>
              </w:rPr>
            </m:ctrlPr>
          </m:sSubPr>
          <m:e>
            <m:r>
              <w:rPr>
                <w:rFonts w:ascii="Cambria Math" w:hAnsi="Cambria Math" w:cs="Arial"/>
              </w:rPr>
              <m:t>α</m:t>
            </m:r>
          </m:e>
          <m:sub>
            <m:r>
              <w:rPr>
                <w:rFonts w:ascii="Cambria Math" w:hAnsi="Cambria Math" w:cs="Arial"/>
              </w:rPr>
              <m:t>UAT</m:t>
            </m:r>
          </m:sub>
        </m:sSub>
      </m:oMath>
      <w:r w:rsidR="00622020">
        <w:rPr>
          <w:rFonts w:ascii="Arial" w:hAnsi="Arial" w:cs="Arial"/>
        </w:rPr>
        <w:t xml:space="preserve"> (except for 3 ANC-RT data years),</w:t>
      </w:r>
      <w:r w:rsidR="00BA19AB">
        <w:rPr>
          <w:rFonts w:ascii="Arial" w:hAnsi="Arial" w:cs="Arial"/>
        </w:rPr>
        <w:t xml:space="preserve"> and </w:t>
      </w:r>
      <w:r w:rsidR="00622020">
        <w:rPr>
          <w:rFonts w:ascii="Arial" w:hAnsi="Arial" w:cs="Arial"/>
        </w:rPr>
        <w:t xml:space="preserve">generally </w:t>
      </w:r>
      <w:r w:rsidR="00BA19AB">
        <w:rPr>
          <w:rFonts w:ascii="Arial" w:hAnsi="Arial" w:cs="Arial"/>
        </w:rPr>
        <w:t xml:space="preserve">decreases the MAE for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sidR="00622020">
        <w:rPr>
          <w:rFonts w:ascii="Arial" w:hAnsi="Arial" w:cs="Arial"/>
        </w:rPr>
        <w:t xml:space="preserve"> (except for 3 ANC-RT data years)</w:t>
      </w:r>
      <w:r w:rsidR="008907FC">
        <w:rPr>
          <w:rFonts w:ascii="Arial" w:hAnsi="Arial" w:cs="Arial"/>
        </w:rPr>
        <w:t>.</w:t>
      </w:r>
    </w:p>
    <w:p w:rsidR="006A6637" w:rsidRDefault="006A6637" w:rsidP="003C6D0F">
      <w:pPr>
        <w:spacing w:after="0" w:line="480" w:lineRule="auto"/>
        <w:rPr>
          <w:rFonts w:ascii="Arial" w:hAnsi="Arial" w:cs="Arial"/>
        </w:rPr>
      </w:pPr>
    </w:p>
    <w:p w:rsidR="00C435F9" w:rsidRDefault="00C435F9">
      <w:pPr>
        <w:spacing w:after="160" w:line="259" w:lineRule="auto"/>
        <w:rPr>
          <w:rFonts w:ascii="Arial" w:hAnsi="Arial" w:cs="Arial"/>
        </w:rPr>
      </w:pPr>
      <w:r>
        <w:rPr>
          <w:rFonts w:ascii="Arial" w:hAnsi="Arial" w:cs="Arial"/>
        </w:rPr>
        <w:br w:type="page"/>
      </w:r>
    </w:p>
    <w:tbl>
      <w:tblPr>
        <w:tblStyle w:val="TableGrid"/>
        <w:tblW w:w="9965" w:type="dxa"/>
        <w:tblLook w:val="04A0" w:firstRow="1" w:lastRow="0" w:firstColumn="1" w:lastColumn="0" w:noHBand="0" w:noVBand="1"/>
      </w:tblPr>
      <w:tblGrid>
        <w:gridCol w:w="1296"/>
        <w:gridCol w:w="950"/>
        <w:gridCol w:w="1872"/>
        <w:gridCol w:w="1008"/>
        <w:gridCol w:w="1008"/>
        <w:gridCol w:w="1008"/>
        <w:gridCol w:w="941"/>
        <w:gridCol w:w="941"/>
        <w:gridCol w:w="941"/>
      </w:tblGrid>
      <w:tr w:rsidR="00AF71E7" w:rsidRPr="00ED0E6E" w:rsidTr="00AF71E7">
        <w:tc>
          <w:tcPr>
            <w:tcW w:w="1296" w:type="dxa"/>
            <w:vMerge w:val="restart"/>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50" w:type="dxa"/>
            <w:vMerge w:val="restart"/>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“True” Value</w:t>
            </w:r>
          </w:p>
        </w:tc>
        <w:tc>
          <w:tcPr>
            <w:tcW w:w="1872" w:type="dxa"/>
            <w:vMerge w:val="restart"/>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ANC-RT Data Scenario</w:t>
            </w:r>
          </w:p>
        </w:tc>
        <w:tc>
          <w:tcPr>
            <w:tcW w:w="3024" w:type="dxa"/>
            <w:gridSpan w:val="3"/>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Mean Difference</w:t>
            </w:r>
          </w:p>
        </w:tc>
        <w:tc>
          <w:tcPr>
            <w:tcW w:w="2823" w:type="dxa"/>
            <w:gridSpan w:val="3"/>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MAE</w:t>
            </w:r>
          </w:p>
        </w:tc>
      </w:tr>
      <w:tr w:rsidR="00AF71E7" w:rsidRPr="00ED0E6E" w:rsidTr="00AF71E7">
        <w:tc>
          <w:tcPr>
            <w:tcW w:w="1296" w:type="dxa"/>
            <w:vMerge/>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vAlign w:val="center"/>
          </w:tcPr>
          <w:p w:rsidR="00AF71E7" w:rsidRPr="00ED0E6E" w:rsidRDefault="00AF71E7" w:rsidP="00AF71E7">
            <w:pPr>
              <w:spacing w:after="0" w:line="240" w:lineRule="auto"/>
              <w:jc w:val="center"/>
              <w:rPr>
                <w:rFonts w:ascii="Arial" w:hAnsi="Arial" w:cs="Arial"/>
                <w:sz w:val="20"/>
                <w:szCs w:val="20"/>
              </w:rPr>
            </w:pPr>
          </w:p>
        </w:tc>
        <w:tc>
          <w:tcPr>
            <w:tcW w:w="1872" w:type="dxa"/>
            <w:vMerge/>
            <w:vAlign w:val="center"/>
          </w:tcPr>
          <w:p w:rsidR="00AF71E7" w:rsidRPr="00ED0E6E" w:rsidRDefault="00AF71E7" w:rsidP="00AF71E7">
            <w:pPr>
              <w:spacing w:after="0" w:line="240" w:lineRule="auto"/>
              <w:jc w:val="center"/>
              <w:rPr>
                <w:rFonts w:ascii="Arial" w:hAnsi="Arial" w:cs="Arial"/>
                <w:sz w:val="20"/>
                <w:szCs w:val="20"/>
              </w:rPr>
            </w:pPr>
          </w:p>
        </w:tc>
        <w:tc>
          <w:tcPr>
            <w:tcW w:w="3024" w:type="dxa"/>
            <w:gridSpan w:val="3"/>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Years of RT Data</w:t>
            </w:r>
          </w:p>
        </w:tc>
        <w:tc>
          <w:tcPr>
            <w:tcW w:w="2823" w:type="dxa"/>
            <w:gridSpan w:val="3"/>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Years of RT Data</w:t>
            </w:r>
          </w:p>
        </w:tc>
      </w:tr>
      <w:tr w:rsidR="00AF71E7" w:rsidRPr="00ED0E6E" w:rsidTr="00AF71E7">
        <w:tc>
          <w:tcPr>
            <w:tcW w:w="1296" w:type="dxa"/>
            <w:vMerge/>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1872" w:type="dxa"/>
            <w:vMerge/>
            <w:vAlign w:val="center"/>
          </w:tcPr>
          <w:p w:rsidR="00AF71E7" w:rsidRPr="00ED0E6E" w:rsidRDefault="00AF71E7" w:rsidP="00AF71E7">
            <w:pPr>
              <w:spacing w:after="0" w:line="240" w:lineRule="auto"/>
              <w:jc w:val="center"/>
              <w:rPr>
                <w:rFonts w:ascii="Arial" w:hAnsi="Arial" w:cs="Arial"/>
                <w:sz w:val="20"/>
                <w:szCs w:val="20"/>
              </w:rPr>
            </w:pPr>
          </w:p>
        </w:tc>
        <w:tc>
          <w:tcPr>
            <w:tcW w:w="1008" w:type="dxa"/>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w:t>
            </w:r>
          </w:p>
        </w:tc>
        <w:tc>
          <w:tcPr>
            <w:tcW w:w="1008" w:type="dxa"/>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3</w:t>
            </w:r>
          </w:p>
        </w:tc>
        <w:tc>
          <w:tcPr>
            <w:tcW w:w="1008" w:type="dxa"/>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5</w:t>
            </w:r>
          </w:p>
        </w:tc>
        <w:tc>
          <w:tcPr>
            <w:tcW w:w="941" w:type="dxa"/>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w:t>
            </w:r>
          </w:p>
        </w:tc>
        <w:tc>
          <w:tcPr>
            <w:tcW w:w="941" w:type="dxa"/>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3</w:t>
            </w:r>
          </w:p>
        </w:tc>
        <w:tc>
          <w:tcPr>
            <w:tcW w:w="941" w:type="dxa"/>
            <w:tcBorders>
              <w:bottom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5</w:t>
            </w:r>
          </w:p>
        </w:tc>
      </w:tr>
      <w:tr w:rsidR="00AF71E7" w:rsidRPr="00ED0E6E" w:rsidTr="00AF71E7">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6.615%</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0.007%</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0.483%</w:t>
            </w:r>
          </w:p>
        </w:tc>
      </w:tr>
      <w:tr w:rsidR="00AF71E7" w:rsidRPr="00ED0E6E" w:rsidTr="00AF71E7">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0.044%</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0.094%</w:t>
            </w:r>
          </w:p>
        </w:tc>
        <w:tc>
          <w:tcPr>
            <w:tcW w:w="1008"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0.060%</w:t>
            </w:r>
          </w:p>
        </w:tc>
        <w:tc>
          <w:tcPr>
            <w:tcW w:w="941" w:type="dxa"/>
            <w:tcBorders>
              <w:top w:val="nil"/>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0.474%</w:t>
            </w:r>
          </w:p>
        </w:tc>
        <w:tc>
          <w:tcPr>
            <w:tcW w:w="941"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0.482%</w:t>
            </w:r>
          </w:p>
        </w:tc>
        <w:tc>
          <w:tcPr>
            <w:tcW w:w="941"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0.450%</w:t>
            </w:r>
          </w:p>
        </w:tc>
      </w:tr>
      <w:tr w:rsidR="00AF71E7" w:rsidRPr="00ED0E6E" w:rsidTr="00AF71E7">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0.071%</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0.103%</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0.025%</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0.467%</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0.468%</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0.425%</w:t>
            </w:r>
          </w:p>
        </w:tc>
      </w:tr>
      <w:tr w:rsidR="00AF71E7" w:rsidRPr="00ED0E6E" w:rsidTr="00AF71E7">
        <w:trPr>
          <w:trHeight w:val="400"/>
        </w:trPr>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-0.193%</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0.026%</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0.107%</w:t>
            </w:r>
          </w:p>
        </w:tc>
      </w:tr>
      <w:tr w:rsidR="00AF71E7" w:rsidRPr="00ED0E6E" w:rsidTr="00AF71E7">
        <w:trPr>
          <w:trHeight w:val="400"/>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0.031%</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0.047%</w:t>
            </w:r>
          </w:p>
        </w:tc>
        <w:tc>
          <w:tcPr>
            <w:tcW w:w="1008"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0.046%</w:t>
            </w:r>
          </w:p>
        </w:tc>
        <w:tc>
          <w:tcPr>
            <w:tcW w:w="941" w:type="dxa"/>
            <w:tcBorders>
              <w:top w:val="nil"/>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0.102%</w:t>
            </w:r>
          </w:p>
        </w:tc>
        <w:tc>
          <w:tcPr>
            <w:tcW w:w="941"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0.104%</w:t>
            </w:r>
          </w:p>
        </w:tc>
        <w:tc>
          <w:tcPr>
            <w:tcW w:w="941"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0.091%</w:t>
            </w:r>
          </w:p>
        </w:tc>
      </w:tr>
      <w:tr w:rsidR="00AF71E7" w:rsidRPr="00ED0E6E" w:rsidTr="00AF71E7">
        <w:trPr>
          <w:trHeight w:val="401"/>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0.038%</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0.054%</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0.030%</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0.105%</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0.104%</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0.068%</w:t>
            </w:r>
          </w:p>
        </w:tc>
      </w:tr>
      <w:tr w:rsidR="00AF71E7" w:rsidRPr="00ED0E6E" w:rsidTr="00AF71E7">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5.738%</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0.275%</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0.772%</w:t>
            </w:r>
          </w:p>
        </w:tc>
      </w:tr>
      <w:tr w:rsidR="00AF71E7" w:rsidRPr="00ED0E6E" w:rsidTr="00AF71E7">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0.305%</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0.390%</w:t>
            </w:r>
          </w:p>
        </w:tc>
        <w:tc>
          <w:tcPr>
            <w:tcW w:w="1008"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0.360%</w:t>
            </w:r>
          </w:p>
        </w:tc>
        <w:tc>
          <w:tcPr>
            <w:tcW w:w="941" w:type="dxa"/>
            <w:tcBorders>
              <w:top w:val="nil"/>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0.740%</w:t>
            </w:r>
          </w:p>
        </w:tc>
        <w:tc>
          <w:tcPr>
            <w:tcW w:w="941"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0.774%</w:t>
            </w:r>
          </w:p>
        </w:tc>
        <w:tc>
          <w:tcPr>
            <w:tcW w:w="941"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0.676%</w:t>
            </w:r>
          </w:p>
        </w:tc>
      </w:tr>
      <w:tr w:rsidR="00AF71E7" w:rsidRPr="00ED0E6E" w:rsidTr="00AF71E7">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0.343%</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0.426%</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0.221%</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0.776%</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0.778%</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0.539%</w:t>
            </w:r>
          </w:p>
        </w:tc>
      </w:tr>
      <w:tr w:rsidR="00AF71E7" w:rsidRPr="00ED0E6E" w:rsidTr="00AF71E7">
        <w:trPr>
          <w:trHeight w:val="400"/>
        </w:trPr>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-0.179%</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0.077%</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0.092%</w:t>
            </w:r>
          </w:p>
        </w:tc>
      </w:tr>
      <w:tr w:rsidR="00AF71E7" w:rsidRPr="00ED0E6E" w:rsidTr="00AF71E7">
        <w:trPr>
          <w:trHeight w:val="400"/>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0.072%</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0.072%</w:t>
            </w:r>
          </w:p>
        </w:tc>
        <w:tc>
          <w:tcPr>
            <w:tcW w:w="1008"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0.075%</w:t>
            </w:r>
          </w:p>
        </w:tc>
        <w:tc>
          <w:tcPr>
            <w:tcW w:w="941" w:type="dxa"/>
            <w:tcBorders>
              <w:top w:val="nil"/>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0.092%</w:t>
            </w:r>
          </w:p>
        </w:tc>
        <w:tc>
          <w:tcPr>
            <w:tcW w:w="941"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0.088%</w:t>
            </w:r>
          </w:p>
        </w:tc>
        <w:tc>
          <w:tcPr>
            <w:tcW w:w="941"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0.093%</w:t>
            </w:r>
          </w:p>
        </w:tc>
      </w:tr>
      <w:tr w:rsidR="00AF71E7" w:rsidRPr="00ED0E6E" w:rsidTr="00AF71E7">
        <w:trPr>
          <w:trHeight w:val="401"/>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0.072%</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0.078%</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0.049%</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0.090%</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0.095%</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0.069%</w:t>
            </w:r>
          </w:p>
        </w:tc>
      </w:tr>
      <w:tr w:rsidR="00AF71E7" w:rsidRPr="00ED0E6E" w:rsidTr="00AF71E7">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sidRPr="00B044FF">
              <w:rPr>
                <w:sz w:val="20"/>
                <w:szCs w:val="20"/>
              </w:rPr>
              <w:t>Calibration btw UAT and RT (</w:t>
            </w:r>
            <m:oMath>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RT</m:t>
                  </m:r>
                </m:sub>
              </m:sSub>
            </m:oMath>
            <w:r w:rsidRPr="00B044FF">
              <w:rPr>
                <w:sz w:val="20"/>
                <w:szCs w:val="20"/>
              </w:rPr>
              <w: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-0.1000</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NA</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NA</w:t>
            </w:r>
          </w:p>
        </w:tc>
      </w:tr>
      <w:tr w:rsidR="00AF71E7" w:rsidRPr="00ED0E6E" w:rsidTr="00AF71E7">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-0.0170</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-0.0196</w:t>
            </w:r>
          </w:p>
        </w:tc>
        <w:tc>
          <w:tcPr>
            <w:tcW w:w="1008"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-0.0242</w:t>
            </w:r>
          </w:p>
        </w:tc>
        <w:tc>
          <w:tcPr>
            <w:tcW w:w="941" w:type="dxa"/>
            <w:tcBorders>
              <w:top w:val="nil"/>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0.0490</w:t>
            </w:r>
          </w:p>
        </w:tc>
        <w:tc>
          <w:tcPr>
            <w:tcW w:w="941"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0.0453</w:t>
            </w:r>
          </w:p>
        </w:tc>
        <w:tc>
          <w:tcPr>
            <w:tcW w:w="941"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0.0503</w:t>
            </w:r>
          </w:p>
        </w:tc>
      </w:tr>
      <w:tr w:rsidR="00AF71E7" w:rsidRPr="00ED0E6E" w:rsidTr="00AF71E7">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-0.0102</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-0.0160</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-0.0141</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0.0452</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0.0428</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0.0454</w:t>
            </w:r>
          </w:p>
        </w:tc>
      </w:tr>
      <w:tr w:rsidR="00AF71E7" w:rsidRPr="00ED0E6E" w:rsidTr="00AF71E7">
        <w:trPr>
          <w:trHeight w:val="400"/>
        </w:trPr>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0.2402</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-0.0328</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0.0480</w:t>
            </w:r>
          </w:p>
        </w:tc>
      </w:tr>
      <w:tr w:rsidR="00AF71E7" w:rsidRPr="00ED0E6E" w:rsidTr="00AF71E7">
        <w:trPr>
          <w:trHeight w:val="400"/>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-0.0369</w:t>
            </w:r>
          </w:p>
        </w:tc>
        <w:tc>
          <w:tcPr>
            <w:tcW w:w="1008"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-0.0409</w:t>
            </w:r>
          </w:p>
        </w:tc>
        <w:tc>
          <w:tcPr>
            <w:tcW w:w="1008"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-0.0412</w:t>
            </w:r>
          </w:p>
        </w:tc>
        <w:tc>
          <w:tcPr>
            <w:tcW w:w="941" w:type="dxa"/>
            <w:tcBorders>
              <w:top w:val="nil"/>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0.0504</w:t>
            </w:r>
          </w:p>
        </w:tc>
        <w:tc>
          <w:tcPr>
            <w:tcW w:w="941" w:type="dxa"/>
            <w:tcBorders>
              <w:top w:val="nil"/>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0.0526</w:t>
            </w:r>
          </w:p>
        </w:tc>
        <w:tc>
          <w:tcPr>
            <w:tcW w:w="941" w:type="dxa"/>
            <w:tcBorders>
              <w:top w:val="nil"/>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0.0532</w:t>
            </w:r>
          </w:p>
        </w:tc>
      </w:tr>
      <w:tr w:rsidR="00AF71E7" w:rsidRPr="00ED0E6E" w:rsidTr="00AF71E7">
        <w:trPr>
          <w:trHeight w:val="401"/>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-0.0092</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-0.0067</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0.0114</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0.0657</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0.0488</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0.0634</w:t>
            </w:r>
          </w:p>
        </w:tc>
      </w:tr>
      <w:tr w:rsidR="00AF71E7" w:rsidRPr="00ED0E6E" w:rsidTr="00AF71E7">
        <w:tc>
          <w:tcPr>
            <w:tcW w:w="1296" w:type="dxa"/>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sz w:val="20"/>
                <w:szCs w:val="20"/>
              </w:rPr>
              <w:t xml:space="preserve">Non-Sampling Variance of UAT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0.01301</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No ANC-RT</w:t>
            </w:r>
          </w:p>
        </w:tc>
        <w:tc>
          <w:tcPr>
            <w:tcW w:w="302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0.00014</w:t>
            </w:r>
          </w:p>
        </w:tc>
        <w:tc>
          <w:tcPr>
            <w:tcW w:w="2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0.00398</w:t>
            </w:r>
          </w:p>
        </w:tc>
      </w:tr>
      <w:tr w:rsidR="00AF71E7" w:rsidRPr="00ED0E6E" w:rsidTr="00AF71E7">
        <w:trPr>
          <w:trHeight w:val="607"/>
        </w:trPr>
        <w:tc>
          <w:tcPr>
            <w:tcW w:w="1296" w:type="dxa"/>
            <w:vMerge w:val="restart"/>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sidRPr="00F9327F">
              <w:rPr>
                <w:sz w:val="20"/>
                <w:szCs w:val="20"/>
              </w:rPr>
              <w:t xml:space="preserve">Shared Non-Sampling </w:t>
            </w:r>
            <w:r>
              <w:rPr>
                <w:sz w:val="20"/>
                <w:szCs w:val="20"/>
              </w:rPr>
              <w:t>Variance of UAT and RT (</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Pr>
                <w:sz w:val="20"/>
                <w:szCs w:val="20"/>
              </w:rPr>
              <w:t>)</w:t>
            </w:r>
          </w:p>
        </w:tc>
        <w:tc>
          <w:tcPr>
            <w:tcW w:w="950" w:type="dxa"/>
            <w:vMerge w:val="restart"/>
            <w:tcBorders>
              <w:left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0.01301</w:t>
            </w:r>
          </w:p>
        </w:tc>
        <w:tc>
          <w:tcPr>
            <w:tcW w:w="1872" w:type="dxa"/>
            <w:tcBorders>
              <w:left w:val="single" w:sz="4" w:space="0" w:color="auto"/>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r>
              <w:rPr>
                <w:rFonts w:ascii="Arial" w:hAnsi="Arial" w:cs="Arial"/>
                <w:sz w:val="20"/>
                <w:szCs w:val="20"/>
              </w:rPr>
              <w:t>11 Original</w:t>
            </w:r>
          </w:p>
        </w:tc>
        <w:tc>
          <w:tcPr>
            <w:tcW w:w="1008" w:type="dxa"/>
            <w:tcBorders>
              <w:top w:val="single" w:sz="4" w:space="0" w:color="auto"/>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0.00031</w:t>
            </w:r>
          </w:p>
        </w:tc>
        <w:tc>
          <w:tcPr>
            <w:tcW w:w="1008" w:type="dxa"/>
            <w:tcBorders>
              <w:top w:val="single" w:sz="4" w:space="0" w:color="auto"/>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-0.00004</w:t>
            </w:r>
          </w:p>
        </w:tc>
        <w:tc>
          <w:tcPr>
            <w:tcW w:w="1008" w:type="dxa"/>
            <w:tcBorders>
              <w:top w:val="single" w:sz="4" w:space="0" w:color="auto"/>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0.00015</w:t>
            </w:r>
          </w:p>
        </w:tc>
        <w:tc>
          <w:tcPr>
            <w:tcW w:w="941" w:type="dxa"/>
            <w:tcBorders>
              <w:top w:val="single" w:sz="4" w:space="0" w:color="auto"/>
              <w:left w:val="single" w:sz="4" w:space="0" w:color="auto"/>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0.00332</w:t>
            </w:r>
          </w:p>
        </w:tc>
        <w:tc>
          <w:tcPr>
            <w:tcW w:w="941" w:type="dxa"/>
            <w:tcBorders>
              <w:top w:val="single" w:sz="4" w:space="0" w:color="auto"/>
              <w:left w:val="nil"/>
              <w:bottom w:val="nil"/>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0.00281</w:t>
            </w:r>
          </w:p>
        </w:tc>
        <w:tc>
          <w:tcPr>
            <w:tcW w:w="941" w:type="dxa"/>
            <w:tcBorders>
              <w:top w:val="single" w:sz="4" w:space="0" w:color="auto"/>
              <w:left w:val="nil"/>
              <w:bottom w:val="nil"/>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0.00204</w:t>
            </w:r>
          </w:p>
        </w:tc>
      </w:tr>
      <w:tr w:rsidR="00AF71E7" w:rsidRPr="00ED0E6E" w:rsidTr="00AF71E7">
        <w:trPr>
          <w:trHeight w:val="607"/>
        </w:trPr>
        <w:tc>
          <w:tcPr>
            <w:tcW w:w="1296" w:type="dxa"/>
            <w:vMerge/>
            <w:tcBorders>
              <w:right w:val="single" w:sz="4" w:space="0" w:color="auto"/>
            </w:tcBorders>
            <w:vAlign w:val="center"/>
          </w:tcPr>
          <w:p w:rsidR="00AF71E7" w:rsidRPr="00ED0E6E" w:rsidRDefault="00AF71E7" w:rsidP="00AF71E7">
            <w:pPr>
              <w:spacing w:after="0" w:line="240" w:lineRule="auto"/>
              <w:jc w:val="center"/>
              <w:rPr>
                <w:rFonts w:ascii="Arial" w:hAnsi="Arial" w:cs="Arial"/>
                <w:sz w:val="20"/>
                <w:szCs w:val="20"/>
              </w:rPr>
            </w:pPr>
          </w:p>
        </w:tc>
        <w:tc>
          <w:tcPr>
            <w:tcW w:w="950" w:type="dxa"/>
            <w:vMerge/>
            <w:tcBorders>
              <w:left w:val="single" w:sz="4" w:space="0" w:color="auto"/>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p>
        </w:tc>
        <w:tc>
          <w:tcPr>
            <w:tcW w:w="1872" w:type="dxa"/>
            <w:tcBorders>
              <w:left w:val="single" w:sz="4" w:space="0" w:color="auto"/>
              <w:right w:val="single" w:sz="4" w:space="0" w:color="auto"/>
            </w:tcBorders>
            <w:vAlign w:val="center"/>
          </w:tcPr>
          <w:p w:rsidR="00AF71E7" w:rsidRPr="00ED0E6E" w:rsidRDefault="008606AC" w:rsidP="00AF71E7">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0.00079</w:t>
            </w:r>
          </w:p>
        </w:tc>
        <w:tc>
          <w:tcPr>
            <w:tcW w:w="1008"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-0.00075</w:t>
            </w:r>
          </w:p>
        </w:tc>
        <w:tc>
          <w:tcPr>
            <w:tcW w:w="1008"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-0.00045</w:t>
            </w:r>
          </w:p>
        </w:tc>
        <w:tc>
          <w:tcPr>
            <w:tcW w:w="941" w:type="dxa"/>
            <w:tcBorders>
              <w:top w:val="nil"/>
              <w:left w:val="single" w:sz="4" w:space="0" w:color="auto"/>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0.00360</w:t>
            </w:r>
          </w:p>
        </w:tc>
        <w:tc>
          <w:tcPr>
            <w:tcW w:w="941" w:type="dxa"/>
            <w:tcBorders>
              <w:top w:val="nil"/>
              <w:left w:val="nil"/>
              <w:bottom w:val="single" w:sz="4" w:space="0" w:color="auto"/>
              <w:right w:val="nil"/>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0.00176</w:t>
            </w:r>
          </w:p>
        </w:tc>
        <w:tc>
          <w:tcPr>
            <w:tcW w:w="941" w:type="dxa"/>
            <w:tcBorders>
              <w:top w:val="nil"/>
              <w:left w:val="nil"/>
              <w:bottom w:val="single" w:sz="4" w:space="0" w:color="auto"/>
              <w:right w:val="single" w:sz="4" w:space="0" w:color="auto"/>
            </w:tcBorders>
            <w:shd w:val="clear" w:color="auto" w:fill="auto"/>
            <w:vAlign w:val="center"/>
          </w:tcPr>
          <w:p w:rsidR="00AF71E7" w:rsidRPr="00ED0E6E" w:rsidRDefault="00AF71E7" w:rsidP="00AF71E7">
            <w:pPr>
              <w:spacing w:after="0" w:line="240" w:lineRule="auto"/>
              <w:jc w:val="center"/>
              <w:rPr>
                <w:rFonts w:ascii="Arial" w:hAnsi="Arial" w:cs="Arial"/>
                <w:sz w:val="20"/>
                <w:szCs w:val="20"/>
              </w:rPr>
            </w:pPr>
            <w:r>
              <w:rPr>
                <w:rFonts w:ascii="Calibri" w:hAnsi="Calibri" w:cs="Calibri"/>
                <w:color w:val="000000"/>
              </w:rPr>
              <w:t>0.00117</w:t>
            </w:r>
          </w:p>
        </w:tc>
      </w:tr>
    </w:tbl>
    <w:p w:rsidR="00C435F9" w:rsidRDefault="00C435F9" w:rsidP="00C435F9">
      <w:pPr>
        <w:spacing w:after="0" w:line="480" w:lineRule="auto"/>
        <w:rPr>
          <w:rFonts w:ascii="Arial" w:hAnsi="Arial" w:cs="Arial"/>
          <w:b/>
        </w:rPr>
      </w:pPr>
    </w:p>
    <w:p w:rsidR="00C435F9" w:rsidRDefault="00991767" w:rsidP="00C435F9">
      <w:pPr>
        <w:spacing w:after="0" w:line="360" w:lineRule="auto"/>
        <w:rPr>
          <w:rFonts w:ascii="Arial" w:hAnsi="Arial" w:cs="Arial"/>
        </w:rPr>
      </w:pPr>
      <w:r>
        <w:rPr>
          <w:rFonts w:ascii="Arial" w:hAnsi="Arial" w:cs="Arial"/>
          <w:b/>
        </w:rPr>
        <w:t xml:space="preserve">Appendix Table </w:t>
      </w:r>
      <w:r w:rsidR="008907FC">
        <w:rPr>
          <w:rFonts w:ascii="Arial" w:hAnsi="Arial" w:cs="Arial"/>
          <w:b/>
        </w:rPr>
        <w:t>1</w:t>
      </w:r>
      <w:r w:rsidR="00C435F9" w:rsidRPr="00C01553">
        <w:rPr>
          <w:rFonts w:ascii="Arial" w:hAnsi="Arial" w:cs="Arial"/>
          <w:b/>
        </w:rPr>
        <w:t xml:space="preserve">. </w:t>
      </w:r>
      <w:r w:rsidR="00C435F9">
        <w:rPr>
          <w:rFonts w:ascii="Arial" w:hAnsi="Arial" w:cs="Arial"/>
          <w:b/>
        </w:rPr>
        <w:t>Site-Level ANC-RT with Continuation from ANC-UAT Sites.</w:t>
      </w:r>
      <w:r w:rsidR="00C435F9">
        <w:rPr>
          <w:rFonts w:ascii="Arial" w:hAnsi="Arial" w:cs="Arial"/>
        </w:rPr>
        <w:t xml:space="preserve"> Mean difference and MAE (</w:t>
      </w:r>
      <w:r w:rsidR="00C435F9" w:rsidRPr="00354B98">
        <w:rPr>
          <w:rFonts w:ascii="Arial" w:hAnsi="Arial" w:cs="Arial"/>
        </w:rPr>
        <w:t xml:space="preserve">Mean </w:t>
      </w:r>
      <w:r w:rsidR="00C435F9">
        <w:rPr>
          <w:rFonts w:ascii="Arial" w:hAnsi="Arial" w:cs="Arial"/>
        </w:rPr>
        <w:t>A</w:t>
      </w:r>
      <w:r w:rsidR="00C435F9" w:rsidRPr="00354B98">
        <w:rPr>
          <w:rFonts w:ascii="Arial" w:hAnsi="Arial" w:cs="Arial"/>
        </w:rPr>
        <w:t xml:space="preserve">bsolute </w:t>
      </w:r>
      <w:r w:rsidR="00C435F9">
        <w:rPr>
          <w:rFonts w:ascii="Arial" w:hAnsi="Arial" w:cs="Arial"/>
        </w:rPr>
        <w:t>E</w:t>
      </w:r>
      <w:r w:rsidR="00C435F9" w:rsidRPr="00354B98">
        <w:rPr>
          <w:rFonts w:ascii="Arial" w:hAnsi="Arial" w:cs="Arial"/>
        </w:rPr>
        <w:t>rror</w:t>
      </w:r>
      <w:r w:rsidR="00C435F9">
        <w:rPr>
          <w:rFonts w:ascii="Arial" w:hAnsi="Arial" w:cs="Arial"/>
        </w:rPr>
        <w:t>)</w:t>
      </w:r>
      <w:r w:rsidR="00C435F9" w:rsidRPr="00354B98">
        <w:rPr>
          <w:rFonts w:ascii="Arial" w:hAnsi="Arial" w:cs="Arial"/>
        </w:rPr>
        <w:t xml:space="preserve"> between estimated and “true” value of </w:t>
      </w:r>
      <w:r w:rsidR="00C435F9">
        <w:rPr>
          <w:rFonts w:ascii="Arial" w:hAnsi="Arial" w:cs="Arial"/>
        </w:rPr>
        <w:t>quantities</w:t>
      </w:r>
      <w:r w:rsidR="00C435F9" w:rsidRPr="00354B98">
        <w:rPr>
          <w:rFonts w:ascii="Arial" w:hAnsi="Arial" w:cs="Arial"/>
        </w:rPr>
        <w:t>.</w:t>
      </w:r>
      <w:r w:rsidR="00C435F9">
        <w:rPr>
          <w:rFonts w:ascii="Arial" w:hAnsi="Arial" w:cs="Arial"/>
        </w:rPr>
        <w:t xml:space="preserve"> Results given for each data scenario at 1, 3, and 5 years of simulated ANC-RT data (except “No ANC-RT”). For “No ANC-RT”, the fit only uses simulated NPS and ANC-UAT data, and does not use simulated ANC-RT data. Each setting (of data scenario and year) uses 50 replicates under different seeds.</w:t>
      </w:r>
    </w:p>
    <w:p w:rsidR="00C435F9" w:rsidRDefault="00C435F9">
      <w:pPr>
        <w:spacing w:after="160" w:line="259" w:lineRule="auto"/>
        <w:rPr>
          <w:rFonts w:ascii="Arial" w:hAnsi="Arial" w:cs="Arial"/>
          <w:b/>
          <w:sz w:val="28"/>
          <w:szCs w:val="28"/>
        </w:rPr>
      </w:pPr>
      <w:r>
        <w:rPr>
          <w:rFonts w:ascii="Arial" w:hAnsi="Arial" w:cs="Arial"/>
          <w:b/>
          <w:sz w:val="28"/>
          <w:szCs w:val="28"/>
        </w:rPr>
        <w:br w:type="page"/>
      </w:r>
    </w:p>
    <w:tbl>
      <w:tblPr>
        <w:tblStyle w:val="TableGrid"/>
        <w:tblW w:w="9668" w:type="dxa"/>
        <w:tblLook w:val="04A0" w:firstRow="1" w:lastRow="0" w:firstColumn="1" w:lastColumn="0" w:noHBand="0" w:noVBand="1"/>
      </w:tblPr>
      <w:tblGrid>
        <w:gridCol w:w="1440"/>
        <w:gridCol w:w="950"/>
        <w:gridCol w:w="1434"/>
        <w:gridCol w:w="1007"/>
        <w:gridCol w:w="1007"/>
        <w:gridCol w:w="1007"/>
        <w:gridCol w:w="941"/>
        <w:gridCol w:w="941"/>
        <w:gridCol w:w="941"/>
      </w:tblGrid>
      <w:tr w:rsidR="00D930DF" w:rsidRPr="00F8342A" w:rsidTr="00D930DF">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“True” Value</w:t>
            </w:r>
          </w:p>
        </w:tc>
        <w:tc>
          <w:tcPr>
            <w:tcW w:w="1434"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ANC-RT Data Scenario</w:t>
            </w:r>
          </w:p>
        </w:tc>
        <w:tc>
          <w:tcPr>
            <w:tcW w:w="3021" w:type="dxa"/>
            <w:gridSpan w:val="3"/>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 xml:space="preserve">Mean Difference </w:t>
            </w:r>
            <w:r>
              <w:rPr>
                <w:rFonts w:ascii="Arial" w:hAnsi="Arial" w:cs="Arial"/>
                <w:sz w:val="20"/>
                <w:szCs w:val="20"/>
              </w:rPr>
              <w:br/>
              <w:t>(or Mean Estimate)</w:t>
            </w:r>
          </w:p>
        </w:tc>
        <w:tc>
          <w:tcPr>
            <w:tcW w:w="2823" w:type="dxa"/>
            <w:gridSpan w:val="3"/>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MAE</w:t>
            </w:r>
          </w:p>
        </w:tc>
      </w:tr>
      <w:tr w:rsidR="00D930DF" w:rsidRPr="00F8342A" w:rsidTr="00D930DF">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Merge/>
            <w:vAlign w:val="center"/>
          </w:tcPr>
          <w:p w:rsidR="00D930DF" w:rsidRPr="00F8342A" w:rsidRDefault="00D930DF" w:rsidP="00D930DF">
            <w:pPr>
              <w:spacing w:after="0" w:line="240" w:lineRule="auto"/>
              <w:jc w:val="center"/>
              <w:rPr>
                <w:rFonts w:ascii="Arial" w:hAnsi="Arial" w:cs="Arial"/>
                <w:sz w:val="20"/>
                <w:szCs w:val="20"/>
              </w:rPr>
            </w:pPr>
          </w:p>
        </w:tc>
        <w:tc>
          <w:tcPr>
            <w:tcW w:w="3021" w:type="dxa"/>
            <w:gridSpan w:val="3"/>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Years of RT Data</w:t>
            </w:r>
          </w:p>
        </w:tc>
        <w:tc>
          <w:tcPr>
            <w:tcW w:w="2823" w:type="dxa"/>
            <w:gridSpan w:val="3"/>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Years of RT Data</w:t>
            </w:r>
          </w:p>
        </w:tc>
      </w:tr>
      <w:tr w:rsidR="00D930DF" w:rsidRPr="00F8342A" w:rsidTr="00D930DF">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007" w:type="dxa"/>
            <w:tcBorders>
              <w:bottom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1</w:t>
            </w:r>
          </w:p>
        </w:tc>
        <w:tc>
          <w:tcPr>
            <w:tcW w:w="1007" w:type="dxa"/>
            <w:tcBorders>
              <w:bottom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3</w:t>
            </w:r>
          </w:p>
        </w:tc>
        <w:tc>
          <w:tcPr>
            <w:tcW w:w="1007" w:type="dxa"/>
            <w:tcBorders>
              <w:bottom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5</w:t>
            </w:r>
          </w:p>
        </w:tc>
        <w:tc>
          <w:tcPr>
            <w:tcW w:w="941" w:type="dxa"/>
            <w:tcBorders>
              <w:bottom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1</w:t>
            </w:r>
          </w:p>
        </w:tc>
        <w:tc>
          <w:tcPr>
            <w:tcW w:w="941" w:type="dxa"/>
            <w:tcBorders>
              <w:bottom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3</w:t>
            </w:r>
          </w:p>
        </w:tc>
        <w:tc>
          <w:tcPr>
            <w:tcW w:w="941" w:type="dxa"/>
            <w:tcBorders>
              <w:bottom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5</w:t>
            </w:r>
          </w:p>
        </w:tc>
      </w:tr>
      <w:tr w:rsidR="00D930DF" w:rsidRPr="00F8342A" w:rsidTr="00D930DF">
        <w:trPr>
          <w:trHeight w:val="288"/>
        </w:trPr>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6.615%</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No ANC-RT</w:t>
            </w:r>
          </w:p>
        </w:tc>
        <w:tc>
          <w:tcPr>
            <w:tcW w:w="3021" w:type="dxa"/>
            <w:gridSpan w:val="3"/>
            <w:tcBorders>
              <w:top w:val="single" w:sz="4" w:space="0" w:color="auto"/>
              <w:left w:val="nil"/>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0.007%</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0.483%</w:t>
            </w:r>
          </w:p>
        </w:tc>
      </w:tr>
      <w:tr w:rsidR="00D930DF" w:rsidRPr="00F8342A" w:rsidTr="00D930DF">
        <w:trPr>
          <w:trHeight w:val="288"/>
        </w:trPr>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Census</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0.015%</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0.050%</w:t>
            </w:r>
          </w:p>
        </w:tc>
        <w:tc>
          <w:tcPr>
            <w:tcW w:w="1007"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0.017%</w:t>
            </w:r>
          </w:p>
        </w:tc>
        <w:tc>
          <w:tcPr>
            <w:tcW w:w="941" w:type="dxa"/>
            <w:tcBorders>
              <w:top w:val="nil"/>
              <w:left w:val="single" w:sz="4" w:space="0" w:color="auto"/>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0.469%</w:t>
            </w:r>
          </w:p>
        </w:tc>
        <w:tc>
          <w:tcPr>
            <w:tcW w:w="941"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0.473%</w:t>
            </w:r>
          </w:p>
        </w:tc>
        <w:tc>
          <w:tcPr>
            <w:tcW w:w="941"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0.438%</w:t>
            </w:r>
          </w:p>
        </w:tc>
      </w:tr>
      <w:tr w:rsidR="00D930DF" w:rsidRPr="00F8342A" w:rsidTr="00D930DF">
        <w:trPr>
          <w:trHeight w:val="483"/>
        </w:trPr>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-0.193%</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No ANC-RT</w:t>
            </w:r>
          </w:p>
        </w:tc>
        <w:tc>
          <w:tcPr>
            <w:tcW w:w="3021" w:type="dxa"/>
            <w:gridSpan w:val="3"/>
            <w:tcBorders>
              <w:top w:val="single" w:sz="4" w:space="0" w:color="auto"/>
              <w:left w:val="nil"/>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0.026%</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0.107%</w:t>
            </w:r>
          </w:p>
        </w:tc>
      </w:tr>
      <w:tr w:rsidR="00D930DF" w:rsidRPr="00F8342A" w:rsidTr="00D930DF">
        <w:trPr>
          <w:trHeight w:val="484"/>
        </w:trPr>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Census</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0.023%</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0.044%</w:t>
            </w:r>
          </w:p>
        </w:tc>
        <w:tc>
          <w:tcPr>
            <w:tcW w:w="1007"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0.041%</w:t>
            </w:r>
          </w:p>
        </w:tc>
        <w:tc>
          <w:tcPr>
            <w:tcW w:w="941" w:type="dxa"/>
            <w:tcBorders>
              <w:top w:val="nil"/>
              <w:left w:val="single" w:sz="4" w:space="0" w:color="auto"/>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0.111%</w:t>
            </w:r>
          </w:p>
        </w:tc>
        <w:tc>
          <w:tcPr>
            <w:tcW w:w="941"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0.098%</w:t>
            </w:r>
          </w:p>
        </w:tc>
        <w:tc>
          <w:tcPr>
            <w:tcW w:w="941"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0.077%</w:t>
            </w:r>
          </w:p>
        </w:tc>
      </w:tr>
      <w:tr w:rsidR="00D930DF" w:rsidRPr="00F8342A" w:rsidTr="00D930DF">
        <w:trPr>
          <w:trHeight w:val="288"/>
        </w:trPr>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5.738%</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No ANC-RT</w:t>
            </w:r>
          </w:p>
        </w:tc>
        <w:tc>
          <w:tcPr>
            <w:tcW w:w="3021" w:type="dxa"/>
            <w:gridSpan w:val="3"/>
            <w:tcBorders>
              <w:top w:val="single" w:sz="4" w:space="0" w:color="auto"/>
              <w:left w:val="nil"/>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0.275%</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0.772%</w:t>
            </w:r>
          </w:p>
        </w:tc>
      </w:tr>
      <w:tr w:rsidR="00D930DF" w:rsidRPr="00F8342A" w:rsidTr="00D930DF">
        <w:trPr>
          <w:trHeight w:val="288"/>
        </w:trPr>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Census</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0.233%</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0.371%</w:t>
            </w:r>
          </w:p>
        </w:tc>
        <w:tc>
          <w:tcPr>
            <w:tcW w:w="1007"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0.323%</w:t>
            </w:r>
          </w:p>
        </w:tc>
        <w:tc>
          <w:tcPr>
            <w:tcW w:w="941" w:type="dxa"/>
            <w:tcBorders>
              <w:top w:val="nil"/>
              <w:left w:val="single" w:sz="4" w:space="0" w:color="auto"/>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0.771%</w:t>
            </w:r>
          </w:p>
        </w:tc>
        <w:tc>
          <w:tcPr>
            <w:tcW w:w="941"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0.740%</w:t>
            </w:r>
          </w:p>
        </w:tc>
        <w:tc>
          <w:tcPr>
            <w:tcW w:w="941"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0.575%</w:t>
            </w:r>
          </w:p>
        </w:tc>
      </w:tr>
      <w:tr w:rsidR="00D930DF" w:rsidRPr="00F8342A" w:rsidTr="00D930DF">
        <w:trPr>
          <w:trHeight w:val="483"/>
        </w:trPr>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-0.179%</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No ANC-RT</w:t>
            </w:r>
          </w:p>
        </w:tc>
        <w:tc>
          <w:tcPr>
            <w:tcW w:w="3021" w:type="dxa"/>
            <w:gridSpan w:val="3"/>
            <w:tcBorders>
              <w:top w:val="single" w:sz="4" w:space="0" w:color="auto"/>
              <w:left w:val="nil"/>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0.077%</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0.092%</w:t>
            </w:r>
          </w:p>
        </w:tc>
      </w:tr>
      <w:tr w:rsidR="00D930DF" w:rsidRPr="00F8342A" w:rsidTr="00D930DF">
        <w:trPr>
          <w:trHeight w:val="484"/>
        </w:trPr>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Census</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0.062%</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0.080%</w:t>
            </w:r>
          </w:p>
        </w:tc>
        <w:tc>
          <w:tcPr>
            <w:tcW w:w="1007"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0.076%</w:t>
            </w:r>
          </w:p>
        </w:tc>
        <w:tc>
          <w:tcPr>
            <w:tcW w:w="941" w:type="dxa"/>
            <w:tcBorders>
              <w:top w:val="nil"/>
              <w:left w:val="single" w:sz="4" w:space="0" w:color="auto"/>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0.087%</w:t>
            </w:r>
          </w:p>
        </w:tc>
        <w:tc>
          <w:tcPr>
            <w:tcW w:w="941"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0.091%</w:t>
            </w:r>
          </w:p>
        </w:tc>
        <w:tc>
          <w:tcPr>
            <w:tcW w:w="941"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0.076%</w:t>
            </w:r>
          </w:p>
        </w:tc>
      </w:tr>
      <w:tr w:rsidR="00D930DF" w:rsidRPr="00F8342A" w:rsidTr="00D930DF">
        <w:trPr>
          <w:trHeight w:val="483"/>
        </w:trPr>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0.2402</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No ANC-RT</w:t>
            </w:r>
          </w:p>
        </w:tc>
        <w:tc>
          <w:tcPr>
            <w:tcW w:w="3021" w:type="dxa"/>
            <w:gridSpan w:val="3"/>
            <w:tcBorders>
              <w:top w:val="single" w:sz="4" w:space="0" w:color="auto"/>
              <w:left w:val="nil"/>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-0.0328</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0.0480</w:t>
            </w:r>
          </w:p>
        </w:tc>
      </w:tr>
      <w:tr w:rsidR="00D930DF" w:rsidRPr="00F8342A" w:rsidTr="00D930DF">
        <w:trPr>
          <w:trHeight w:val="484"/>
        </w:trPr>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Census</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-0.0323</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-0.0322</w:t>
            </w:r>
          </w:p>
        </w:tc>
        <w:tc>
          <w:tcPr>
            <w:tcW w:w="1007"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-0.0310</w:t>
            </w:r>
          </w:p>
        </w:tc>
        <w:tc>
          <w:tcPr>
            <w:tcW w:w="941" w:type="dxa"/>
            <w:tcBorders>
              <w:top w:val="nil"/>
              <w:left w:val="single" w:sz="4" w:space="0" w:color="auto"/>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0.0479</w:t>
            </w:r>
          </w:p>
        </w:tc>
        <w:tc>
          <w:tcPr>
            <w:tcW w:w="941"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0.0470</w:t>
            </w:r>
          </w:p>
        </w:tc>
        <w:tc>
          <w:tcPr>
            <w:tcW w:w="941"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0.0467</w:t>
            </w:r>
          </w:p>
        </w:tc>
      </w:tr>
      <w:tr w:rsidR="00D930DF" w:rsidRPr="00F8342A" w:rsidTr="00480F1F">
        <w:trPr>
          <w:trHeight w:val="363"/>
        </w:trPr>
        <w:tc>
          <w:tcPr>
            <w:tcW w:w="1440" w:type="dxa"/>
            <w:vMerge w:val="restart"/>
            <w:vAlign w:val="center"/>
          </w:tcPr>
          <w:p w:rsidR="00D930DF" w:rsidRPr="00F8342A" w:rsidRDefault="00D930DF" w:rsidP="00D930DF">
            <w:pPr>
              <w:spacing w:after="0" w:line="240" w:lineRule="auto"/>
              <w:jc w:val="center"/>
              <w:rPr>
                <w:rFonts w:ascii="Arial" w:hAnsi="Arial" w:cs="Arial"/>
                <w:sz w:val="20"/>
                <w:szCs w:val="20"/>
              </w:rPr>
            </w:pPr>
            <w:r>
              <w:rPr>
                <w:sz w:val="20"/>
                <w:szCs w:val="20"/>
              </w:rPr>
              <w:t xml:space="preserve">Non-Sampling Variance of UAT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50" w:type="dxa"/>
            <w:vMerge w:val="restart"/>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0.01301</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No ANC-RT</w:t>
            </w:r>
          </w:p>
        </w:tc>
        <w:tc>
          <w:tcPr>
            <w:tcW w:w="3021" w:type="dxa"/>
            <w:gridSpan w:val="3"/>
            <w:tcBorders>
              <w:top w:val="single" w:sz="4" w:space="0" w:color="auto"/>
              <w:left w:val="nil"/>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0.00014</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0.00398</w:t>
            </w:r>
          </w:p>
        </w:tc>
      </w:tr>
      <w:tr w:rsidR="00D930DF" w:rsidRPr="00F8342A" w:rsidTr="00480F1F">
        <w:trPr>
          <w:trHeight w:val="363"/>
        </w:trPr>
        <w:tc>
          <w:tcPr>
            <w:tcW w:w="144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950" w:type="dxa"/>
            <w:vMerge/>
            <w:vAlign w:val="center"/>
          </w:tcPr>
          <w:p w:rsidR="00D930DF" w:rsidRPr="00F8342A" w:rsidRDefault="00D930DF" w:rsidP="00D930DF">
            <w:pPr>
              <w:spacing w:after="0" w:line="240" w:lineRule="auto"/>
              <w:jc w:val="center"/>
              <w:rPr>
                <w:rFonts w:ascii="Arial" w:hAnsi="Arial" w:cs="Arial"/>
                <w:sz w:val="20"/>
                <w:szCs w:val="20"/>
              </w:rPr>
            </w:pP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Census</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0.00005</w:t>
            </w:r>
          </w:p>
        </w:tc>
        <w:tc>
          <w:tcPr>
            <w:tcW w:w="1007"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0.00008</w:t>
            </w:r>
          </w:p>
        </w:tc>
        <w:tc>
          <w:tcPr>
            <w:tcW w:w="1007"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0.00005</w:t>
            </w:r>
          </w:p>
        </w:tc>
        <w:tc>
          <w:tcPr>
            <w:tcW w:w="941" w:type="dxa"/>
            <w:tcBorders>
              <w:top w:val="nil"/>
              <w:left w:val="single" w:sz="4" w:space="0" w:color="auto"/>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0.00396</w:t>
            </w:r>
          </w:p>
        </w:tc>
        <w:tc>
          <w:tcPr>
            <w:tcW w:w="941" w:type="dxa"/>
            <w:tcBorders>
              <w:top w:val="nil"/>
              <w:left w:val="nil"/>
              <w:bottom w:val="nil"/>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0.00398</w:t>
            </w:r>
          </w:p>
        </w:tc>
        <w:tc>
          <w:tcPr>
            <w:tcW w:w="941" w:type="dxa"/>
            <w:tcBorders>
              <w:top w:val="nil"/>
              <w:left w:val="nil"/>
              <w:bottom w:val="nil"/>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0.00399</w:t>
            </w:r>
          </w:p>
        </w:tc>
      </w:tr>
      <w:tr w:rsidR="00D930DF" w:rsidRPr="00F8342A" w:rsidTr="00D930DF">
        <w:trPr>
          <w:trHeight w:val="288"/>
        </w:trPr>
        <w:tc>
          <w:tcPr>
            <w:tcW w:w="1440" w:type="dxa"/>
            <w:vAlign w:val="center"/>
          </w:tcPr>
          <w:p w:rsidR="00D930DF" w:rsidRDefault="00D930DF" w:rsidP="00D930DF">
            <w:pPr>
              <w:spacing w:after="0" w:line="240" w:lineRule="auto"/>
              <w:jc w:val="center"/>
              <w:rPr>
                <w:sz w:val="20"/>
                <w:szCs w:val="20"/>
              </w:rPr>
            </w:pPr>
            <w:r w:rsidRPr="00B044FF">
              <w:rPr>
                <w:sz w:val="20"/>
                <w:szCs w:val="20"/>
              </w:rPr>
              <w:t>Calibration btw</w:t>
            </w:r>
            <w:r>
              <w:rPr>
                <w:sz w:val="20"/>
                <w:szCs w:val="20"/>
              </w:rPr>
              <w:t xml:space="preserve"> RT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RT</m:t>
                  </m:r>
                </m:sub>
              </m:sSub>
            </m:oMath>
            <w:r w:rsidRPr="00B044FF">
              <w:rPr>
                <w:sz w:val="20"/>
                <w:szCs w:val="20"/>
              </w:rPr>
              <w:t>)</w:t>
            </w:r>
          </w:p>
        </w:tc>
        <w:tc>
          <w:tcPr>
            <w:tcW w:w="950" w:type="dxa"/>
            <w:vAlign w:val="center"/>
          </w:tcPr>
          <w:p w:rsidR="00D930DF" w:rsidRDefault="00D930DF" w:rsidP="00D930DF">
            <w:pPr>
              <w:spacing w:after="0" w:line="240" w:lineRule="auto"/>
              <w:jc w:val="center"/>
              <w:rPr>
                <w:rFonts w:ascii="Arial" w:hAnsi="Arial" w:cs="Arial"/>
                <w:sz w:val="20"/>
                <w:szCs w:val="20"/>
              </w:rPr>
            </w:pPr>
            <w:r>
              <w:rPr>
                <w:rFonts w:ascii="Arial" w:hAnsi="Arial" w:cs="Arial"/>
                <w:sz w:val="20"/>
                <w:szCs w:val="20"/>
              </w:rPr>
              <w:t>NA</w:t>
            </w:r>
          </w:p>
        </w:tc>
        <w:tc>
          <w:tcPr>
            <w:tcW w:w="1434" w:type="dxa"/>
            <w:vAlign w:val="center"/>
          </w:tcPr>
          <w:p w:rsidR="00D930DF" w:rsidRPr="00E36444" w:rsidRDefault="00D930DF" w:rsidP="00D930DF">
            <w:pPr>
              <w:spacing w:after="0" w:line="240" w:lineRule="auto"/>
              <w:jc w:val="center"/>
              <w:rPr>
                <w:rFonts w:ascii="Arial" w:hAnsi="Arial" w:cs="Arial"/>
                <w:sz w:val="20"/>
                <w:szCs w:val="20"/>
              </w:rPr>
            </w:pPr>
            <w:r w:rsidRPr="00800A19">
              <w:rPr>
                <w:rFonts w:ascii="Arial" w:hAnsi="Arial" w:cs="Arial"/>
                <w:sz w:val="20"/>
                <w:szCs w:val="20"/>
              </w:rPr>
              <w:t>Census</w:t>
            </w:r>
          </w:p>
        </w:tc>
        <w:tc>
          <w:tcPr>
            <w:tcW w:w="1007" w:type="dxa"/>
            <w:tcBorders>
              <w:top w:val="single" w:sz="4" w:space="0" w:color="auto"/>
              <w:left w:val="nil"/>
              <w:bottom w:val="single" w:sz="4" w:space="0" w:color="auto"/>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0.2202</w:t>
            </w:r>
          </w:p>
        </w:tc>
        <w:tc>
          <w:tcPr>
            <w:tcW w:w="1007" w:type="dxa"/>
            <w:tcBorders>
              <w:top w:val="single" w:sz="4" w:space="0" w:color="auto"/>
              <w:left w:val="nil"/>
              <w:bottom w:val="single" w:sz="4" w:space="0" w:color="auto"/>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0.2156</w:t>
            </w:r>
          </w:p>
        </w:tc>
        <w:tc>
          <w:tcPr>
            <w:tcW w:w="1007" w:type="dxa"/>
            <w:tcBorders>
              <w:top w:val="single" w:sz="4" w:space="0" w:color="auto"/>
              <w:left w:val="nil"/>
              <w:bottom w:val="single" w:sz="4" w:space="0" w:color="auto"/>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0.2168</w:t>
            </w:r>
          </w:p>
        </w:tc>
        <w:tc>
          <w:tcPr>
            <w:tcW w:w="941" w:type="dxa"/>
            <w:tcBorders>
              <w:top w:val="single" w:sz="4" w:space="0" w:color="auto"/>
              <w:left w:val="single" w:sz="4" w:space="0" w:color="auto"/>
              <w:bottom w:val="single" w:sz="4" w:space="0" w:color="auto"/>
              <w:right w:val="nil"/>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single" w:sz="4" w:space="0" w:color="auto"/>
              <w:right w:val="nil"/>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single" w:sz="4" w:space="0" w:color="auto"/>
              <w:right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r>
      <w:tr w:rsidR="00D930DF" w:rsidRPr="00F8342A" w:rsidTr="00D930DF">
        <w:trPr>
          <w:trHeight w:val="288"/>
        </w:trPr>
        <w:tc>
          <w:tcPr>
            <w:tcW w:w="1440" w:type="dxa"/>
            <w:vAlign w:val="center"/>
          </w:tcPr>
          <w:p w:rsidR="00D930DF" w:rsidRPr="00F8342A" w:rsidRDefault="00D930DF" w:rsidP="00D930DF">
            <w:pPr>
              <w:spacing w:after="0" w:line="240" w:lineRule="auto"/>
              <w:jc w:val="center"/>
              <w:rPr>
                <w:rFonts w:ascii="Arial" w:hAnsi="Arial" w:cs="Arial"/>
                <w:sz w:val="20"/>
                <w:szCs w:val="20"/>
              </w:rPr>
            </w:pPr>
            <w:r>
              <w:rPr>
                <w:sz w:val="20"/>
                <w:szCs w:val="20"/>
              </w:rPr>
              <w:t xml:space="preserve">Non-Sampling Variance of Census RT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C</m:t>
                  </m:r>
                </m:sub>
                <m:sup>
                  <m:r>
                    <w:rPr>
                      <w:rFonts w:ascii="Cambria Math" w:hAnsi="Cambria Math" w:cs="Arial"/>
                      <w:sz w:val="20"/>
                      <w:szCs w:val="20"/>
                    </w:rPr>
                    <m:t>2</m:t>
                  </m:r>
                </m:sup>
              </m:sSubSup>
            </m:oMath>
            <w:r w:rsidRPr="00B044FF">
              <w:rPr>
                <w:sz w:val="20"/>
                <w:szCs w:val="20"/>
              </w:rPr>
              <w:t>)</w:t>
            </w:r>
          </w:p>
        </w:tc>
        <w:tc>
          <w:tcPr>
            <w:tcW w:w="950" w:type="dxa"/>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c>
          <w:tcPr>
            <w:tcW w:w="1434" w:type="dxa"/>
            <w:vAlign w:val="center"/>
          </w:tcPr>
          <w:p w:rsidR="00D930DF" w:rsidRPr="00F8342A" w:rsidRDefault="00D930DF" w:rsidP="00D930DF">
            <w:pPr>
              <w:spacing w:after="0" w:line="240" w:lineRule="auto"/>
              <w:jc w:val="center"/>
              <w:rPr>
                <w:rFonts w:ascii="Arial" w:hAnsi="Arial" w:cs="Arial"/>
                <w:sz w:val="20"/>
                <w:szCs w:val="20"/>
              </w:rPr>
            </w:pPr>
            <w:r w:rsidRPr="00800A19">
              <w:rPr>
                <w:rFonts w:ascii="Arial" w:hAnsi="Arial" w:cs="Arial"/>
                <w:sz w:val="20"/>
                <w:szCs w:val="20"/>
              </w:rPr>
              <w:t>Census</w:t>
            </w:r>
          </w:p>
        </w:tc>
        <w:tc>
          <w:tcPr>
            <w:tcW w:w="1007" w:type="dxa"/>
            <w:tcBorders>
              <w:top w:val="single" w:sz="4" w:space="0" w:color="auto"/>
              <w:left w:val="nil"/>
              <w:bottom w:val="single" w:sz="4" w:space="0" w:color="auto"/>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0.01171</w:t>
            </w:r>
          </w:p>
        </w:tc>
        <w:tc>
          <w:tcPr>
            <w:tcW w:w="1007" w:type="dxa"/>
            <w:tcBorders>
              <w:top w:val="single" w:sz="4" w:space="0" w:color="auto"/>
              <w:left w:val="nil"/>
              <w:bottom w:val="single" w:sz="4" w:space="0" w:color="auto"/>
              <w:right w:val="nil"/>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0.00226</w:t>
            </w:r>
          </w:p>
        </w:tc>
        <w:tc>
          <w:tcPr>
            <w:tcW w:w="1007" w:type="dxa"/>
            <w:tcBorders>
              <w:top w:val="single" w:sz="4" w:space="0" w:color="auto"/>
              <w:left w:val="nil"/>
              <w:bottom w:val="single" w:sz="4" w:space="0" w:color="auto"/>
              <w:right w:val="single" w:sz="4" w:space="0" w:color="auto"/>
            </w:tcBorders>
            <w:shd w:val="clear" w:color="auto" w:fill="auto"/>
            <w:vAlign w:val="center"/>
          </w:tcPr>
          <w:p w:rsidR="00D930DF" w:rsidRPr="00F8342A" w:rsidRDefault="00D930DF" w:rsidP="00D930DF">
            <w:pPr>
              <w:spacing w:after="0" w:line="240" w:lineRule="auto"/>
              <w:jc w:val="center"/>
              <w:rPr>
                <w:rFonts w:ascii="Arial" w:hAnsi="Arial" w:cs="Arial"/>
                <w:sz w:val="20"/>
                <w:szCs w:val="20"/>
              </w:rPr>
            </w:pPr>
            <w:r>
              <w:rPr>
                <w:rFonts w:ascii="Calibri" w:hAnsi="Calibri" w:cs="Calibri"/>
                <w:color w:val="000000"/>
              </w:rPr>
              <w:t>0.00045</w:t>
            </w:r>
          </w:p>
        </w:tc>
        <w:tc>
          <w:tcPr>
            <w:tcW w:w="941" w:type="dxa"/>
            <w:tcBorders>
              <w:top w:val="single" w:sz="4" w:space="0" w:color="auto"/>
              <w:left w:val="single" w:sz="4" w:space="0" w:color="auto"/>
              <w:bottom w:val="single" w:sz="4" w:space="0" w:color="auto"/>
              <w:right w:val="nil"/>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single" w:sz="4" w:space="0" w:color="auto"/>
              <w:right w:val="nil"/>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single" w:sz="4" w:space="0" w:color="auto"/>
              <w:right w:val="single" w:sz="4" w:space="0" w:color="auto"/>
            </w:tcBorders>
            <w:vAlign w:val="center"/>
          </w:tcPr>
          <w:p w:rsidR="00D930DF" w:rsidRPr="00F8342A" w:rsidRDefault="00D930DF" w:rsidP="00D930DF">
            <w:pPr>
              <w:spacing w:after="0" w:line="240" w:lineRule="auto"/>
              <w:jc w:val="center"/>
              <w:rPr>
                <w:rFonts w:ascii="Arial" w:hAnsi="Arial" w:cs="Arial"/>
                <w:sz w:val="20"/>
                <w:szCs w:val="20"/>
              </w:rPr>
            </w:pPr>
            <w:r>
              <w:rPr>
                <w:rFonts w:ascii="Arial" w:hAnsi="Arial" w:cs="Arial"/>
                <w:sz w:val="20"/>
                <w:szCs w:val="20"/>
              </w:rPr>
              <w:t>NA</w:t>
            </w:r>
          </w:p>
        </w:tc>
      </w:tr>
    </w:tbl>
    <w:p w:rsidR="00D51C71" w:rsidRDefault="00D51C71" w:rsidP="00D51C71">
      <w:pPr>
        <w:spacing w:after="0" w:line="480" w:lineRule="auto"/>
        <w:rPr>
          <w:rFonts w:ascii="Arial" w:hAnsi="Arial" w:cs="Arial"/>
          <w:b/>
        </w:rPr>
      </w:pPr>
    </w:p>
    <w:p w:rsidR="00E71D52" w:rsidRDefault="00991767" w:rsidP="00D51C71">
      <w:pPr>
        <w:spacing w:after="0" w:line="360" w:lineRule="auto"/>
        <w:rPr>
          <w:rFonts w:ascii="Arial" w:hAnsi="Arial" w:cs="Arial"/>
        </w:rPr>
      </w:pPr>
      <w:r>
        <w:rPr>
          <w:rFonts w:ascii="Arial" w:hAnsi="Arial" w:cs="Arial"/>
          <w:b/>
        </w:rPr>
        <w:t xml:space="preserve">Appendix Table </w:t>
      </w:r>
      <w:r w:rsidR="008907FC">
        <w:rPr>
          <w:rFonts w:ascii="Arial" w:hAnsi="Arial" w:cs="Arial"/>
          <w:b/>
        </w:rPr>
        <w:t>2</w:t>
      </w:r>
      <w:r w:rsidR="00D51C71" w:rsidRPr="00C01553">
        <w:rPr>
          <w:rFonts w:ascii="Arial" w:hAnsi="Arial" w:cs="Arial"/>
          <w:b/>
        </w:rPr>
        <w:t xml:space="preserve">. </w:t>
      </w:r>
      <w:r w:rsidR="00D51C71">
        <w:rPr>
          <w:rFonts w:ascii="Arial" w:hAnsi="Arial" w:cs="Arial"/>
          <w:b/>
        </w:rPr>
        <w:t>Census-Level ANC-RT.</w:t>
      </w:r>
      <w:r w:rsidR="00D51C71">
        <w:rPr>
          <w:rFonts w:ascii="Arial" w:hAnsi="Arial" w:cs="Arial"/>
        </w:rPr>
        <w:t xml:space="preserve"> Mean difference (or mean estimate for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RT</m:t>
            </m:r>
          </m:sub>
        </m:sSub>
      </m:oMath>
      <w:r w:rsidR="00D51C71">
        <w:rPr>
          <w:rFonts w:ascii="Arial"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C</m:t>
            </m:r>
          </m:sub>
          <m:sup>
            <m:r>
              <w:rPr>
                <w:rFonts w:ascii="Cambria Math" w:hAnsi="Cambria Math" w:cs="Arial"/>
                <w:sz w:val="20"/>
                <w:szCs w:val="20"/>
              </w:rPr>
              <m:t>2</m:t>
            </m:r>
          </m:sup>
        </m:sSubSup>
      </m:oMath>
      <w:r w:rsidR="00D51C71">
        <w:rPr>
          <w:rFonts w:ascii="Arial" w:hAnsi="Arial" w:cs="Arial"/>
        </w:rPr>
        <w:t>) and MAE (</w:t>
      </w:r>
      <w:r w:rsidR="00D51C71" w:rsidRPr="00354B98">
        <w:rPr>
          <w:rFonts w:ascii="Arial" w:hAnsi="Arial" w:cs="Arial"/>
        </w:rPr>
        <w:t xml:space="preserve">Mean </w:t>
      </w:r>
      <w:r w:rsidR="00D51C71">
        <w:rPr>
          <w:rFonts w:ascii="Arial" w:hAnsi="Arial" w:cs="Arial"/>
        </w:rPr>
        <w:t>A</w:t>
      </w:r>
      <w:r w:rsidR="00D51C71" w:rsidRPr="00354B98">
        <w:rPr>
          <w:rFonts w:ascii="Arial" w:hAnsi="Arial" w:cs="Arial"/>
        </w:rPr>
        <w:t xml:space="preserve">bsolute </w:t>
      </w:r>
      <w:r w:rsidR="00D51C71">
        <w:rPr>
          <w:rFonts w:ascii="Arial" w:hAnsi="Arial" w:cs="Arial"/>
        </w:rPr>
        <w:t>E</w:t>
      </w:r>
      <w:r w:rsidR="00D51C71" w:rsidRPr="00354B98">
        <w:rPr>
          <w:rFonts w:ascii="Arial" w:hAnsi="Arial" w:cs="Arial"/>
        </w:rPr>
        <w:t>rror</w:t>
      </w:r>
      <w:r w:rsidR="00D51C71">
        <w:rPr>
          <w:rFonts w:ascii="Arial" w:hAnsi="Arial" w:cs="Arial"/>
        </w:rPr>
        <w:t>)</w:t>
      </w:r>
      <w:r w:rsidR="00D51C71" w:rsidRPr="00354B98">
        <w:rPr>
          <w:rFonts w:ascii="Arial" w:hAnsi="Arial" w:cs="Arial"/>
        </w:rPr>
        <w:t xml:space="preserve"> between estimated and “true” value of </w:t>
      </w:r>
      <w:r w:rsidR="00D51C71">
        <w:rPr>
          <w:rFonts w:ascii="Arial" w:hAnsi="Arial" w:cs="Arial"/>
        </w:rPr>
        <w:t>quantities</w:t>
      </w:r>
      <w:r w:rsidR="00D51C71" w:rsidRPr="00354B98">
        <w:rPr>
          <w:rFonts w:ascii="Arial" w:hAnsi="Arial" w:cs="Arial"/>
        </w:rPr>
        <w:t>.</w:t>
      </w:r>
      <w:r w:rsidR="00D51C71">
        <w:rPr>
          <w:rFonts w:ascii="Arial" w:hAnsi="Arial" w:cs="Arial"/>
        </w:rPr>
        <w:t xml:space="preserve"> Results given for each data scenario at 1, 3, and 5 years of simulated ANC-RT data (except “No ANC-RT”). For “No ANC-RT”, the fit only uses simulated NPS and ANC-UAT data, and does not use simulated ANC-RT data. Each setting (of data scenario and year) uses 50 replicates under different seeds.</w:t>
      </w:r>
    </w:p>
    <w:p w:rsidR="00D51C71" w:rsidRDefault="00D51C71" w:rsidP="00D51C71">
      <w:pPr>
        <w:spacing w:after="0" w:line="360" w:lineRule="auto"/>
        <w:rPr>
          <w:rFonts w:ascii="Arial" w:hAnsi="Arial" w:cs="Arial"/>
        </w:rPr>
      </w:pPr>
      <w:r>
        <w:rPr>
          <w:rFonts w:ascii="Arial" w:hAnsi="Arial" w:cs="Arial"/>
        </w:rPr>
        <w:br w:type="page"/>
      </w:r>
    </w:p>
    <w:tbl>
      <w:tblPr>
        <w:tblStyle w:val="TableGrid"/>
        <w:tblW w:w="10094" w:type="dxa"/>
        <w:tblLook w:val="04A0" w:firstRow="1" w:lastRow="0" w:firstColumn="1" w:lastColumn="0" w:noHBand="0" w:noVBand="1"/>
      </w:tblPr>
      <w:tblGrid>
        <w:gridCol w:w="1440"/>
        <w:gridCol w:w="950"/>
        <w:gridCol w:w="1872"/>
        <w:gridCol w:w="1008"/>
        <w:gridCol w:w="1008"/>
        <w:gridCol w:w="1008"/>
        <w:gridCol w:w="936"/>
        <w:gridCol w:w="936"/>
        <w:gridCol w:w="936"/>
      </w:tblGrid>
      <w:tr w:rsidR="00884812" w:rsidRPr="00F8342A" w:rsidTr="00884812">
        <w:trPr>
          <w:trHeight w:val="300"/>
        </w:trPr>
        <w:tc>
          <w:tcPr>
            <w:tcW w:w="1440" w:type="dxa"/>
            <w:vMerge w:val="restart"/>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50" w:type="dxa"/>
            <w:vMerge w:val="restart"/>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“True” Value</w:t>
            </w:r>
          </w:p>
        </w:tc>
        <w:tc>
          <w:tcPr>
            <w:tcW w:w="1872" w:type="dxa"/>
            <w:vMerge w:val="restart"/>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ANC-RT Data Scenario</w:t>
            </w:r>
          </w:p>
        </w:tc>
        <w:tc>
          <w:tcPr>
            <w:tcW w:w="3024" w:type="dxa"/>
            <w:gridSpan w:val="3"/>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Mean Difference</w:t>
            </w:r>
          </w:p>
        </w:tc>
        <w:tc>
          <w:tcPr>
            <w:tcW w:w="2808" w:type="dxa"/>
            <w:gridSpan w:val="3"/>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MAE</w:t>
            </w:r>
          </w:p>
        </w:tc>
      </w:tr>
      <w:tr w:rsidR="00884812" w:rsidRPr="00F8342A" w:rsidTr="00884812">
        <w:trPr>
          <w:trHeight w:val="300"/>
        </w:trPr>
        <w:tc>
          <w:tcPr>
            <w:tcW w:w="1440" w:type="dxa"/>
            <w:vMerge/>
            <w:vAlign w:val="center"/>
          </w:tcPr>
          <w:p w:rsidR="00884812" w:rsidRPr="00F8342A" w:rsidRDefault="00884812" w:rsidP="00884812">
            <w:pPr>
              <w:spacing w:after="0" w:line="240" w:lineRule="auto"/>
              <w:jc w:val="center"/>
              <w:rPr>
                <w:rFonts w:ascii="Arial" w:hAnsi="Arial" w:cs="Arial"/>
                <w:sz w:val="20"/>
                <w:szCs w:val="20"/>
              </w:rPr>
            </w:pPr>
          </w:p>
        </w:tc>
        <w:tc>
          <w:tcPr>
            <w:tcW w:w="950" w:type="dxa"/>
            <w:vMerge/>
            <w:vAlign w:val="center"/>
          </w:tcPr>
          <w:p w:rsidR="00884812" w:rsidRPr="00F8342A" w:rsidRDefault="00884812" w:rsidP="00884812">
            <w:pPr>
              <w:spacing w:after="0" w:line="240" w:lineRule="auto"/>
              <w:jc w:val="center"/>
              <w:rPr>
                <w:rFonts w:ascii="Arial" w:hAnsi="Arial" w:cs="Arial"/>
                <w:sz w:val="20"/>
                <w:szCs w:val="20"/>
              </w:rPr>
            </w:pPr>
          </w:p>
        </w:tc>
        <w:tc>
          <w:tcPr>
            <w:tcW w:w="1872" w:type="dxa"/>
            <w:vMerge/>
            <w:vAlign w:val="center"/>
          </w:tcPr>
          <w:p w:rsidR="00884812" w:rsidRPr="00F8342A" w:rsidRDefault="00884812" w:rsidP="00884812">
            <w:pPr>
              <w:spacing w:after="0" w:line="240" w:lineRule="auto"/>
              <w:jc w:val="center"/>
              <w:rPr>
                <w:rFonts w:ascii="Arial" w:hAnsi="Arial" w:cs="Arial"/>
                <w:sz w:val="20"/>
                <w:szCs w:val="20"/>
              </w:rPr>
            </w:pPr>
          </w:p>
        </w:tc>
        <w:tc>
          <w:tcPr>
            <w:tcW w:w="3024" w:type="dxa"/>
            <w:gridSpan w:val="3"/>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Years of RT Data</w:t>
            </w:r>
          </w:p>
        </w:tc>
        <w:tc>
          <w:tcPr>
            <w:tcW w:w="2808" w:type="dxa"/>
            <w:gridSpan w:val="3"/>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Years of RT Data</w:t>
            </w:r>
          </w:p>
        </w:tc>
      </w:tr>
      <w:tr w:rsidR="00884812" w:rsidRPr="00F8342A" w:rsidTr="00884812">
        <w:trPr>
          <w:trHeight w:val="300"/>
        </w:trPr>
        <w:tc>
          <w:tcPr>
            <w:tcW w:w="1440" w:type="dxa"/>
            <w:vMerge/>
            <w:vAlign w:val="center"/>
          </w:tcPr>
          <w:p w:rsidR="00884812" w:rsidRPr="00F8342A" w:rsidRDefault="00884812" w:rsidP="00884812">
            <w:pPr>
              <w:spacing w:after="0" w:line="240" w:lineRule="auto"/>
              <w:jc w:val="center"/>
              <w:rPr>
                <w:rFonts w:ascii="Arial" w:hAnsi="Arial" w:cs="Arial"/>
                <w:sz w:val="20"/>
                <w:szCs w:val="20"/>
              </w:rPr>
            </w:pPr>
          </w:p>
        </w:tc>
        <w:tc>
          <w:tcPr>
            <w:tcW w:w="950" w:type="dxa"/>
            <w:vMerge/>
            <w:vAlign w:val="center"/>
          </w:tcPr>
          <w:p w:rsidR="00884812" w:rsidRPr="00F8342A" w:rsidRDefault="00884812" w:rsidP="00884812">
            <w:pPr>
              <w:spacing w:after="0" w:line="240" w:lineRule="auto"/>
              <w:jc w:val="center"/>
              <w:rPr>
                <w:rFonts w:ascii="Arial" w:hAnsi="Arial" w:cs="Arial"/>
                <w:sz w:val="20"/>
                <w:szCs w:val="20"/>
              </w:rPr>
            </w:pPr>
          </w:p>
        </w:tc>
        <w:tc>
          <w:tcPr>
            <w:tcW w:w="1872" w:type="dxa"/>
            <w:vMerge/>
            <w:vAlign w:val="center"/>
          </w:tcPr>
          <w:p w:rsidR="00884812" w:rsidRPr="00F8342A" w:rsidRDefault="00884812" w:rsidP="00884812">
            <w:pPr>
              <w:spacing w:after="0" w:line="240" w:lineRule="auto"/>
              <w:jc w:val="center"/>
              <w:rPr>
                <w:rFonts w:ascii="Arial" w:hAnsi="Arial" w:cs="Arial"/>
                <w:sz w:val="20"/>
                <w:szCs w:val="20"/>
              </w:rPr>
            </w:pPr>
          </w:p>
        </w:tc>
        <w:tc>
          <w:tcPr>
            <w:tcW w:w="1008" w:type="dxa"/>
            <w:tcBorders>
              <w:bottom w:val="single" w:sz="4" w:space="0" w:color="auto"/>
            </w:tcBorders>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1</w:t>
            </w:r>
          </w:p>
        </w:tc>
        <w:tc>
          <w:tcPr>
            <w:tcW w:w="1008" w:type="dxa"/>
            <w:tcBorders>
              <w:bottom w:val="single" w:sz="4" w:space="0" w:color="auto"/>
            </w:tcBorders>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3</w:t>
            </w:r>
          </w:p>
        </w:tc>
        <w:tc>
          <w:tcPr>
            <w:tcW w:w="1008" w:type="dxa"/>
            <w:tcBorders>
              <w:bottom w:val="single" w:sz="4" w:space="0" w:color="auto"/>
            </w:tcBorders>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5</w:t>
            </w:r>
          </w:p>
        </w:tc>
        <w:tc>
          <w:tcPr>
            <w:tcW w:w="936" w:type="dxa"/>
            <w:tcBorders>
              <w:bottom w:val="single" w:sz="4" w:space="0" w:color="auto"/>
            </w:tcBorders>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1</w:t>
            </w:r>
          </w:p>
        </w:tc>
        <w:tc>
          <w:tcPr>
            <w:tcW w:w="936" w:type="dxa"/>
            <w:tcBorders>
              <w:bottom w:val="single" w:sz="4" w:space="0" w:color="auto"/>
            </w:tcBorders>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3</w:t>
            </w:r>
          </w:p>
        </w:tc>
        <w:tc>
          <w:tcPr>
            <w:tcW w:w="936" w:type="dxa"/>
            <w:tcBorders>
              <w:bottom w:val="single" w:sz="4" w:space="0" w:color="auto"/>
            </w:tcBorders>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5</w:t>
            </w:r>
          </w:p>
        </w:tc>
      </w:tr>
      <w:tr w:rsidR="00884812" w:rsidRPr="00F8342A" w:rsidTr="00884812">
        <w:trPr>
          <w:trHeight w:val="288"/>
        </w:trPr>
        <w:tc>
          <w:tcPr>
            <w:tcW w:w="1440" w:type="dxa"/>
            <w:vMerge w:val="restart"/>
            <w:vAlign w:val="center"/>
          </w:tcPr>
          <w:p w:rsidR="00884812" w:rsidRPr="00F8342A" w:rsidRDefault="00884812" w:rsidP="00884812">
            <w:pPr>
              <w:spacing w:after="0" w:line="240" w:lineRule="auto"/>
              <w:jc w:val="center"/>
              <w:rPr>
                <w:rFonts w:ascii="Arial" w:hAnsi="Arial" w:cs="Arial"/>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50" w:type="dxa"/>
            <w:vMerge w:val="restart"/>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6.615%</w:t>
            </w:r>
          </w:p>
        </w:tc>
        <w:tc>
          <w:tcPr>
            <w:tcW w:w="1872" w:type="dxa"/>
            <w:vAlign w:val="center"/>
          </w:tcPr>
          <w:p w:rsidR="00884812" w:rsidRPr="00F8342A" w:rsidRDefault="008606AC" w:rsidP="00884812">
            <w:pPr>
              <w:spacing w:after="0" w:line="240" w:lineRule="auto"/>
              <w:jc w:val="center"/>
              <w:rPr>
                <w:rFonts w:ascii="Arial" w:hAnsi="Arial" w:cs="Arial"/>
                <w:sz w:val="20"/>
                <w:szCs w:val="20"/>
              </w:rPr>
            </w:pPr>
            <w:r>
              <w:rPr>
                <w:rFonts w:ascii="Arial" w:hAnsi="Arial" w:cs="Arial"/>
                <w:sz w:val="20"/>
                <w:szCs w:val="20"/>
              </w:rPr>
              <w:t xml:space="preserve">50 </w:t>
            </w:r>
            <w:r w:rsidR="00056C00">
              <w:rPr>
                <w:rFonts w:ascii="Arial" w:hAnsi="Arial" w:cs="Arial"/>
                <w:sz w:val="20"/>
                <w:szCs w:val="20"/>
              </w:rPr>
              <w:t>Resampled</w:t>
            </w:r>
          </w:p>
        </w:tc>
        <w:tc>
          <w:tcPr>
            <w:tcW w:w="1008" w:type="dxa"/>
            <w:tcBorders>
              <w:top w:val="single" w:sz="4" w:space="0" w:color="auto"/>
              <w:left w:val="nil"/>
              <w:bottom w:val="nil"/>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0.049%</w:t>
            </w:r>
          </w:p>
        </w:tc>
        <w:tc>
          <w:tcPr>
            <w:tcW w:w="1008" w:type="dxa"/>
            <w:tcBorders>
              <w:top w:val="single" w:sz="4" w:space="0" w:color="auto"/>
              <w:left w:val="nil"/>
              <w:bottom w:val="nil"/>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0.076%</w:t>
            </w:r>
          </w:p>
        </w:tc>
        <w:tc>
          <w:tcPr>
            <w:tcW w:w="1008" w:type="dxa"/>
            <w:tcBorders>
              <w:top w:val="single" w:sz="4" w:space="0" w:color="auto"/>
              <w:left w:val="nil"/>
              <w:bottom w:val="nil"/>
              <w:right w:val="single" w:sz="4" w:space="0" w:color="auto"/>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0.011%</w:t>
            </w:r>
          </w:p>
        </w:tc>
        <w:tc>
          <w:tcPr>
            <w:tcW w:w="936" w:type="dxa"/>
            <w:tcBorders>
              <w:top w:val="single" w:sz="4" w:space="0" w:color="auto"/>
              <w:left w:val="single" w:sz="4" w:space="0" w:color="auto"/>
              <w:bottom w:val="nil"/>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0.494%</w:t>
            </w:r>
          </w:p>
        </w:tc>
        <w:tc>
          <w:tcPr>
            <w:tcW w:w="936" w:type="dxa"/>
            <w:tcBorders>
              <w:top w:val="single" w:sz="4" w:space="0" w:color="auto"/>
              <w:left w:val="nil"/>
              <w:bottom w:val="nil"/>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0.456%</w:t>
            </w:r>
          </w:p>
        </w:tc>
        <w:tc>
          <w:tcPr>
            <w:tcW w:w="936" w:type="dxa"/>
            <w:tcBorders>
              <w:top w:val="single" w:sz="4" w:space="0" w:color="auto"/>
              <w:left w:val="nil"/>
              <w:bottom w:val="nil"/>
              <w:right w:val="single" w:sz="4" w:space="0" w:color="auto"/>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0.417%</w:t>
            </w:r>
          </w:p>
        </w:tc>
      </w:tr>
      <w:tr w:rsidR="00884812" w:rsidRPr="00F8342A" w:rsidTr="00884812">
        <w:trPr>
          <w:trHeight w:val="288"/>
        </w:trPr>
        <w:tc>
          <w:tcPr>
            <w:tcW w:w="1440" w:type="dxa"/>
            <w:vMerge/>
            <w:vAlign w:val="center"/>
          </w:tcPr>
          <w:p w:rsidR="00884812" w:rsidRPr="00F8342A" w:rsidRDefault="00884812" w:rsidP="00884812">
            <w:pPr>
              <w:spacing w:after="0" w:line="240" w:lineRule="auto"/>
              <w:jc w:val="center"/>
              <w:rPr>
                <w:rFonts w:ascii="Arial" w:hAnsi="Arial" w:cs="Arial"/>
                <w:sz w:val="20"/>
                <w:szCs w:val="20"/>
              </w:rPr>
            </w:pPr>
          </w:p>
        </w:tc>
        <w:tc>
          <w:tcPr>
            <w:tcW w:w="950" w:type="dxa"/>
            <w:vMerge/>
            <w:vAlign w:val="center"/>
          </w:tcPr>
          <w:p w:rsidR="00884812" w:rsidRPr="00F8342A" w:rsidRDefault="00884812" w:rsidP="00884812">
            <w:pPr>
              <w:spacing w:after="0" w:line="240" w:lineRule="auto"/>
              <w:jc w:val="center"/>
              <w:rPr>
                <w:rFonts w:ascii="Arial" w:hAnsi="Arial" w:cs="Arial"/>
                <w:sz w:val="20"/>
                <w:szCs w:val="20"/>
              </w:rPr>
            </w:pPr>
          </w:p>
        </w:tc>
        <w:tc>
          <w:tcPr>
            <w:tcW w:w="1872" w:type="dxa"/>
            <w:vAlign w:val="center"/>
          </w:tcPr>
          <w:p w:rsidR="00884812" w:rsidRPr="00F8342A" w:rsidRDefault="00884812" w:rsidP="00884812">
            <w:pPr>
              <w:spacing w:after="0" w:line="240" w:lineRule="auto"/>
              <w:jc w:val="center"/>
              <w:rPr>
                <w:rFonts w:ascii="Arial" w:hAnsi="Arial" w:cs="Arial"/>
                <w:sz w:val="20"/>
                <w:szCs w:val="20"/>
              </w:rPr>
            </w:pPr>
            <w:r>
              <w:rPr>
                <w:rFonts w:ascii="Arial" w:hAnsi="Arial" w:cs="Arial"/>
                <w:sz w:val="20"/>
                <w:szCs w:val="20"/>
              </w:rPr>
              <w:t xml:space="preserve">50 </w:t>
            </w:r>
            <w:r w:rsidR="00056C00">
              <w:rPr>
                <w:rFonts w:ascii="Arial" w:hAnsi="Arial" w:cs="Arial"/>
                <w:sz w:val="20"/>
                <w:szCs w:val="20"/>
              </w:rPr>
              <w:t>with Continuity</w:t>
            </w:r>
          </w:p>
        </w:tc>
        <w:tc>
          <w:tcPr>
            <w:tcW w:w="1008" w:type="dxa"/>
            <w:tcBorders>
              <w:top w:val="nil"/>
              <w:left w:val="nil"/>
              <w:bottom w:val="single" w:sz="4" w:space="0" w:color="auto"/>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0.071%</w:t>
            </w:r>
          </w:p>
        </w:tc>
        <w:tc>
          <w:tcPr>
            <w:tcW w:w="1008" w:type="dxa"/>
            <w:tcBorders>
              <w:top w:val="nil"/>
              <w:left w:val="nil"/>
              <w:bottom w:val="single" w:sz="4" w:space="0" w:color="auto"/>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0.103%</w:t>
            </w:r>
          </w:p>
        </w:tc>
        <w:tc>
          <w:tcPr>
            <w:tcW w:w="1008" w:type="dxa"/>
            <w:tcBorders>
              <w:top w:val="nil"/>
              <w:left w:val="nil"/>
              <w:bottom w:val="single" w:sz="4" w:space="0" w:color="auto"/>
              <w:right w:val="single" w:sz="4" w:space="0" w:color="auto"/>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0.025%</w:t>
            </w:r>
          </w:p>
        </w:tc>
        <w:tc>
          <w:tcPr>
            <w:tcW w:w="936" w:type="dxa"/>
            <w:tcBorders>
              <w:top w:val="nil"/>
              <w:left w:val="single" w:sz="4" w:space="0" w:color="auto"/>
              <w:bottom w:val="single" w:sz="4" w:space="0" w:color="auto"/>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0.467%</w:t>
            </w:r>
          </w:p>
        </w:tc>
        <w:tc>
          <w:tcPr>
            <w:tcW w:w="936" w:type="dxa"/>
            <w:tcBorders>
              <w:top w:val="nil"/>
              <w:left w:val="nil"/>
              <w:bottom w:val="single" w:sz="4" w:space="0" w:color="auto"/>
              <w:right w:val="nil"/>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0.468%</w:t>
            </w:r>
          </w:p>
        </w:tc>
        <w:tc>
          <w:tcPr>
            <w:tcW w:w="936" w:type="dxa"/>
            <w:tcBorders>
              <w:top w:val="nil"/>
              <w:left w:val="nil"/>
              <w:bottom w:val="single" w:sz="4" w:space="0" w:color="auto"/>
              <w:right w:val="single" w:sz="4" w:space="0" w:color="auto"/>
            </w:tcBorders>
            <w:shd w:val="clear" w:color="auto" w:fill="auto"/>
            <w:vAlign w:val="center"/>
          </w:tcPr>
          <w:p w:rsidR="00884812" w:rsidRPr="00F8342A" w:rsidRDefault="00884812" w:rsidP="00884812">
            <w:pPr>
              <w:spacing w:after="0" w:line="240" w:lineRule="auto"/>
              <w:jc w:val="center"/>
              <w:rPr>
                <w:rFonts w:ascii="Arial" w:hAnsi="Arial" w:cs="Arial"/>
                <w:sz w:val="20"/>
                <w:szCs w:val="20"/>
              </w:rPr>
            </w:pPr>
            <w:r>
              <w:rPr>
                <w:rFonts w:ascii="Calibri" w:hAnsi="Calibri" w:cs="Calibri"/>
                <w:color w:val="000000"/>
              </w:rPr>
              <w:t>0.425%</w:t>
            </w:r>
          </w:p>
        </w:tc>
      </w:tr>
      <w:tr w:rsidR="00056C00" w:rsidRPr="00F8342A" w:rsidTr="00884812">
        <w:trPr>
          <w:trHeight w:val="483"/>
        </w:trPr>
        <w:tc>
          <w:tcPr>
            <w:tcW w:w="1440" w:type="dxa"/>
            <w:vMerge w:val="restart"/>
            <w:vAlign w:val="center"/>
          </w:tcPr>
          <w:p w:rsidR="00056C00" w:rsidRPr="00F8342A" w:rsidRDefault="00056C00" w:rsidP="00056C00">
            <w:pPr>
              <w:spacing w:after="0" w:line="240" w:lineRule="auto"/>
              <w:jc w:val="center"/>
              <w:rPr>
                <w:rFonts w:ascii="Arial" w:hAnsi="Arial" w:cs="Arial"/>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50" w:type="dxa"/>
            <w:vMerge w:val="restart"/>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-0.193%</w:t>
            </w: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Resampled</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0.032%</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0.050%</w:t>
            </w:r>
          </w:p>
        </w:tc>
        <w:tc>
          <w:tcPr>
            <w:tcW w:w="1008"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0.027%</w:t>
            </w:r>
          </w:p>
        </w:tc>
        <w:tc>
          <w:tcPr>
            <w:tcW w:w="936" w:type="dxa"/>
            <w:tcBorders>
              <w:top w:val="single" w:sz="4" w:space="0" w:color="auto"/>
              <w:left w:val="single" w:sz="4" w:space="0" w:color="auto"/>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0.106%</w:t>
            </w:r>
          </w:p>
        </w:tc>
        <w:tc>
          <w:tcPr>
            <w:tcW w:w="936"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0.092%</w:t>
            </w:r>
          </w:p>
        </w:tc>
        <w:tc>
          <w:tcPr>
            <w:tcW w:w="936"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0.078%</w:t>
            </w:r>
          </w:p>
        </w:tc>
      </w:tr>
      <w:tr w:rsidR="00056C00" w:rsidRPr="00F8342A" w:rsidTr="00884812">
        <w:trPr>
          <w:trHeight w:val="484"/>
        </w:trPr>
        <w:tc>
          <w:tcPr>
            <w:tcW w:w="144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95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0.038%</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0.054%</w:t>
            </w:r>
          </w:p>
        </w:tc>
        <w:tc>
          <w:tcPr>
            <w:tcW w:w="1008"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0.030%</w:t>
            </w:r>
          </w:p>
        </w:tc>
        <w:tc>
          <w:tcPr>
            <w:tcW w:w="936" w:type="dxa"/>
            <w:tcBorders>
              <w:top w:val="nil"/>
              <w:left w:val="single" w:sz="4" w:space="0" w:color="auto"/>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0.105%</w:t>
            </w:r>
          </w:p>
        </w:tc>
        <w:tc>
          <w:tcPr>
            <w:tcW w:w="936"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0.104%</w:t>
            </w:r>
          </w:p>
        </w:tc>
        <w:tc>
          <w:tcPr>
            <w:tcW w:w="936"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0.068%</w:t>
            </w:r>
          </w:p>
        </w:tc>
      </w:tr>
      <w:tr w:rsidR="00056C00" w:rsidRPr="00F8342A" w:rsidTr="00884812">
        <w:trPr>
          <w:trHeight w:val="288"/>
        </w:trPr>
        <w:tc>
          <w:tcPr>
            <w:tcW w:w="1440" w:type="dxa"/>
            <w:vMerge w:val="restart"/>
            <w:vAlign w:val="center"/>
          </w:tcPr>
          <w:p w:rsidR="00056C00" w:rsidRPr="00F8342A" w:rsidRDefault="00056C00" w:rsidP="00056C00">
            <w:pPr>
              <w:spacing w:after="0" w:line="240" w:lineRule="auto"/>
              <w:jc w:val="center"/>
              <w:rPr>
                <w:rFonts w:ascii="Arial" w:hAnsi="Arial" w:cs="Arial"/>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50" w:type="dxa"/>
            <w:vMerge w:val="restart"/>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5.738%</w:t>
            </w: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Resampled</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0.293%</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0.392%</w:t>
            </w:r>
          </w:p>
        </w:tc>
        <w:tc>
          <w:tcPr>
            <w:tcW w:w="1008"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0.207%</w:t>
            </w:r>
          </w:p>
        </w:tc>
        <w:tc>
          <w:tcPr>
            <w:tcW w:w="936" w:type="dxa"/>
            <w:tcBorders>
              <w:top w:val="single" w:sz="4" w:space="0" w:color="auto"/>
              <w:left w:val="single" w:sz="4" w:space="0" w:color="auto"/>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0.767%</w:t>
            </w:r>
          </w:p>
        </w:tc>
        <w:tc>
          <w:tcPr>
            <w:tcW w:w="936"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0.745%</w:t>
            </w:r>
          </w:p>
        </w:tc>
        <w:tc>
          <w:tcPr>
            <w:tcW w:w="936"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0.562%</w:t>
            </w:r>
          </w:p>
        </w:tc>
      </w:tr>
      <w:tr w:rsidR="00056C00" w:rsidRPr="00F8342A" w:rsidTr="00884812">
        <w:trPr>
          <w:trHeight w:val="288"/>
        </w:trPr>
        <w:tc>
          <w:tcPr>
            <w:tcW w:w="144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95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0.343%</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0.426%</w:t>
            </w:r>
          </w:p>
        </w:tc>
        <w:tc>
          <w:tcPr>
            <w:tcW w:w="1008"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0.221%</w:t>
            </w:r>
          </w:p>
        </w:tc>
        <w:tc>
          <w:tcPr>
            <w:tcW w:w="936" w:type="dxa"/>
            <w:tcBorders>
              <w:top w:val="nil"/>
              <w:left w:val="single" w:sz="4" w:space="0" w:color="auto"/>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0.776%</w:t>
            </w:r>
          </w:p>
        </w:tc>
        <w:tc>
          <w:tcPr>
            <w:tcW w:w="936"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0.778%</w:t>
            </w:r>
          </w:p>
        </w:tc>
        <w:tc>
          <w:tcPr>
            <w:tcW w:w="936"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0.539%</w:t>
            </w:r>
          </w:p>
        </w:tc>
      </w:tr>
      <w:tr w:rsidR="00056C00" w:rsidRPr="00F8342A" w:rsidTr="00884812">
        <w:trPr>
          <w:trHeight w:val="483"/>
        </w:trPr>
        <w:tc>
          <w:tcPr>
            <w:tcW w:w="1440" w:type="dxa"/>
            <w:vMerge w:val="restart"/>
            <w:vAlign w:val="center"/>
          </w:tcPr>
          <w:p w:rsidR="00056C00" w:rsidRPr="00F8342A" w:rsidRDefault="00056C00" w:rsidP="00056C00">
            <w:pPr>
              <w:spacing w:after="0" w:line="240" w:lineRule="auto"/>
              <w:jc w:val="center"/>
              <w:rPr>
                <w:rFonts w:ascii="Arial" w:hAnsi="Arial" w:cs="Arial"/>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50" w:type="dxa"/>
            <w:vMerge w:val="restart"/>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-0.179%</w:t>
            </w: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Resampled</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0.070%</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0.078%</w:t>
            </w:r>
          </w:p>
        </w:tc>
        <w:tc>
          <w:tcPr>
            <w:tcW w:w="1008"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0.051%</w:t>
            </w:r>
          </w:p>
        </w:tc>
        <w:tc>
          <w:tcPr>
            <w:tcW w:w="936" w:type="dxa"/>
            <w:tcBorders>
              <w:top w:val="single" w:sz="4" w:space="0" w:color="auto"/>
              <w:left w:val="single" w:sz="4" w:space="0" w:color="auto"/>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0.091%</w:t>
            </w:r>
          </w:p>
        </w:tc>
        <w:tc>
          <w:tcPr>
            <w:tcW w:w="936"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0.099%</w:t>
            </w:r>
          </w:p>
        </w:tc>
        <w:tc>
          <w:tcPr>
            <w:tcW w:w="936"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0.067%</w:t>
            </w:r>
          </w:p>
        </w:tc>
      </w:tr>
      <w:tr w:rsidR="00056C00" w:rsidRPr="00F8342A" w:rsidTr="00884812">
        <w:trPr>
          <w:trHeight w:val="484"/>
        </w:trPr>
        <w:tc>
          <w:tcPr>
            <w:tcW w:w="144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95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0.072%</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0.078%</w:t>
            </w:r>
          </w:p>
        </w:tc>
        <w:tc>
          <w:tcPr>
            <w:tcW w:w="1008"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0.049%</w:t>
            </w:r>
          </w:p>
        </w:tc>
        <w:tc>
          <w:tcPr>
            <w:tcW w:w="936" w:type="dxa"/>
            <w:tcBorders>
              <w:top w:val="nil"/>
              <w:left w:val="single" w:sz="4" w:space="0" w:color="auto"/>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0.090%</w:t>
            </w:r>
          </w:p>
        </w:tc>
        <w:tc>
          <w:tcPr>
            <w:tcW w:w="936"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0.095%</w:t>
            </w:r>
          </w:p>
        </w:tc>
        <w:tc>
          <w:tcPr>
            <w:tcW w:w="936"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0.069%</w:t>
            </w:r>
          </w:p>
        </w:tc>
      </w:tr>
      <w:tr w:rsidR="00056C00" w:rsidRPr="00F8342A" w:rsidTr="00884812">
        <w:trPr>
          <w:trHeight w:val="361"/>
        </w:trPr>
        <w:tc>
          <w:tcPr>
            <w:tcW w:w="1440" w:type="dxa"/>
            <w:vMerge w:val="restart"/>
            <w:vAlign w:val="center"/>
          </w:tcPr>
          <w:p w:rsidR="00056C00" w:rsidRPr="00B044FF" w:rsidRDefault="00056C00" w:rsidP="00056C00">
            <w:pPr>
              <w:spacing w:after="0" w:line="240" w:lineRule="auto"/>
              <w:jc w:val="center"/>
              <w:rPr>
                <w:sz w:val="20"/>
                <w:szCs w:val="20"/>
              </w:rPr>
            </w:pPr>
            <w:r w:rsidRPr="00B044FF">
              <w:rPr>
                <w:sz w:val="20"/>
                <w:szCs w:val="20"/>
              </w:rPr>
              <w:t>Calibration btw UAT and RT (</w:t>
            </w:r>
            <m:oMath>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RT</m:t>
                  </m:r>
                </m:sub>
              </m:sSub>
            </m:oMath>
            <w:r w:rsidRPr="00B044FF">
              <w:rPr>
                <w:sz w:val="20"/>
                <w:szCs w:val="20"/>
              </w:rPr>
              <w:t>)</w:t>
            </w:r>
          </w:p>
        </w:tc>
        <w:tc>
          <w:tcPr>
            <w:tcW w:w="950" w:type="dxa"/>
            <w:vMerge w:val="restart"/>
            <w:vAlign w:val="center"/>
          </w:tcPr>
          <w:p w:rsidR="00056C00" w:rsidRDefault="00056C00" w:rsidP="00056C00">
            <w:pPr>
              <w:spacing w:after="0" w:line="240" w:lineRule="auto"/>
              <w:jc w:val="center"/>
              <w:rPr>
                <w:rFonts w:ascii="Calibri" w:hAnsi="Calibri" w:cs="Calibri"/>
                <w:color w:val="000000"/>
              </w:rPr>
            </w:pPr>
            <w:r>
              <w:rPr>
                <w:rFonts w:ascii="Calibri" w:hAnsi="Calibri" w:cs="Calibri"/>
                <w:color w:val="000000"/>
              </w:rPr>
              <w:t>-0.1000</w:t>
            </w: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Resampled</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0.0466</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0.0388</w:t>
            </w:r>
          </w:p>
        </w:tc>
        <w:tc>
          <w:tcPr>
            <w:tcW w:w="1008"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0.0408</w:t>
            </w:r>
          </w:p>
        </w:tc>
        <w:tc>
          <w:tcPr>
            <w:tcW w:w="936" w:type="dxa"/>
            <w:tcBorders>
              <w:top w:val="single" w:sz="4" w:space="0" w:color="auto"/>
              <w:left w:val="single" w:sz="4" w:space="0" w:color="auto"/>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0.0651</w:t>
            </w:r>
          </w:p>
        </w:tc>
        <w:tc>
          <w:tcPr>
            <w:tcW w:w="936"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0.0605</w:t>
            </w:r>
          </w:p>
        </w:tc>
        <w:tc>
          <w:tcPr>
            <w:tcW w:w="936"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0.0630</w:t>
            </w:r>
          </w:p>
        </w:tc>
      </w:tr>
      <w:tr w:rsidR="00056C00" w:rsidRPr="00F8342A" w:rsidTr="00884812">
        <w:trPr>
          <w:trHeight w:val="361"/>
        </w:trPr>
        <w:tc>
          <w:tcPr>
            <w:tcW w:w="1440" w:type="dxa"/>
            <w:vMerge/>
            <w:vAlign w:val="center"/>
          </w:tcPr>
          <w:p w:rsidR="00056C00" w:rsidRPr="00B044FF" w:rsidRDefault="00056C00" w:rsidP="00056C00">
            <w:pPr>
              <w:spacing w:after="0" w:line="240" w:lineRule="auto"/>
              <w:jc w:val="center"/>
              <w:rPr>
                <w:sz w:val="20"/>
                <w:szCs w:val="20"/>
              </w:rPr>
            </w:pPr>
          </w:p>
        </w:tc>
        <w:tc>
          <w:tcPr>
            <w:tcW w:w="950" w:type="dxa"/>
            <w:vMerge/>
            <w:vAlign w:val="center"/>
          </w:tcPr>
          <w:p w:rsidR="00056C00" w:rsidRDefault="00056C00" w:rsidP="00056C00">
            <w:pPr>
              <w:spacing w:after="0" w:line="240" w:lineRule="auto"/>
              <w:jc w:val="center"/>
              <w:rPr>
                <w:rFonts w:ascii="Calibri" w:hAnsi="Calibri" w:cs="Calibri"/>
                <w:color w:val="000000"/>
              </w:rPr>
            </w:pP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-0.0102</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-0.0160</w:t>
            </w:r>
          </w:p>
        </w:tc>
        <w:tc>
          <w:tcPr>
            <w:tcW w:w="1008"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-0.0141</w:t>
            </w:r>
          </w:p>
        </w:tc>
        <w:tc>
          <w:tcPr>
            <w:tcW w:w="936" w:type="dxa"/>
            <w:tcBorders>
              <w:top w:val="nil"/>
              <w:left w:val="single" w:sz="4" w:space="0" w:color="auto"/>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0.0452</w:t>
            </w:r>
          </w:p>
        </w:tc>
        <w:tc>
          <w:tcPr>
            <w:tcW w:w="936"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0.0428</w:t>
            </w:r>
          </w:p>
        </w:tc>
        <w:tc>
          <w:tcPr>
            <w:tcW w:w="936"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0.0454</w:t>
            </w:r>
          </w:p>
        </w:tc>
      </w:tr>
      <w:tr w:rsidR="00056C00" w:rsidRPr="00F8342A" w:rsidTr="00884812">
        <w:trPr>
          <w:trHeight w:val="483"/>
        </w:trPr>
        <w:tc>
          <w:tcPr>
            <w:tcW w:w="1440" w:type="dxa"/>
            <w:vMerge w:val="restart"/>
            <w:vAlign w:val="center"/>
          </w:tcPr>
          <w:p w:rsidR="00056C00" w:rsidRPr="00F8342A" w:rsidRDefault="00056C00" w:rsidP="00056C00">
            <w:pPr>
              <w:spacing w:after="0" w:line="240" w:lineRule="auto"/>
              <w:jc w:val="center"/>
              <w:rPr>
                <w:rFonts w:ascii="Arial" w:hAnsi="Arial" w:cs="Arial"/>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50" w:type="dxa"/>
            <w:vMerge w:val="restart"/>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0.2402</w:t>
            </w: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Resampled</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-0.0422</w:t>
            </w:r>
          </w:p>
        </w:tc>
        <w:tc>
          <w:tcPr>
            <w:tcW w:w="1008"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-0.0403</w:t>
            </w:r>
          </w:p>
        </w:tc>
        <w:tc>
          <w:tcPr>
            <w:tcW w:w="1008"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-0.0411</w:t>
            </w:r>
          </w:p>
        </w:tc>
        <w:tc>
          <w:tcPr>
            <w:tcW w:w="936" w:type="dxa"/>
            <w:tcBorders>
              <w:top w:val="single" w:sz="4" w:space="0" w:color="auto"/>
              <w:left w:val="single" w:sz="4" w:space="0" w:color="auto"/>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0.0532</w:t>
            </w:r>
          </w:p>
        </w:tc>
        <w:tc>
          <w:tcPr>
            <w:tcW w:w="936" w:type="dxa"/>
            <w:tcBorders>
              <w:top w:val="single" w:sz="4" w:space="0" w:color="auto"/>
              <w:left w:val="nil"/>
              <w:bottom w:val="nil"/>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0.0510</w:t>
            </w:r>
          </w:p>
        </w:tc>
        <w:tc>
          <w:tcPr>
            <w:tcW w:w="936" w:type="dxa"/>
            <w:tcBorders>
              <w:top w:val="single" w:sz="4" w:space="0" w:color="auto"/>
              <w:left w:val="nil"/>
              <w:bottom w:val="nil"/>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0.0522</w:t>
            </w:r>
          </w:p>
        </w:tc>
      </w:tr>
      <w:tr w:rsidR="00056C00" w:rsidRPr="00F8342A" w:rsidTr="00884812">
        <w:trPr>
          <w:trHeight w:val="484"/>
        </w:trPr>
        <w:tc>
          <w:tcPr>
            <w:tcW w:w="144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95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-0.0092</w:t>
            </w:r>
          </w:p>
        </w:tc>
        <w:tc>
          <w:tcPr>
            <w:tcW w:w="1008"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-0.0067</w:t>
            </w:r>
          </w:p>
        </w:tc>
        <w:tc>
          <w:tcPr>
            <w:tcW w:w="1008"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0.0114</w:t>
            </w:r>
          </w:p>
        </w:tc>
        <w:tc>
          <w:tcPr>
            <w:tcW w:w="936" w:type="dxa"/>
            <w:tcBorders>
              <w:top w:val="nil"/>
              <w:left w:val="single" w:sz="4" w:space="0" w:color="auto"/>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0.0657</w:t>
            </w:r>
          </w:p>
        </w:tc>
        <w:tc>
          <w:tcPr>
            <w:tcW w:w="936" w:type="dxa"/>
            <w:tcBorders>
              <w:top w:val="nil"/>
              <w:left w:val="nil"/>
              <w:bottom w:val="single" w:sz="4" w:space="0" w:color="auto"/>
              <w:right w:val="nil"/>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0.0488</w:t>
            </w:r>
          </w:p>
        </w:tc>
        <w:tc>
          <w:tcPr>
            <w:tcW w:w="936" w:type="dxa"/>
            <w:tcBorders>
              <w:top w:val="nil"/>
              <w:left w:val="nil"/>
              <w:bottom w:val="single" w:sz="4" w:space="0" w:color="auto"/>
              <w:right w:val="single" w:sz="4" w:space="0" w:color="auto"/>
            </w:tcBorders>
            <w:shd w:val="clear" w:color="auto" w:fill="auto"/>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0.0634</w:t>
            </w:r>
          </w:p>
        </w:tc>
      </w:tr>
      <w:tr w:rsidR="00056C00" w:rsidRPr="00F8342A" w:rsidTr="00884812">
        <w:trPr>
          <w:trHeight w:val="607"/>
        </w:trPr>
        <w:tc>
          <w:tcPr>
            <w:tcW w:w="1440" w:type="dxa"/>
            <w:vMerge w:val="restart"/>
            <w:vAlign w:val="center"/>
          </w:tcPr>
          <w:p w:rsidR="00056C00" w:rsidRPr="00F8342A" w:rsidRDefault="00056C00" w:rsidP="00056C00">
            <w:pPr>
              <w:spacing w:after="0" w:line="240" w:lineRule="auto"/>
              <w:jc w:val="center"/>
              <w:rPr>
                <w:rFonts w:ascii="Arial" w:hAnsi="Arial" w:cs="Arial"/>
                <w:sz w:val="20"/>
                <w:szCs w:val="20"/>
              </w:rPr>
            </w:pPr>
            <w:r w:rsidRPr="00F9327F">
              <w:rPr>
                <w:sz w:val="20"/>
                <w:szCs w:val="20"/>
              </w:rPr>
              <w:t xml:space="preserve">Shared Non-Sampling </w:t>
            </w:r>
            <w:r>
              <w:rPr>
                <w:sz w:val="20"/>
                <w:szCs w:val="20"/>
              </w:rPr>
              <w:t xml:space="preserve">Variance of UAT and RT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50" w:type="dxa"/>
            <w:vMerge w:val="restart"/>
            <w:vAlign w:val="center"/>
          </w:tcPr>
          <w:p w:rsidR="00056C00" w:rsidRPr="00F8342A" w:rsidRDefault="00056C00" w:rsidP="00056C00">
            <w:pPr>
              <w:spacing w:after="0" w:line="240" w:lineRule="auto"/>
              <w:jc w:val="center"/>
              <w:rPr>
                <w:rFonts w:ascii="Arial" w:hAnsi="Arial" w:cs="Arial"/>
                <w:sz w:val="20"/>
                <w:szCs w:val="20"/>
              </w:rPr>
            </w:pPr>
            <w:r>
              <w:rPr>
                <w:rFonts w:ascii="Calibri" w:hAnsi="Calibri" w:cs="Calibri"/>
                <w:color w:val="000000"/>
              </w:rPr>
              <w:t>0.01301</w:t>
            </w: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Resampled</w:t>
            </w:r>
          </w:p>
        </w:tc>
        <w:tc>
          <w:tcPr>
            <w:tcW w:w="1008" w:type="dxa"/>
            <w:tcBorders>
              <w:top w:val="single" w:sz="4" w:space="0" w:color="auto"/>
              <w:left w:val="nil"/>
              <w:bottom w:val="nil"/>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0.00036</w:t>
            </w:r>
          </w:p>
        </w:tc>
        <w:tc>
          <w:tcPr>
            <w:tcW w:w="1008" w:type="dxa"/>
            <w:tcBorders>
              <w:top w:val="single" w:sz="4" w:space="0" w:color="auto"/>
              <w:left w:val="nil"/>
              <w:bottom w:val="nil"/>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0.00028</w:t>
            </w:r>
          </w:p>
        </w:tc>
        <w:tc>
          <w:tcPr>
            <w:tcW w:w="1008" w:type="dxa"/>
            <w:tcBorders>
              <w:top w:val="single" w:sz="4" w:space="0" w:color="auto"/>
              <w:left w:val="nil"/>
              <w:bottom w:val="nil"/>
              <w:right w:val="single" w:sz="4" w:space="0" w:color="auto"/>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-0.00053</w:t>
            </w:r>
          </w:p>
        </w:tc>
        <w:tc>
          <w:tcPr>
            <w:tcW w:w="936" w:type="dxa"/>
            <w:tcBorders>
              <w:top w:val="single" w:sz="4" w:space="0" w:color="auto"/>
              <w:left w:val="single" w:sz="4" w:space="0" w:color="auto"/>
              <w:bottom w:val="nil"/>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0.00393</w:t>
            </w:r>
          </w:p>
        </w:tc>
        <w:tc>
          <w:tcPr>
            <w:tcW w:w="936" w:type="dxa"/>
            <w:tcBorders>
              <w:top w:val="single" w:sz="4" w:space="0" w:color="auto"/>
              <w:left w:val="nil"/>
              <w:bottom w:val="nil"/>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0.00172</w:t>
            </w:r>
          </w:p>
        </w:tc>
        <w:tc>
          <w:tcPr>
            <w:tcW w:w="936" w:type="dxa"/>
            <w:tcBorders>
              <w:top w:val="single" w:sz="4" w:space="0" w:color="auto"/>
              <w:left w:val="nil"/>
              <w:bottom w:val="nil"/>
              <w:right w:val="single" w:sz="4" w:space="0" w:color="auto"/>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0.00128</w:t>
            </w:r>
          </w:p>
        </w:tc>
      </w:tr>
      <w:tr w:rsidR="00056C00" w:rsidRPr="00F8342A" w:rsidTr="00884812">
        <w:trPr>
          <w:trHeight w:val="607"/>
        </w:trPr>
        <w:tc>
          <w:tcPr>
            <w:tcW w:w="144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950" w:type="dxa"/>
            <w:vMerge/>
            <w:vAlign w:val="center"/>
          </w:tcPr>
          <w:p w:rsidR="00056C00" w:rsidRPr="00F8342A" w:rsidRDefault="00056C00" w:rsidP="00056C00">
            <w:pPr>
              <w:spacing w:after="0" w:line="240" w:lineRule="auto"/>
              <w:jc w:val="center"/>
              <w:rPr>
                <w:rFonts w:ascii="Arial" w:hAnsi="Arial" w:cs="Arial"/>
                <w:sz w:val="20"/>
                <w:szCs w:val="20"/>
              </w:rPr>
            </w:pPr>
          </w:p>
        </w:tc>
        <w:tc>
          <w:tcPr>
            <w:tcW w:w="1872" w:type="dxa"/>
            <w:vAlign w:val="center"/>
          </w:tcPr>
          <w:p w:rsidR="00056C00" w:rsidRPr="00F8342A" w:rsidRDefault="00056C00" w:rsidP="00056C00">
            <w:pPr>
              <w:spacing w:after="0" w:line="240" w:lineRule="auto"/>
              <w:jc w:val="center"/>
              <w:rPr>
                <w:rFonts w:ascii="Arial" w:hAnsi="Arial" w:cs="Arial"/>
                <w:sz w:val="20"/>
                <w:szCs w:val="20"/>
              </w:rPr>
            </w:pPr>
            <w:r>
              <w:rPr>
                <w:rFonts w:ascii="Arial" w:hAnsi="Arial" w:cs="Arial"/>
                <w:sz w:val="20"/>
                <w:szCs w:val="20"/>
              </w:rPr>
              <w:t>50 with Continuity</w:t>
            </w:r>
          </w:p>
        </w:tc>
        <w:tc>
          <w:tcPr>
            <w:tcW w:w="1008" w:type="dxa"/>
            <w:tcBorders>
              <w:top w:val="nil"/>
              <w:left w:val="nil"/>
              <w:bottom w:val="single" w:sz="4" w:space="0" w:color="auto"/>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0.00079</w:t>
            </w:r>
          </w:p>
        </w:tc>
        <w:tc>
          <w:tcPr>
            <w:tcW w:w="1008" w:type="dxa"/>
            <w:tcBorders>
              <w:top w:val="nil"/>
              <w:left w:val="nil"/>
              <w:bottom w:val="single" w:sz="4" w:space="0" w:color="auto"/>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-0.00075</w:t>
            </w:r>
          </w:p>
        </w:tc>
        <w:tc>
          <w:tcPr>
            <w:tcW w:w="1008" w:type="dxa"/>
            <w:tcBorders>
              <w:top w:val="nil"/>
              <w:left w:val="nil"/>
              <w:bottom w:val="single" w:sz="4" w:space="0" w:color="auto"/>
              <w:right w:val="single" w:sz="4" w:space="0" w:color="auto"/>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-0.00045</w:t>
            </w:r>
          </w:p>
        </w:tc>
        <w:tc>
          <w:tcPr>
            <w:tcW w:w="936" w:type="dxa"/>
            <w:tcBorders>
              <w:top w:val="nil"/>
              <w:left w:val="single" w:sz="4" w:space="0" w:color="auto"/>
              <w:bottom w:val="single" w:sz="4" w:space="0" w:color="auto"/>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0.00360</w:t>
            </w:r>
          </w:p>
        </w:tc>
        <w:tc>
          <w:tcPr>
            <w:tcW w:w="936" w:type="dxa"/>
            <w:tcBorders>
              <w:top w:val="nil"/>
              <w:left w:val="nil"/>
              <w:bottom w:val="single" w:sz="4" w:space="0" w:color="auto"/>
              <w:right w:val="nil"/>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0.00176</w:t>
            </w:r>
          </w:p>
        </w:tc>
        <w:tc>
          <w:tcPr>
            <w:tcW w:w="936" w:type="dxa"/>
            <w:tcBorders>
              <w:top w:val="nil"/>
              <w:left w:val="nil"/>
              <w:bottom w:val="single" w:sz="4" w:space="0" w:color="auto"/>
              <w:right w:val="single" w:sz="4" w:space="0" w:color="auto"/>
            </w:tcBorders>
            <w:shd w:val="clear" w:color="auto" w:fill="auto"/>
            <w:vAlign w:val="center"/>
          </w:tcPr>
          <w:p w:rsidR="00056C00" w:rsidRPr="00064E8F" w:rsidRDefault="00056C00" w:rsidP="00056C00">
            <w:pPr>
              <w:spacing w:after="0" w:line="240" w:lineRule="auto"/>
              <w:jc w:val="center"/>
              <w:rPr>
                <w:rFonts w:ascii="Arial" w:hAnsi="Arial" w:cs="Arial"/>
                <w:sz w:val="20"/>
                <w:szCs w:val="20"/>
              </w:rPr>
            </w:pPr>
            <w:r w:rsidRPr="00064E8F">
              <w:rPr>
                <w:rFonts w:ascii="Calibri" w:hAnsi="Calibri" w:cs="Calibri"/>
                <w:color w:val="000000"/>
                <w:sz w:val="20"/>
                <w:szCs w:val="20"/>
              </w:rPr>
              <w:t>0.00117</w:t>
            </w:r>
          </w:p>
        </w:tc>
      </w:tr>
    </w:tbl>
    <w:p w:rsidR="00D51C71" w:rsidRDefault="00D51C71" w:rsidP="00D51C71">
      <w:pPr>
        <w:spacing w:after="0" w:line="480" w:lineRule="auto"/>
        <w:rPr>
          <w:rFonts w:ascii="Arial" w:hAnsi="Arial" w:cs="Arial"/>
          <w:b/>
        </w:rPr>
      </w:pPr>
    </w:p>
    <w:p w:rsidR="00D51C71" w:rsidRDefault="00991767" w:rsidP="00D51C71">
      <w:pPr>
        <w:spacing w:after="0" w:line="360" w:lineRule="auto"/>
        <w:rPr>
          <w:rFonts w:ascii="Arial" w:hAnsi="Arial" w:cs="Arial"/>
        </w:rPr>
      </w:pPr>
      <w:r>
        <w:rPr>
          <w:rFonts w:ascii="Arial" w:hAnsi="Arial" w:cs="Arial"/>
          <w:b/>
        </w:rPr>
        <w:t xml:space="preserve">Appendix Table </w:t>
      </w:r>
      <w:r w:rsidR="008907FC">
        <w:rPr>
          <w:rFonts w:ascii="Arial" w:hAnsi="Arial" w:cs="Arial"/>
          <w:b/>
        </w:rPr>
        <w:t>3</w:t>
      </w:r>
      <w:r w:rsidR="00D51C71" w:rsidRPr="00C01553">
        <w:rPr>
          <w:rFonts w:ascii="Arial" w:hAnsi="Arial" w:cs="Arial"/>
          <w:b/>
        </w:rPr>
        <w:t xml:space="preserve">. </w:t>
      </w:r>
      <w:r w:rsidR="00D51C71">
        <w:rPr>
          <w:rFonts w:ascii="Arial" w:hAnsi="Arial" w:cs="Arial"/>
          <w:b/>
        </w:rPr>
        <w:t>Comparing Site-Level ANC-RT with and without Continuation from ANC-UAT Sites.</w:t>
      </w:r>
      <w:r w:rsidR="00D51C71">
        <w:rPr>
          <w:rFonts w:ascii="Arial" w:hAnsi="Arial" w:cs="Arial"/>
        </w:rPr>
        <w:t xml:space="preserve"> Mean difference and MAE (</w:t>
      </w:r>
      <w:r w:rsidR="00D51C71" w:rsidRPr="00354B98">
        <w:rPr>
          <w:rFonts w:ascii="Arial" w:hAnsi="Arial" w:cs="Arial"/>
        </w:rPr>
        <w:t xml:space="preserve">Mean </w:t>
      </w:r>
      <w:r w:rsidR="00D51C71">
        <w:rPr>
          <w:rFonts w:ascii="Arial" w:hAnsi="Arial" w:cs="Arial"/>
        </w:rPr>
        <w:t>A</w:t>
      </w:r>
      <w:r w:rsidR="00D51C71" w:rsidRPr="00354B98">
        <w:rPr>
          <w:rFonts w:ascii="Arial" w:hAnsi="Arial" w:cs="Arial"/>
        </w:rPr>
        <w:t xml:space="preserve">bsolute </w:t>
      </w:r>
      <w:r w:rsidR="00D51C71">
        <w:rPr>
          <w:rFonts w:ascii="Arial" w:hAnsi="Arial" w:cs="Arial"/>
        </w:rPr>
        <w:t>E</w:t>
      </w:r>
      <w:r w:rsidR="00D51C71" w:rsidRPr="00354B98">
        <w:rPr>
          <w:rFonts w:ascii="Arial" w:hAnsi="Arial" w:cs="Arial"/>
        </w:rPr>
        <w:t>rror</w:t>
      </w:r>
      <w:r w:rsidR="00D51C71">
        <w:rPr>
          <w:rFonts w:ascii="Arial" w:hAnsi="Arial" w:cs="Arial"/>
        </w:rPr>
        <w:t>)</w:t>
      </w:r>
      <w:r w:rsidR="00D51C71" w:rsidRPr="00354B98">
        <w:rPr>
          <w:rFonts w:ascii="Arial" w:hAnsi="Arial" w:cs="Arial"/>
        </w:rPr>
        <w:t xml:space="preserve"> between estimated and “true” value of </w:t>
      </w:r>
      <w:r w:rsidR="00D51C71">
        <w:rPr>
          <w:rFonts w:ascii="Arial" w:hAnsi="Arial" w:cs="Arial"/>
        </w:rPr>
        <w:t>quantities</w:t>
      </w:r>
      <w:r w:rsidR="00D51C71" w:rsidRPr="00354B98">
        <w:rPr>
          <w:rFonts w:ascii="Arial" w:hAnsi="Arial" w:cs="Arial"/>
        </w:rPr>
        <w:t>.</w:t>
      </w:r>
      <w:r w:rsidR="00D51C71">
        <w:rPr>
          <w:rFonts w:ascii="Arial" w:hAnsi="Arial" w:cs="Arial"/>
        </w:rPr>
        <w:t xml:space="preserve"> Results given for each data scenario at 1, 3, and 5 years of simulated ANC-RT data. Each setting (of data scenario and year) uses 50 replicates under different seeds.</w:t>
      </w:r>
    </w:p>
    <w:p w:rsidR="00D51C71" w:rsidRDefault="00D51C71" w:rsidP="00D51C71">
      <w:pPr>
        <w:spacing w:after="160" w:line="259" w:lineRule="auto"/>
        <w:rPr>
          <w:rFonts w:ascii="Arial" w:hAnsi="Arial" w:cs="Arial"/>
        </w:rPr>
      </w:pPr>
    </w:p>
    <w:p w:rsidR="003C6D0F" w:rsidRDefault="003C6D0F">
      <w:pPr>
        <w:spacing w:after="160" w:line="259" w:lineRule="auto"/>
        <w:rPr>
          <w:rFonts w:ascii="Arial" w:hAnsi="Arial" w:cs="Arial"/>
          <w:b/>
          <w:sz w:val="28"/>
          <w:szCs w:val="28"/>
        </w:rPr>
      </w:pPr>
      <w:r>
        <w:rPr>
          <w:rFonts w:ascii="Arial" w:hAnsi="Arial" w:cs="Arial"/>
          <w:b/>
          <w:sz w:val="28"/>
          <w:szCs w:val="28"/>
        </w:rPr>
        <w:br w:type="page"/>
      </w:r>
    </w:p>
    <w:p w:rsidR="00C070D7" w:rsidRDefault="00C070D7" w:rsidP="00C070D7">
      <w:pPr>
        <w:spacing w:after="0" w:line="480" w:lineRule="auto"/>
        <w:rPr>
          <w:rFonts w:ascii="Arial" w:hAnsi="Arial" w:cs="Arial"/>
          <w:b/>
          <w:sz w:val="28"/>
          <w:szCs w:val="28"/>
        </w:rPr>
      </w:pPr>
      <w:r>
        <w:rPr>
          <w:rFonts w:ascii="Arial" w:hAnsi="Arial" w:cs="Arial"/>
          <w:b/>
          <w:sz w:val="28"/>
          <w:szCs w:val="28"/>
        </w:rPr>
        <w:lastRenderedPageBreak/>
        <w:t>A</w:t>
      </w:r>
      <w:r w:rsidR="003C6D0F">
        <w:rPr>
          <w:rFonts w:ascii="Arial" w:hAnsi="Arial" w:cs="Arial"/>
          <w:b/>
          <w:sz w:val="28"/>
          <w:szCs w:val="28"/>
        </w:rPr>
        <w:t>3</w:t>
      </w:r>
      <w:r>
        <w:rPr>
          <w:rFonts w:ascii="Arial" w:hAnsi="Arial" w:cs="Arial"/>
          <w:b/>
          <w:sz w:val="28"/>
          <w:szCs w:val="28"/>
        </w:rPr>
        <w:t>. Sensitivity Analysis of Non-Sampling Variance Parameter</w:t>
      </w:r>
    </w:p>
    <w:p w:rsidR="00C070D7" w:rsidRDefault="00C070D7" w:rsidP="00C070D7">
      <w:pPr>
        <w:spacing w:after="0" w:line="480" w:lineRule="auto"/>
        <w:rPr>
          <w:rFonts w:ascii="Arial" w:hAnsi="Arial" w:cs="Arial"/>
        </w:rPr>
      </w:pPr>
      <w:r>
        <w:rPr>
          <w:rFonts w:ascii="Arial" w:hAnsi="Arial" w:cs="Arial"/>
        </w:rPr>
        <w:t xml:space="preserve">In the paper, we assumed that ANC-UAT and site-level ANC-RT share the same site-level non-sampling variance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Pr>
          <w:rFonts w:ascii="Arial" w:hAnsi="Arial" w:cs="Arial"/>
        </w:rPr>
        <w:t xml:space="preserve">. However, we could assume that site-level ANC-RT has a different site-level non-sampling variance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SR</m:t>
            </m:r>
          </m:sub>
          <m:sup>
            <m:r>
              <m:rPr>
                <m:sty m:val="p"/>
              </m:rPr>
              <w:rPr>
                <w:rFonts w:ascii="Cambria Math" w:hAnsi="Cambria Math" w:cs="Arial"/>
              </w:rPr>
              <m:t>2</m:t>
            </m:r>
          </m:sup>
        </m:sSubSup>
      </m:oMath>
      <w:r>
        <w:rPr>
          <w:rFonts w:ascii="Arial" w:hAnsi="Arial" w:cs="Arial"/>
        </w:rPr>
        <w:t xml:space="preserve">. We perform the simulation with the “true” ANC-RT site-level non-sampling variance being equal to the ANC-UAT non-sampling variance, 50% lower, and 50% higher. Appendix Table </w:t>
      </w:r>
      <w:r w:rsidR="008907FC">
        <w:rPr>
          <w:rFonts w:ascii="Arial" w:hAnsi="Arial" w:cs="Arial"/>
        </w:rPr>
        <w:t>4</w:t>
      </w:r>
      <w:r>
        <w:rPr>
          <w:rFonts w:ascii="Arial" w:hAnsi="Arial" w:cs="Arial"/>
        </w:rPr>
        <w:t xml:space="preserve"> presents the results when fitting a single variance, and Appendix Table </w:t>
      </w:r>
      <w:r w:rsidR="008907FC">
        <w:rPr>
          <w:rFonts w:ascii="Arial" w:hAnsi="Arial" w:cs="Arial"/>
        </w:rPr>
        <w:t>5</w:t>
      </w:r>
      <w:r>
        <w:rPr>
          <w:rFonts w:ascii="Arial" w:hAnsi="Arial" w:cs="Arial"/>
        </w:rPr>
        <w:t xml:space="preserve"> presents the results when fitting different variances.</w:t>
      </w:r>
    </w:p>
    <w:p w:rsidR="00C070D7" w:rsidRDefault="00C070D7"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t xml:space="preserve">In Table </w:t>
      </w:r>
      <w:r w:rsidR="008907FC">
        <w:rPr>
          <w:rFonts w:ascii="Arial" w:hAnsi="Arial" w:cs="Arial"/>
        </w:rPr>
        <w:t>4</w:t>
      </w:r>
      <w:r>
        <w:rPr>
          <w:rFonts w:ascii="Arial" w:hAnsi="Arial" w:cs="Arial"/>
        </w:rPr>
        <w:t xml:space="preserve">, with one year of ANC-RT data, the estimate of site-level non-sampling variance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Pr>
          <w:rFonts w:ascii="Arial" w:hAnsi="Arial" w:cs="Arial"/>
        </w:rPr>
        <w:t xml:space="preserve"> is similar to the “true” ANC-UAT value. However, with more years of ANC-RT data, the estimate becomes closer to the “true” ANC-RT value.</w:t>
      </w:r>
    </w:p>
    <w:p w:rsidR="00C070D7" w:rsidRDefault="00C070D7"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t xml:space="preserve">In Table </w:t>
      </w:r>
      <w:r w:rsidR="008907FC">
        <w:rPr>
          <w:rFonts w:ascii="Arial" w:hAnsi="Arial" w:cs="Arial"/>
        </w:rPr>
        <w:t>5</w:t>
      </w:r>
      <w:r>
        <w:rPr>
          <w:rFonts w:ascii="Arial" w:hAnsi="Arial" w:cs="Arial"/>
        </w:rPr>
        <w:t xml:space="preserve">, the estimate of site-level ANC-RT variance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SR</m:t>
            </m:r>
          </m:sub>
          <m:sup>
            <m:r>
              <m:rPr>
                <m:sty m:val="p"/>
              </m:rPr>
              <w:rPr>
                <w:rFonts w:ascii="Cambria Math" w:hAnsi="Cambria Math" w:cs="Arial"/>
              </w:rPr>
              <m:t>2</m:t>
            </m:r>
          </m:sup>
        </m:sSubSup>
      </m:oMath>
      <w:r>
        <w:rPr>
          <w:rFonts w:ascii="Arial" w:hAnsi="Arial" w:cs="Arial"/>
        </w:rPr>
        <w:t xml:space="preserve"> has very high mean absolute error for one year of ANC-RT data, but the estimate improves with more years of ANC-RT data. As expected, more years of ANC-RT data does not significantly impact estimates of the site-level ANC-UAT variance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SP</m:t>
            </m:r>
          </m:sub>
          <m:sup>
            <m:r>
              <m:rPr>
                <m:sty m:val="p"/>
              </m:rPr>
              <w:rPr>
                <w:rFonts w:ascii="Cambria Math" w:hAnsi="Cambria Math" w:cs="Arial"/>
              </w:rPr>
              <m:t>2</m:t>
            </m:r>
          </m:sup>
        </m:sSubSup>
      </m:oMath>
      <w:r>
        <w:rPr>
          <w:rFonts w:ascii="Arial" w:hAnsi="Arial" w:cs="Arial"/>
        </w:rPr>
        <w:t>.</w:t>
      </w:r>
    </w:p>
    <w:p w:rsidR="00C070D7" w:rsidRDefault="00C070D7"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t>Based on this analysis, fitting a different site-level non-sampling variance for ANC-RT is reasonable, if we have multiple years of ANC-RT data.</w:t>
      </w:r>
    </w:p>
    <w:p w:rsidR="00C070D7" w:rsidRDefault="00C070D7" w:rsidP="00C070D7">
      <w:pPr>
        <w:spacing w:after="160" w:line="256" w:lineRule="auto"/>
        <w:rPr>
          <w:rFonts w:ascii="Arial" w:hAnsi="Arial" w:cs="Arial"/>
        </w:rPr>
      </w:pPr>
      <w:r>
        <w:rPr>
          <w:rFonts w:ascii="Arial" w:hAnsi="Arial" w:cs="Arial"/>
        </w:rPr>
        <w:br w:type="page"/>
      </w:r>
    </w:p>
    <w:tbl>
      <w:tblPr>
        <w:tblStyle w:val="TableGrid"/>
        <w:tblW w:w="9977" w:type="dxa"/>
        <w:tblLook w:val="04A0" w:firstRow="1" w:lastRow="0" w:firstColumn="1" w:lastColumn="0" w:noHBand="0" w:noVBand="1"/>
      </w:tblPr>
      <w:tblGrid>
        <w:gridCol w:w="1152"/>
        <w:gridCol w:w="1080"/>
        <w:gridCol w:w="2045"/>
        <w:gridCol w:w="950"/>
        <w:gridCol w:w="950"/>
        <w:gridCol w:w="950"/>
        <w:gridCol w:w="950"/>
        <w:gridCol w:w="950"/>
        <w:gridCol w:w="950"/>
      </w:tblGrid>
      <w:tr w:rsidR="00C070D7" w:rsidTr="00A00D43">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lastRenderedPageBreak/>
              <w:t>“True” ANC-UAT Value</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“True” ANC-RT Value</w:t>
            </w:r>
          </w:p>
        </w:tc>
        <w:tc>
          <w:tcPr>
            <w:tcW w:w="2045"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Number of RT Sites</w:t>
            </w: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 xml:space="preserve">Estimate of </w:t>
            </w:r>
            <m:oMath>
              <m:sSubSup>
                <m:sSubSupPr>
                  <m:ctrlPr>
                    <w:rPr>
                      <w:rFonts w:ascii="Cambria Math" w:hAnsi="Cambria Math" w:cs="Arial"/>
                      <w:i/>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 xml:space="preserve">MAE of </w:t>
            </w:r>
            <m:oMath>
              <m:sSubSup>
                <m:sSubSupPr>
                  <m:ctrlPr>
                    <w:rPr>
                      <w:rFonts w:ascii="Cambria Math" w:hAnsi="Cambria Math" w:cs="Arial"/>
                      <w:i/>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Pr>
                <w:rFonts w:ascii="Arial" w:hAnsi="Arial" w:cs="Arial"/>
                <w:sz w:val="20"/>
                <w:szCs w:val="20"/>
              </w:rPr>
              <w:t xml:space="preserve"> (Compared to “True” ANC-UAT Value)</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Years of RT Data</w:t>
            </w: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Years of RT Data</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1</w:t>
            </w:r>
          </w:p>
        </w:tc>
        <w:tc>
          <w:tcPr>
            <w:tcW w:w="950"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3</w:t>
            </w:r>
          </w:p>
        </w:tc>
        <w:tc>
          <w:tcPr>
            <w:tcW w:w="950"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1</w:t>
            </w:r>
          </w:p>
        </w:tc>
        <w:tc>
          <w:tcPr>
            <w:tcW w:w="950"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3</w:t>
            </w:r>
          </w:p>
        </w:tc>
        <w:tc>
          <w:tcPr>
            <w:tcW w:w="950"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w:t>
            </w:r>
          </w:p>
        </w:tc>
      </w:tr>
      <w:tr w:rsidR="00C070D7" w:rsidTr="00A00D43">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0.01301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0.01301</w:t>
            </w: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11 (All from UAT)</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0.01332</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0.01297</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0.01316</w:t>
            </w:r>
          </w:p>
        </w:tc>
        <w:tc>
          <w:tcPr>
            <w:tcW w:w="950"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0.00332</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0.00281</w:t>
            </w:r>
          </w:p>
        </w:tc>
        <w:tc>
          <w:tcPr>
            <w:tcW w:w="950"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0.00204</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50 (None from UAT)</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0.01337</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0.01329</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0.01248</w:t>
            </w:r>
          </w:p>
        </w:tc>
        <w:tc>
          <w:tcPr>
            <w:tcW w:w="950"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0.00393</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0.00172</w:t>
            </w:r>
          </w:p>
        </w:tc>
        <w:tc>
          <w:tcPr>
            <w:tcW w:w="950"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0.00128</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50 (11 from UAT)</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0.01380</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0.01226</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0.01256</w:t>
            </w:r>
          </w:p>
        </w:tc>
        <w:tc>
          <w:tcPr>
            <w:tcW w:w="950"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0.00360</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0.00176</w:t>
            </w:r>
          </w:p>
        </w:tc>
        <w:tc>
          <w:tcPr>
            <w:tcW w:w="950"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0.00117</w:t>
            </w:r>
          </w:p>
        </w:tc>
      </w:tr>
      <w:tr w:rsidR="00C070D7" w:rsidTr="00A00D43">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0.01301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0.00651</w:t>
            </w: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11 (All from UAT)</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0.01195</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0.00974</w:t>
            </w:r>
          </w:p>
        </w:tc>
        <w:tc>
          <w:tcPr>
            <w:tcW w:w="950"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0.00896</w:t>
            </w:r>
          </w:p>
        </w:tc>
        <w:tc>
          <w:tcPr>
            <w:tcW w:w="950"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0.00308</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0.00377</w:t>
            </w:r>
          </w:p>
        </w:tc>
        <w:tc>
          <w:tcPr>
            <w:tcW w:w="950"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0.00420</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50 (None from UAT)</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0.01336</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0.00781</w:t>
            </w:r>
          </w:p>
        </w:tc>
        <w:tc>
          <w:tcPr>
            <w:tcW w:w="950"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0.00706</w:t>
            </w:r>
          </w:p>
        </w:tc>
        <w:tc>
          <w:tcPr>
            <w:tcW w:w="950"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0.00399</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0.00520</w:t>
            </w:r>
          </w:p>
        </w:tc>
        <w:tc>
          <w:tcPr>
            <w:tcW w:w="950"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0.00595</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50 (11 from UAT)</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0.01233</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0.00781</w:t>
            </w:r>
          </w:p>
        </w:tc>
        <w:tc>
          <w:tcPr>
            <w:tcW w:w="950"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0.00716</w:t>
            </w:r>
          </w:p>
        </w:tc>
        <w:tc>
          <w:tcPr>
            <w:tcW w:w="950"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0.00308</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0.00520</w:t>
            </w:r>
          </w:p>
        </w:tc>
        <w:tc>
          <w:tcPr>
            <w:tcW w:w="950"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0.00585</w:t>
            </w:r>
          </w:p>
        </w:tc>
      </w:tr>
      <w:tr w:rsidR="00C070D7" w:rsidTr="00A00D43">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color w:val="000000"/>
                <w:sz w:val="20"/>
                <w:szCs w:val="20"/>
              </w:rPr>
              <w:t>0.01301</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0.01952</w:t>
            </w: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11 (All from UAT)</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0.01470</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0.01589</w:t>
            </w:r>
          </w:p>
        </w:tc>
        <w:tc>
          <w:tcPr>
            <w:tcW w:w="950"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0.01649</w:t>
            </w:r>
          </w:p>
        </w:tc>
        <w:tc>
          <w:tcPr>
            <w:tcW w:w="950"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0.00399</w:t>
            </w:r>
          </w:p>
        </w:tc>
        <w:tc>
          <w:tcPr>
            <w:tcW w:w="950"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0.00403</w:t>
            </w:r>
          </w:p>
        </w:tc>
        <w:tc>
          <w:tcPr>
            <w:tcW w:w="950"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0.00392</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50 (None from UAT)</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0.01335</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0.01769</w:t>
            </w:r>
          </w:p>
        </w:tc>
        <w:tc>
          <w:tcPr>
            <w:tcW w:w="950"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0.01797</w:t>
            </w:r>
          </w:p>
        </w:tc>
        <w:tc>
          <w:tcPr>
            <w:tcW w:w="950"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0.00401</w:t>
            </w:r>
          </w:p>
        </w:tc>
        <w:tc>
          <w:tcPr>
            <w:tcW w:w="950"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0.00478</w:t>
            </w:r>
          </w:p>
        </w:tc>
        <w:tc>
          <w:tcPr>
            <w:tcW w:w="950"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0.00496</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20"/>
                <w:szCs w:val="20"/>
              </w:rPr>
            </w:pPr>
          </w:p>
        </w:tc>
        <w:tc>
          <w:tcPr>
            <w:tcW w:w="204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20"/>
                <w:szCs w:val="20"/>
              </w:rPr>
            </w:pPr>
            <w:r>
              <w:rPr>
                <w:rFonts w:ascii="Arial" w:hAnsi="Arial" w:cs="Arial"/>
                <w:sz w:val="20"/>
                <w:szCs w:val="20"/>
              </w:rPr>
              <w:t>50 (11 from UAT)</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0.01507</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0.01714</w:t>
            </w:r>
          </w:p>
        </w:tc>
        <w:tc>
          <w:tcPr>
            <w:tcW w:w="950"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0.01841</w:t>
            </w:r>
          </w:p>
        </w:tc>
        <w:tc>
          <w:tcPr>
            <w:tcW w:w="950"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0.00413</w:t>
            </w:r>
          </w:p>
        </w:tc>
        <w:tc>
          <w:tcPr>
            <w:tcW w:w="950"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0.00418</w:t>
            </w:r>
          </w:p>
        </w:tc>
        <w:tc>
          <w:tcPr>
            <w:tcW w:w="950"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20"/>
                <w:szCs w:val="20"/>
              </w:rPr>
            </w:pPr>
            <w:r>
              <w:rPr>
                <w:rFonts w:ascii="Calibri" w:hAnsi="Calibri" w:cs="Calibri"/>
                <w:color w:val="000000"/>
              </w:rPr>
              <w:t>0.00540</w:t>
            </w:r>
          </w:p>
        </w:tc>
      </w:tr>
    </w:tbl>
    <w:p w:rsidR="00C070D7" w:rsidRDefault="00C070D7" w:rsidP="00C070D7">
      <w:pPr>
        <w:spacing w:after="0" w:line="480" w:lineRule="auto"/>
        <w:rPr>
          <w:rFonts w:ascii="Arial" w:hAnsi="Arial" w:cs="Arial"/>
          <w:b/>
        </w:rPr>
      </w:pPr>
    </w:p>
    <w:p w:rsidR="00C070D7" w:rsidRDefault="00C070D7" w:rsidP="00C070D7">
      <w:pPr>
        <w:spacing w:after="0" w:line="360" w:lineRule="auto"/>
        <w:rPr>
          <w:rFonts w:ascii="Arial" w:hAnsi="Arial" w:cs="Arial"/>
        </w:rPr>
      </w:pPr>
      <w:r>
        <w:rPr>
          <w:rFonts w:ascii="Arial" w:hAnsi="Arial" w:cs="Arial"/>
          <w:b/>
        </w:rPr>
        <w:t xml:space="preserve">Appendix Table </w:t>
      </w:r>
      <w:r w:rsidR="008907FC">
        <w:rPr>
          <w:rFonts w:ascii="Arial" w:hAnsi="Arial" w:cs="Arial"/>
          <w:b/>
        </w:rPr>
        <w:t>4</w:t>
      </w:r>
      <w:r>
        <w:rPr>
          <w:rFonts w:ascii="Arial" w:hAnsi="Arial" w:cs="Arial"/>
          <w:b/>
        </w:rPr>
        <w:t xml:space="preserve">. R-Trend Estimates of Site-Level Non-Sampling Variance </w:t>
      </w:r>
      <m:oMath>
        <m:sSubSup>
          <m:sSubSupPr>
            <m:ctrlPr>
              <w:rPr>
                <w:rFonts w:ascii="Cambria Math" w:hAnsi="Cambria Math" w:cs="Arial"/>
                <w:i/>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Pr>
          <w:rFonts w:ascii="Arial" w:hAnsi="Arial" w:cs="Arial"/>
          <w:b/>
        </w:rPr>
        <w:t xml:space="preserve"> under Single Variance Model.</w:t>
      </w:r>
      <w:r>
        <w:rPr>
          <w:rFonts w:ascii="Arial" w:hAnsi="Arial" w:cs="Arial"/>
        </w:rPr>
        <w:t xml:space="preserve"> Results given for each data scenario at 1, 3, and 5 years of simulated ANC-RT data. Each setting (of data scenario and year) uses 50 replicates under different seeds.</w:t>
      </w:r>
    </w:p>
    <w:p w:rsidR="00C070D7" w:rsidRDefault="00C070D7" w:rsidP="00C070D7">
      <w:pPr>
        <w:spacing w:after="0" w:line="30" w:lineRule="atLeast"/>
        <w:rPr>
          <w:rFonts w:ascii="Arial" w:hAnsi="Arial" w:cs="Arial"/>
        </w:rPr>
      </w:pPr>
    </w:p>
    <w:p w:rsidR="00C070D7" w:rsidRDefault="00C070D7" w:rsidP="00C070D7">
      <w:pPr>
        <w:spacing w:after="0" w:line="30" w:lineRule="atLeast"/>
        <w:rPr>
          <w:rFonts w:ascii="Arial" w:hAnsi="Arial" w:cs="Arial"/>
        </w:rPr>
      </w:pPr>
    </w:p>
    <w:p w:rsidR="00C070D7" w:rsidRDefault="00C070D7" w:rsidP="00C070D7">
      <w:pPr>
        <w:spacing w:after="0" w:line="30" w:lineRule="atLeast"/>
        <w:rPr>
          <w:rFonts w:ascii="Arial" w:hAnsi="Arial" w:cs="Arial"/>
        </w:rPr>
      </w:pPr>
    </w:p>
    <w:tbl>
      <w:tblPr>
        <w:tblStyle w:val="TableGrid"/>
        <w:tblW w:w="10525" w:type="dxa"/>
        <w:tblLook w:val="04A0" w:firstRow="1" w:lastRow="0" w:firstColumn="1" w:lastColumn="0" w:noHBand="0" w:noVBand="1"/>
      </w:tblPr>
      <w:tblGrid>
        <w:gridCol w:w="927"/>
        <w:gridCol w:w="1057"/>
        <w:gridCol w:w="921"/>
        <w:gridCol w:w="1839"/>
        <w:gridCol w:w="992"/>
        <w:gridCol w:w="992"/>
        <w:gridCol w:w="992"/>
        <w:gridCol w:w="935"/>
        <w:gridCol w:w="935"/>
        <w:gridCol w:w="935"/>
      </w:tblGrid>
      <w:tr w:rsidR="00C070D7" w:rsidTr="00A00D43">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RT Variance Setting</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Parameter</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“True” Value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Number of RT Sites</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Mean Difference</w:t>
            </w:r>
          </w:p>
        </w:tc>
        <w:tc>
          <w:tcPr>
            <w:tcW w:w="2805"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MAE</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Years of RT Data</w:t>
            </w:r>
          </w:p>
        </w:tc>
        <w:tc>
          <w:tcPr>
            <w:tcW w:w="2805" w:type="dxa"/>
            <w:gridSpan w:val="3"/>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Years of RT Data</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w:t>
            </w:r>
          </w:p>
        </w:tc>
        <w:tc>
          <w:tcPr>
            <w:tcW w:w="93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w:t>
            </w:r>
          </w:p>
        </w:tc>
        <w:tc>
          <w:tcPr>
            <w:tcW w:w="93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3</w:t>
            </w:r>
          </w:p>
        </w:tc>
        <w:tc>
          <w:tcPr>
            <w:tcW w:w="935"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w:t>
            </w:r>
          </w:p>
        </w:tc>
      </w:tr>
      <w:tr w:rsidR="00C070D7" w:rsidTr="00A00D43">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Equal</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F2336E" w:rsidP="00A00D43">
            <w:pPr>
              <w:spacing w:after="0" w:line="30" w:lineRule="atLeast"/>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δ</m:t>
                    </m:r>
                  </m:e>
                  <m:sub>
                    <m:r>
                      <w:rPr>
                        <w:rFonts w:ascii="Cambria Math" w:hAnsi="Cambria Math" w:cs="Arial"/>
                        <w:sz w:val="18"/>
                        <w:szCs w:val="18"/>
                      </w:rPr>
                      <m:t>SP</m:t>
                    </m:r>
                  </m:sub>
                  <m:sup>
                    <m:r>
                      <w:rPr>
                        <w:rFonts w:ascii="Cambria Math" w:hAnsi="Cambria Math" w:cs="Arial"/>
                        <w:sz w:val="18"/>
                        <w:szCs w:val="18"/>
                      </w:rPr>
                      <m:t>2</m:t>
                    </m:r>
                  </m:sup>
                </m:sSubSup>
              </m:oMath>
            </m:oMathPara>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0.01301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11 (All from UAT)</w:t>
            </w:r>
          </w:p>
        </w:tc>
        <w:tc>
          <w:tcPr>
            <w:tcW w:w="992"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-0.00037</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-0.00066</w:t>
            </w:r>
          </w:p>
        </w:tc>
        <w:tc>
          <w:tcPr>
            <w:tcW w:w="992"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-0.00047</w:t>
            </w:r>
          </w:p>
        </w:tc>
        <w:tc>
          <w:tcPr>
            <w:tcW w:w="935"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0.00380</w:t>
            </w:r>
          </w:p>
        </w:tc>
        <w:tc>
          <w:tcPr>
            <w:tcW w:w="935"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0.00378</w:t>
            </w:r>
          </w:p>
        </w:tc>
        <w:tc>
          <w:tcPr>
            <w:tcW w:w="935"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0.00372</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(None from UAT)</w:t>
            </w:r>
          </w:p>
        </w:tc>
        <w:tc>
          <w:tcPr>
            <w:tcW w:w="992"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-0.00048</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-0.00041</w:t>
            </w:r>
          </w:p>
        </w:tc>
        <w:tc>
          <w:tcPr>
            <w:tcW w:w="992"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-0.00050</w:t>
            </w:r>
          </w:p>
        </w:tc>
        <w:tc>
          <w:tcPr>
            <w:tcW w:w="935"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0.00389</w:t>
            </w:r>
          </w:p>
        </w:tc>
        <w:tc>
          <w:tcPr>
            <w:tcW w:w="935"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0.00389</w:t>
            </w:r>
          </w:p>
        </w:tc>
        <w:tc>
          <w:tcPr>
            <w:tcW w:w="935"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0.00376</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(11 from UAT)</w:t>
            </w:r>
          </w:p>
        </w:tc>
        <w:tc>
          <w:tcPr>
            <w:tcW w:w="992"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-0.00050</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-0.00052</w:t>
            </w:r>
          </w:p>
        </w:tc>
        <w:tc>
          <w:tcPr>
            <w:tcW w:w="992"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-0.00041</w:t>
            </w:r>
          </w:p>
        </w:tc>
        <w:tc>
          <w:tcPr>
            <w:tcW w:w="935"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0.00381</w:t>
            </w:r>
          </w:p>
        </w:tc>
        <w:tc>
          <w:tcPr>
            <w:tcW w:w="935"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0.00392</w:t>
            </w:r>
          </w:p>
        </w:tc>
        <w:tc>
          <w:tcPr>
            <w:tcW w:w="935"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0.00369</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F2336E" w:rsidP="00A00D43">
            <w:pPr>
              <w:spacing w:after="0" w:line="30" w:lineRule="atLeast"/>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δ</m:t>
                    </m:r>
                  </m:e>
                  <m:sub>
                    <m:r>
                      <w:rPr>
                        <w:rFonts w:ascii="Cambria Math" w:hAnsi="Cambria Math" w:cs="Arial"/>
                        <w:sz w:val="18"/>
                        <w:szCs w:val="18"/>
                      </w:rPr>
                      <m:t>SR</m:t>
                    </m:r>
                  </m:sub>
                  <m:sup>
                    <m:r>
                      <w:rPr>
                        <w:rFonts w:ascii="Cambria Math" w:hAnsi="Cambria Math" w:cs="Arial"/>
                        <w:sz w:val="18"/>
                        <w:szCs w:val="18"/>
                      </w:rPr>
                      <m:t>2</m:t>
                    </m:r>
                  </m:sup>
                </m:sSubSup>
              </m:oMath>
            </m:oMathPara>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0.01301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11 (All from UAT)</w:t>
            </w:r>
          </w:p>
        </w:tc>
        <w:tc>
          <w:tcPr>
            <w:tcW w:w="992"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0.00221</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0.00078</w:t>
            </w:r>
          </w:p>
        </w:tc>
        <w:tc>
          <w:tcPr>
            <w:tcW w:w="992"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0.00043</w:t>
            </w:r>
          </w:p>
        </w:tc>
        <w:tc>
          <w:tcPr>
            <w:tcW w:w="935"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0.00577</w:t>
            </w:r>
          </w:p>
        </w:tc>
        <w:tc>
          <w:tcPr>
            <w:tcW w:w="935"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0.00373</w:t>
            </w:r>
          </w:p>
        </w:tc>
        <w:tc>
          <w:tcPr>
            <w:tcW w:w="935"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0.00220</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(None from UAT)</w:t>
            </w:r>
          </w:p>
        </w:tc>
        <w:tc>
          <w:tcPr>
            <w:tcW w:w="992"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0.01779</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0.00047</w:t>
            </w:r>
          </w:p>
        </w:tc>
        <w:tc>
          <w:tcPr>
            <w:tcW w:w="992"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-0.00055</w:t>
            </w:r>
          </w:p>
        </w:tc>
        <w:tc>
          <w:tcPr>
            <w:tcW w:w="935"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0.01779</w:t>
            </w:r>
          </w:p>
        </w:tc>
        <w:tc>
          <w:tcPr>
            <w:tcW w:w="935"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0.00190</w:t>
            </w:r>
          </w:p>
        </w:tc>
        <w:tc>
          <w:tcPr>
            <w:tcW w:w="935"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0.00140</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(11 from UAT)</w:t>
            </w:r>
          </w:p>
        </w:tc>
        <w:tc>
          <w:tcPr>
            <w:tcW w:w="992"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0.00557</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-0.00043</w:t>
            </w:r>
          </w:p>
        </w:tc>
        <w:tc>
          <w:tcPr>
            <w:tcW w:w="992"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-0.00031</w:t>
            </w:r>
          </w:p>
        </w:tc>
        <w:tc>
          <w:tcPr>
            <w:tcW w:w="935"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0.00816</w:t>
            </w:r>
          </w:p>
        </w:tc>
        <w:tc>
          <w:tcPr>
            <w:tcW w:w="935"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0.00186</w:t>
            </w:r>
          </w:p>
        </w:tc>
        <w:tc>
          <w:tcPr>
            <w:tcW w:w="935"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0.00122</w:t>
            </w:r>
          </w:p>
        </w:tc>
      </w:tr>
      <w:tr w:rsidR="00C070D7" w:rsidTr="00A00D43">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Low</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F2336E" w:rsidP="00A00D43">
            <w:pPr>
              <w:spacing w:after="0" w:line="30" w:lineRule="atLeast"/>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δ</m:t>
                    </m:r>
                  </m:e>
                  <m:sub>
                    <m:r>
                      <w:rPr>
                        <w:rFonts w:ascii="Cambria Math" w:hAnsi="Cambria Math" w:cs="Arial"/>
                        <w:sz w:val="18"/>
                        <w:szCs w:val="18"/>
                      </w:rPr>
                      <m:t>SP</m:t>
                    </m:r>
                  </m:sub>
                  <m:sup>
                    <m:r>
                      <w:rPr>
                        <w:rFonts w:ascii="Cambria Math" w:hAnsi="Cambria Math" w:cs="Arial"/>
                        <w:sz w:val="18"/>
                        <w:szCs w:val="18"/>
                      </w:rPr>
                      <m:t>2</m:t>
                    </m:r>
                  </m:sup>
                </m:sSubSup>
              </m:oMath>
            </m:oMathPara>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0.01301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11 (All from UAT)</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-0.00060</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-0.00069</w:t>
            </w:r>
          </w:p>
        </w:tc>
        <w:tc>
          <w:tcPr>
            <w:tcW w:w="992"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-0.00041</w:t>
            </w:r>
          </w:p>
        </w:tc>
        <w:tc>
          <w:tcPr>
            <w:tcW w:w="935"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0.00375</w:t>
            </w:r>
          </w:p>
        </w:tc>
        <w:tc>
          <w:tcPr>
            <w:tcW w:w="935"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0.00369</w:t>
            </w:r>
          </w:p>
        </w:tc>
        <w:tc>
          <w:tcPr>
            <w:tcW w:w="935"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0.00365</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(None from UAT)</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-0.00036</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-0.00028</w:t>
            </w:r>
          </w:p>
        </w:tc>
        <w:tc>
          <w:tcPr>
            <w:tcW w:w="992"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-0.00049</w:t>
            </w:r>
          </w:p>
        </w:tc>
        <w:tc>
          <w:tcPr>
            <w:tcW w:w="935"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0.00384</w:t>
            </w:r>
          </w:p>
        </w:tc>
        <w:tc>
          <w:tcPr>
            <w:tcW w:w="935"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0.00366</w:t>
            </w:r>
          </w:p>
        </w:tc>
        <w:tc>
          <w:tcPr>
            <w:tcW w:w="935"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0.00371</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(11 from UAT)</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-0.00070</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-0.00072</w:t>
            </w:r>
          </w:p>
        </w:tc>
        <w:tc>
          <w:tcPr>
            <w:tcW w:w="992"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-0.00038</w:t>
            </w:r>
          </w:p>
        </w:tc>
        <w:tc>
          <w:tcPr>
            <w:tcW w:w="935"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0.00374</w:t>
            </w:r>
          </w:p>
        </w:tc>
        <w:tc>
          <w:tcPr>
            <w:tcW w:w="935"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0.00372</w:t>
            </w:r>
          </w:p>
        </w:tc>
        <w:tc>
          <w:tcPr>
            <w:tcW w:w="935"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0.00368</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F2336E" w:rsidP="00A00D43">
            <w:pPr>
              <w:spacing w:after="0" w:line="30" w:lineRule="atLeast"/>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δ</m:t>
                    </m:r>
                  </m:e>
                  <m:sub>
                    <m:r>
                      <w:rPr>
                        <w:rFonts w:ascii="Cambria Math" w:hAnsi="Cambria Math" w:cs="Arial"/>
                        <w:sz w:val="18"/>
                        <w:szCs w:val="18"/>
                      </w:rPr>
                      <m:t>SR</m:t>
                    </m:r>
                  </m:sub>
                  <m:sup>
                    <m:r>
                      <w:rPr>
                        <w:rFonts w:ascii="Cambria Math" w:hAnsi="Cambria Math" w:cs="Arial"/>
                        <w:sz w:val="18"/>
                        <w:szCs w:val="18"/>
                      </w:rPr>
                      <m:t>2</m:t>
                    </m:r>
                  </m:sup>
                </m:sSubSup>
              </m:oMath>
            </m:oMathPara>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sz w:val="18"/>
                <w:szCs w:val="18"/>
              </w:rPr>
              <w:t>0.00651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11 (All from UAT)</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0.00395</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0.00063</w:t>
            </w:r>
          </w:p>
        </w:tc>
        <w:tc>
          <w:tcPr>
            <w:tcW w:w="992"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0.00025</w:t>
            </w:r>
          </w:p>
        </w:tc>
        <w:tc>
          <w:tcPr>
            <w:tcW w:w="935"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0.00508</w:t>
            </w:r>
          </w:p>
        </w:tc>
        <w:tc>
          <w:tcPr>
            <w:tcW w:w="935"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0.00227</w:t>
            </w:r>
          </w:p>
        </w:tc>
        <w:tc>
          <w:tcPr>
            <w:tcW w:w="935"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0.00181</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(None from UAT)</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0.02356</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0.00024</w:t>
            </w:r>
          </w:p>
        </w:tc>
        <w:tc>
          <w:tcPr>
            <w:tcW w:w="992"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-0.00007</w:t>
            </w:r>
          </w:p>
        </w:tc>
        <w:tc>
          <w:tcPr>
            <w:tcW w:w="935"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0.02356</w:t>
            </w:r>
          </w:p>
        </w:tc>
        <w:tc>
          <w:tcPr>
            <w:tcW w:w="935"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0.00114</w:t>
            </w:r>
          </w:p>
        </w:tc>
        <w:tc>
          <w:tcPr>
            <w:tcW w:w="935"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0.00076</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(11 from UAT)</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0.00588</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-0.00017</w:t>
            </w:r>
          </w:p>
        </w:tc>
        <w:tc>
          <w:tcPr>
            <w:tcW w:w="992"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0.00012</w:t>
            </w:r>
          </w:p>
        </w:tc>
        <w:tc>
          <w:tcPr>
            <w:tcW w:w="935"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0.00649</w:t>
            </w:r>
          </w:p>
        </w:tc>
        <w:tc>
          <w:tcPr>
            <w:tcW w:w="935"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0.00102</w:t>
            </w:r>
          </w:p>
        </w:tc>
        <w:tc>
          <w:tcPr>
            <w:tcW w:w="935"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color w:val="000000"/>
                <w:sz w:val="18"/>
                <w:szCs w:val="18"/>
              </w:rPr>
            </w:pPr>
            <w:r>
              <w:rPr>
                <w:rFonts w:ascii="Arial" w:hAnsi="Arial" w:cs="Arial"/>
                <w:color w:val="000000"/>
                <w:sz w:val="18"/>
                <w:szCs w:val="18"/>
              </w:rPr>
              <w:t>0.00082</w:t>
            </w:r>
          </w:p>
        </w:tc>
      </w:tr>
      <w:tr w:rsidR="00C070D7" w:rsidTr="00A00D43">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High</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F2336E" w:rsidP="00A00D43">
            <w:pPr>
              <w:spacing w:after="0" w:line="30" w:lineRule="atLeast"/>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δ</m:t>
                    </m:r>
                  </m:e>
                  <m:sub>
                    <m:r>
                      <w:rPr>
                        <w:rFonts w:ascii="Cambria Math" w:hAnsi="Cambria Math" w:cs="Arial"/>
                        <w:sz w:val="18"/>
                        <w:szCs w:val="18"/>
                      </w:rPr>
                      <m:t>SP</m:t>
                    </m:r>
                  </m:sub>
                  <m:sup>
                    <m:r>
                      <w:rPr>
                        <w:rFonts w:ascii="Cambria Math" w:hAnsi="Cambria Math" w:cs="Arial"/>
                        <w:sz w:val="18"/>
                        <w:szCs w:val="18"/>
                      </w:rPr>
                      <m:t>2</m:t>
                    </m:r>
                  </m:sup>
                </m:sSubSup>
              </m:oMath>
            </m:oMathPara>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0.01301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11 (All from UAT)</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-0.00019</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-0.00048</w:t>
            </w:r>
          </w:p>
        </w:tc>
        <w:tc>
          <w:tcPr>
            <w:tcW w:w="992"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-0.00039</w:t>
            </w:r>
          </w:p>
        </w:tc>
        <w:tc>
          <w:tcPr>
            <w:tcW w:w="935"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0.00390</w:t>
            </w:r>
          </w:p>
        </w:tc>
        <w:tc>
          <w:tcPr>
            <w:tcW w:w="935"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0.00386</w:t>
            </w:r>
          </w:p>
        </w:tc>
        <w:tc>
          <w:tcPr>
            <w:tcW w:w="935"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0.00378</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(None from UAT)</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-0.00044</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-0.00039</w:t>
            </w:r>
          </w:p>
        </w:tc>
        <w:tc>
          <w:tcPr>
            <w:tcW w:w="992"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-0.00040</w:t>
            </w:r>
          </w:p>
        </w:tc>
        <w:tc>
          <w:tcPr>
            <w:tcW w:w="935"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0.00377</w:t>
            </w:r>
          </w:p>
        </w:tc>
        <w:tc>
          <w:tcPr>
            <w:tcW w:w="935"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0.00383</w:t>
            </w:r>
          </w:p>
        </w:tc>
        <w:tc>
          <w:tcPr>
            <w:tcW w:w="935"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0.00381</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(11 from UAT)</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-0.00050</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-0.00035</w:t>
            </w:r>
          </w:p>
        </w:tc>
        <w:tc>
          <w:tcPr>
            <w:tcW w:w="992"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-0.00026</w:t>
            </w:r>
          </w:p>
        </w:tc>
        <w:tc>
          <w:tcPr>
            <w:tcW w:w="935"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0.00385</w:t>
            </w:r>
          </w:p>
        </w:tc>
        <w:tc>
          <w:tcPr>
            <w:tcW w:w="935"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0.00387</w:t>
            </w:r>
          </w:p>
        </w:tc>
        <w:tc>
          <w:tcPr>
            <w:tcW w:w="935"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0.00379</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F2336E" w:rsidP="00A00D43">
            <w:pPr>
              <w:spacing w:after="0" w:line="30" w:lineRule="atLeast"/>
              <w:jc w:val="center"/>
              <w:rPr>
                <w:rFonts w:ascii="Arial" w:hAnsi="Arial" w:cs="Arial"/>
                <w:sz w:val="18"/>
                <w:szCs w:val="18"/>
              </w:rPr>
            </w:pPr>
            <m:oMathPara>
              <m:oMath>
                <m:sSubSup>
                  <m:sSubSupPr>
                    <m:ctrlPr>
                      <w:rPr>
                        <w:rFonts w:ascii="Cambria Math" w:hAnsi="Cambria Math" w:cs="Arial"/>
                        <w:i/>
                        <w:sz w:val="18"/>
                        <w:szCs w:val="18"/>
                      </w:rPr>
                    </m:ctrlPr>
                  </m:sSubSupPr>
                  <m:e>
                    <m:r>
                      <w:rPr>
                        <w:rFonts w:ascii="Cambria Math" w:hAnsi="Cambria Math" w:cs="Arial"/>
                        <w:sz w:val="18"/>
                        <w:szCs w:val="18"/>
                      </w:rPr>
                      <m:t>δ</m:t>
                    </m:r>
                  </m:e>
                  <m:sub>
                    <m:r>
                      <w:rPr>
                        <w:rFonts w:ascii="Cambria Math" w:hAnsi="Cambria Math" w:cs="Arial"/>
                        <w:sz w:val="18"/>
                        <w:szCs w:val="18"/>
                      </w:rPr>
                      <m:t>SR</m:t>
                    </m:r>
                  </m:sub>
                  <m:sup>
                    <m:r>
                      <w:rPr>
                        <w:rFonts w:ascii="Cambria Math" w:hAnsi="Cambria Math" w:cs="Arial"/>
                        <w:sz w:val="18"/>
                        <w:szCs w:val="18"/>
                      </w:rPr>
                      <m:t>2</m:t>
                    </m:r>
                  </m:sup>
                </m:sSubSup>
              </m:oMath>
            </m:oMathPara>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0.01952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11 (All from UAT)</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0.00018</w:t>
            </w:r>
          </w:p>
        </w:tc>
        <w:tc>
          <w:tcPr>
            <w:tcW w:w="992"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-0.00004</w:t>
            </w:r>
          </w:p>
        </w:tc>
        <w:tc>
          <w:tcPr>
            <w:tcW w:w="992"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-0.00050</w:t>
            </w:r>
          </w:p>
        </w:tc>
        <w:tc>
          <w:tcPr>
            <w:tcW w:w="935" w:type="dxa"/>
            <w:tcBorders>
              <w:top w:val="single" w:sz="4" w:space="0" w:color="auto"/>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0.00665</w:t>
            </w:r>
          </w:p>
        </w:tc>
        <w:tc>
          <w:tcPr>
            <w:tcW w:w="935" w:type="dxa"/>
            <w:tcBorders>
              <w:top w:val="single" w:sz="4" w:space="0" w:color="auto"/>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0.00524</w:t>
            </w:r>
          </w:p>
        </w:tc>
        <w:tc>
          <w:tcPr>
            <w:tcW w:w="935" w:type="dxa"/>
            <w:tcBorders>
              <w:top w:val="single" w:sz="4" w:space="0" w:color="auto"/>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0.00355</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(None from UAT)</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0.01220</w:t>
            </w:r>
          </w:p>
        </w:tc>
        <w:tc>
          <w:tcPr>
            <w:tcW w:w="992"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-0.00029</w:t>
            </w:r>
          </w:p>
        </w:tc>
        <w:tc>
          <w:tcPr>
            <w:tcW w:w="992"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-0.00077</w:t>
            </w:r>
          </w:p>
        </w:tc>
        <w:tc>
          <w:tcPr>
            <w:tcW w:w="935" w:type="dxa"/>
            <w:tcBorders>
              <w:top w:val="nil"/>
              <w:left w:val="single" w:sz="4" w:space="0" w:color="auto"/>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0.01288</w:t>
            </w:r>
          </w:p>
        </w:tc>
        <w:tc>
          <w:tcPr>
            <w:tcW w:w="935" w:type="dxa"/>
            <w:tcBorders>
              <w:top w:val="nil"/>
              <w:left w:val="nil"/>
              <w:bottom w:val="nil"/>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0.00238</w:t>
            </w:r>
          </w:p>
        </w:tc>
        <w:tc>
          <w:tcPr>
            <w:tcW w:w="935" w:type="dxa"/>
            <w:tcBorders>
              <w:top w:val="nil"/>
              <w:left w:val="nil"/>
              <w:bottom w:val="nil"/>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0.00168</w:t>
            </w:r>
          </w:p>
        </w:tc>
      </w:tr>
      <w:tr w:rsidR="00C070D7" w:rsidTr="00A00D43">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240"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070D7" w:rsidRDefault="00C070D7" w:rsidP="00A00D43">
            <w:pPr>
              <w:spacing w:after="0" w:line="30" w:lineRule="atLeast"/>
              <w:jc w:val="center"/>
              <w:rPr>
                <w:rFonts w:ascii="Arial" w:hAnsi="Arial" w:cs="Arial"/>
                <w:sz w:val="18"/>
                <w:szCs w:val="18"/>
              </w:rPr>
            </w:pPr>
            <w:r>
              <w:rPr>
                <w:rFonts w:ascii="Arial" w:hAnsi="Arial" w:cs="Arial"/>
                <w:sz w:val="18"/>
                <w:szCs w:val="18"/>
              </w:rPr>
              <w:t>50 (11 from UAT)</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0.00498</w:t>
            </w:r>
          </w:p>
        </w:tc>
        <w:tc>
          <w:tcPr>
            <w:tcW w:w="992"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0.00012</w:t>
            </w:r>
          </w:p>
        </w:tc>
        <w:tc>
          <w:tcPr>
            <w:tcW w:w="992"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-0.00005</w:t>
            </w:r>
          </w:p>
        </w:tc>
        <w:tc>
          <w:tcPr>
            <w:tcW w:w="935" w:type="dxa"/>
            <w:tcBorders>
              <w:top w:val="nil"/>
              <w:left w:val="single" w:sz="4" w:space="0" w:color="auto"/>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0.00902</w:t>
            </w:r>
          </w:p>
        </w:tc>
        <w:tc>
          <w:tcPr>
            <w:tcW w:w="935" w:type="dxa"/>
            <w:tcBorders>
              <w:top w:val="nil"/>
              <w:left w:val="nil"/>
              <w:bottom w:val="single" w:sz="4" w:space="0" w:color="auto"/>
              <w:right w:val="nil"/>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0.00264</w:t>
            </w:r>
          </w:p>
        </w:tc>
        <w:tc>
          <w:tcPr>
            <w:tcW w:w="935" w:type="dxa"/>
            <w:tcBorders>
              <w:top w:val="nil"/>
              <w:left w:val="nil"/>
              <w:bottom w:val="single" w:sz="4" w:space="0" w:color="auto"/>
              <w:right w:val="single" w:sz="4" w:space="0" w:color="auto"/>
            </w:tcBorders>
            <w:vAlign w:val="bottom"/>
            <w:hideMark/>
          </w:tcPr>
          <w:p w:rsidR="00C070D7" w:rsidRDefault="00C070D7" w:rsidP="00A00D43">
            <w:pPr>
              <w:spacing w:after="0" w:line="30" w:lineRule="atLeast"/>
              <w:jc w:val="center"/>
              <w:rPr>
                <w:rFonts w:ascii="Arial" w:hAnsi="Arial" w:cs="Arial"/>
                <w:sz w:val="18"/>
                <w:szCs w:val="18"/>
              </w:rPr>
            </w:pPr>
            <w:r>
              <w:rPr>
                <w:rFonts w:ascii="Arial" w:hAnsi="Arial" w:cs="Arial"/>
                <w:color w:val="000000"/>
                <w:sz w:val="18"/>
                <w:szCs w:val="18"/>
              </w:rPr>
              <w:t>0.00175</w:t>
            </w:r>
          </w:p>
        </w:tc>
      </w:tr>
    </w:tbl>
    <w:p w:rsidR="00C070D7" w:rsidRDefault="00C070D7" w:rsidP="00C070D7">
      <w:pPr>
        <w:spacing w:after="0" w:line="480" w:lineRule="auto"/>
        <w:rPr>
          <w:rFonts w:ascii="Arial" w:hAnsi="Arial" w:cs="Arial"/>
          <w:b/>
        </w:rPr>
      </w:pPr>
    </w:p>
    <w:p w:rsidR="003C6D0F" w:rsidRDefault="00C070D7" w:rsidP="00C070D7">
      <w:pPr>
        <w:spacing w:after="0" w:line="360" w:lineRule="auto"/>
        <w:rPr>
          <w:rFonts w:ascii="Arial" w:hAnsi="Arial" w:cs="Arial"/>
        </w:rPr>
      </w:pPr>
      <w:r>
        <w:rPr>
          <w:rFonts w:ascii="Arial" w:hAnsi="Arial" w:cs="Arial"/>
          <w:b/>
        </w:rPr>
        <w:t xml:space="preserve">Appendix Table </w:t>
      </w:r>
      <w:r w:rsidR="008907FC">
        <w:rPr>
          <w:rFonts w:ascii="Arial" w:hAnsi="Arial" w:cs="Arial"/>
          <w:b/>
        </w:rPr>
        <w:t>5</w:t>
      </w:r>
      <w:r>
        <w:rPr>
          <w:rFonts w:ascii="Arial" w:hAnsi="Arial" w:cs="Arial"/>
          <w:b/>
        </w:rPr>
        <w:t>. R-Trend Estimates of Site-Level Non-Sampling Variances under Different Variance Model.</w:t>
      </w:r>
      <w:r>
        <w:rPr>
          <w:rFonts w:ascii="Arial" w:hAnsi="Arial" w:cs="Arial"/>
        </w:rPr>
        <w:t xml:space="preserve"> Results given for each data scenario at 1, 3, and 5 years of simulated ANC-RT data. Each setting (of data scenario and year) uses 50 replicates under different seeds.</w:t>
      </w:r>
    </w:p>
    <w:p w:rsidR="003C6D0F" w:rsidRDefault="003C6D0F">
      <w:pPr>
        <w:spacing w:after="160" w:line="259" w:lineRule="auto"/>
        <w:rPr>
          <w:rFonts w:ascii="Arial" w:hAnsi="Arial" w:cs="Arial"/>
        </w:rPr>
      </w:pPr>
      <w:r>
        <w:rPr>
          <w:rFonts w:ascii="Arial" w:hAnsi="Arial" w:cs="Arial"/>
        </w:rPr>
        <w:br w:type="page"/>
      </w:r>
    </w:p>
    <w:p w:rsidR="00C070D7" w:rsidRDefault="00C070D7" w:rsidP="00C070D7">
      <w:pPr>
        <w:spacing w:after="0" w:line="480" w:lineRule="auto"/>
        <w:rPr>
          <w:rFonts w:ascii="Arial" w:hAnsi="Arial" w:cs="Arial"/>
          <w:b/>
          <w:sz w:val="28"/>
          <w:szCs w:val="28"/>
        </w:rPr>
      </w:pPr>
      <w:r>
        <w:rPr>
          <w:rFonts w:ascii="Arial" w:hAnsi="Arial" w:cs="Arial"/>
          <w:b/>
          <w:sz w:val="28"/>
          <w:szCs w:val="28"/>
        </w:rPr>
        <w:lastRenderedPageBreak/>
        <w:t>A</w:t>
      </w:r>
      <w:r w:rsidR="003C6D0F">
        <w:rPr>
          <w:rFonts w:ascii="Arial" w:hAnsi="Arial" w:cs="Arial"/>
          <w:b/>
          <w:sz w:val="28"/>
          <w:szCs w:val="28"/>
        </w:rPr>
        <w:t>4</w:t>
      </w:r>
      <w:r>
        <w:rPr>
          <w:rFonts w:ascii="Arial" w:hAnsi="Arial" w:cs="Arial"/>
          <w:b/>
          <w:sz w:val="28"/>
          <w:szCs w:val="28"/>
        </w:rPr>
        <w:t>. Results Using Observed Data from a Different Area</w:t>
      </w:r>
    </w:p>
    <w:p w:rsidR="00C070D7" w:rsidRDefault="00C070D7" w:rsidP="00C070D7">
      <w:pPr>
        <w:spacing w:after="0" w:line="480" w:lineRule="auto"/>
        <w:rPr>
          <w:rFonts w:ascii="Arial" w:hAnsi="Arial" w:cs="Arial"/>
        </w:rPr>
      </w:pPr>
      <w:r>
        <w:rPr>
          <w:rFonts w:ascii="Arial" w:hAnsi="Arial" w:cs="Arial"/>
        </w:rPr>
        <w:t>We run the simulation analysis using observed data (NPS and ANC-UAT) from a different area, and present the observed data in Appendix Figure 3. Since this new area has 25 ANC-UAT sites, we now simulate 100 ANC-RT sites for the site-level analysis and 1000 ANC-RT sites for the census-level analysis.</w:t>
      </w:r>
      <w:r w:rsidR="00D9486B">
        <w:rPr>
          <w:rFonts w:ascii="Arial" w:hAnsi="Arial" w:cs="Arial"/>
        </w:rPr>
        <w:t xml:space="preserve"> (The other area had 11 ANC-UAT sites, and we simulated 50 ANC-RT sites for the site-level analysis and 500 ANC-RT sites for the census-level analysis.)</w:t>
      </w:r>
    </w:p>
    <w:p w:rsidR="00C070D7" w:rsidRDefault="00C070D7"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t xml:space="preserve">We present example fits in Appendix Figure 4 and the results in Appendix Tables </w:t>
      </w:r>
      <w:r w:rsidR="008907FC">
        <w:rPr>
          <w:rFonts w:ascii="Arial" w:hAnsi="Arial" w:cs="Arial"/>
        </w:rPr>
        <w:t>6</w:t>
      </w:r>
      <w:r>
        <w:rPr>
          <w:rFonts w:ascii="Arial" w:hAnsi="Arial" w:cs="Arial"/>
        </w:rPr>
        <w:t>-</w:t>
      </w:r>
      <w:r w:rsidR="008907FC">
        <w:rPr>
          <w:rFonts w:ascii="Arial" w:hAnsi="Arial" w:cs="Arial"/>
        </w:rPr>
        <w:t>9</w:t>
      </w:r>
      <w:r>
        <w:rPr>
          <w:rFonts w:ascii="Arial" w:hAnsi="Arial" w:cs="Arial"/>
        </w:rPr>
        <w:t>.</w:t>
      </w:r>
    </w:p>
    <w:p w:rsidR="00C070D7" w:rsidRDefault="00C070D7"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t xml:space="preserve">As before, fitting HIV prevalence trends using synthetic data generally gives precise estimates (low mean absolute error (MAE)) of the underlying trend and other parameters. With more years of ANC-RT data, our estimates of prevalence, prevalence change, and site-level non-sampling variance (except the site-level variance in the census-level ANC-RT scenario) generally became more precise (lower MAE). Increasing the number of ANC-RT sites generally reduced the MAE for </w:t>
      </w:r>
      <m:oMath>
        <m:sSub>
          <m:sSubPr>
            <m:ctrlPr>
              <w:rPr>
                <w:rFonts w:ascii="Cambria Math" w:hAnsi="Cambria Math" w:cs="Arial"/>
              </w:rPr>
            </m:ctrlPr>
          </m:sSubPr>
          <m:e>
            <m:r>
              <w:rPr>
                <w:rFonts w:ascii="Cambria Math" w:hAnsi="Cambria Math" w:cs="Arial"/>
              </w:rPr>
              <m:t>β</m:t>
            </m:r>
          </m:e>
          <m:sub>
            <m:r>
              <w:rPr>
                <w:rFonts w:ascii="Cambria Math" w:hAnsi="Cambria Math" w:cs="Arial"/>
              </w:rPr>
              <m:t>RT</m:t>
            </m:r>
          </m:sub>
        </m:sSub>
      </m:oMath>
      <w:r w:rsidRPr="001E6799">
        <w:rPr>
          <w:rFonts w:ascii="Arial" w:hAnsi="Arial" w:cs="Arial"/>
        </w:rPr>
        <w:t xml:space="preserve">, but increased the MAE for </w:t>
      </w:r>
      <m:oMath>
        <m:sSub>
          <m:sSubPr>
            <m:ctrlPr>
              <w:rPr>
                <w:rFonts w:ascii="Cambria Math" w:hAnsi="Cambria Math" w:cs="Arial"/>
              </w:rPr>
            </m:ctrlPr>
          </m:sSubPr>
          <m:e>
            <m:r>
              <w:rPr>
                <w:rFonts w:ascii="Cambria Math" w:hAnsi="Cambria Math" w:cs="Arial"/>
              </w:rPr>
              <m:t>α</m:t>
            </m:r>
          </m:e>
          <m:sub>
            <m:r>
              <w:rPr>
                <w:rFonts w:ascii="Cambria Math" w:hAnsi="Cambria Math" w:cs="Arial"/>
              </w:rPr>
              <m:t>UAT</m:t>
            </m:r>
          </m:sub>
        </m:sSub>
      </m:oMath>
      <w:r w:rsidRPr="001E6799">
        <w:rPr>
          <w:rFonts w:ascii="Arial" w:hAnsi="Arial" w:cs="Arial"/>
        </w:rPr>
        <w:t>.</w:t>
      </w:r>
    </w:p>
    <w:p w:rsidR="00C070D7" w:rsidRDefault="00C070D7" w:rsidP="00C070D7">
      <w:pPr>
        <w:spacing w:after="0" w:line="480" w:lineRule="auto"/>
        <w:rPr>
          <w:rFonts w:ascii="Arial" w:hAnsi="Arial" w:cs="Arial"/>
        </w:rPr>
      </w:pPr>
    </w:p>
    <w:p w:rsidR="00C070D7" w:rsidRDefault="00C070D7" w:rsidP="00C070D7">
      <w:pPr>
        <w:spacing w:after="0" w:line="480" w:lineRule="auto"/>
        <w:rPr>
          <w:rFonts w:ascii="Arial" w:hAnsi="Arial" w:cs="Arial"/>
        </w:rPr>
      </w:pPr>
      <w:r>
        <w:rPr>
          <w:rFonts w:ascii="Arial" w:hAnsi="Arial" w:cs="Arial"/>
        </w:rPr>
        <w:t xml:space="preserve">However, </w:t>
      </w:r>
      <w:r w:rsidRPr="001E6799">
        <w:rPr>
          <w:rFonts w:ascii="Arial" w:hAnsi="Arial" w:cs="Arial"/>
        </w:rPr>
        <w:t>c</w:t>
      </w:r>
      <w:r>
        <w:rPr>
          <w:rFonts w:ascii="Arial" w:hAnsi="Arial" w:cs="Arial"/>
        </w:rPr>
        <w:t xml:space="preserve">omparing the two scenarios with 100 ANC-RT sites, having ANC-RT continuation from ANC-UAT sites does not necessarily give a more precise estimate of the site-level ANC-RT calibration parameter </w:t>
      </w:r>
      <m:oMath>
        <m:sSub>
          <m:sSubPr>
            <m:ctrlPr>
              <w:rPr>
                <w:rFonts w:ascii="Cambria Math" w:hAnsi="Cambria Math" w:cs="Arial"/>
              </w:rPr>
            </m:ctrlPr>
          </m:sSubPr>
          <m:e>
            <m:r>
              <w:rPr>
                <w:rFonts w:ascii="Cambria Math" w:hAnsi="Cambria Math" w:cs="Arial"/>
              </w:rPr>
              <m:t>β</m:t>
            </m:r>
          </m:e>
          <m:sub>
            <m:r>
              <w:rPr>
                <w:rFonts w:ascii="Cambria Math" w:hAnsi="Cambria Math" w:cs="Arial"/>
              </w:rPr>
              <m:t>RT</m:t>
            </m:r>
          </m:sub>
        </m:sSub>
      </m:oMath>
      <w:r w:rsidRPr="001E6799">
        <w:rPr>
          <w:rFonts w:ascii="Arial" w:hAnsi="Arial" w:cs="Arial"/>
        </w:rPr>
        <w:t>.</w:t>
      </w:r>
    </w:p>
    <w:p w:rsidR="00991767" w:rsidRDefault="00991767" w:rsidP="00991767">
      <w:pPr>
        <w:spacing w:after="0" w:line="480" w:lineRule="auto"/>
        <w:rPr>
          <w:rFonts w:ascii="Arial" w:hAnsi="Arial" w:cs="Arial"/>
        </w:rPr>
      </w:pPr>
      <w:r>
        <w:rPr>
          <w:noProof/>
        </w:rPr>
        <w:lastRenderedPageBreak/>
        <w:drawing>
          <wp:inline distT="0" distB="0" distL="0" distR="0" wp14:anchorId="5E803505" wp14:editId="777EF254">
            <wp:extent cx="6400800" cy="390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909060"/>
                    </a:xfrm>
                    <a:prstGeom prst="rect">
                      <a:avLst/>
                    </a:prstGeom>
                    <a:noFill/>
                    <a:ln>
                      <a:noFill/>
                    </a:ln>
                  </pic:spPr>
                </pic:pic>
              </a:graphicData>
            </a:graphic>
          </wp:inline>
        </w:drawing>
      </w:r>
    </w:p>
    <w:p w:rsidR="00991767" w:rsidRDefault="00991767" w:rsidP="00991767">
      <w:pPr>
        <w:spacing w:after="0" w:line="480" w:lineRule="auto"/>
        <w:rPr>
          <w:rFonts w:ascii="Arial" w:hAnsi="Arial" w:cs="Arial"/>
          <w:b/>
        </w:rPr>
      </w:pPr>
    </w:p>
    <w:p w:rsidR="00991767" w:rsidRDefault="00991767" w:rsidP="00991767">
      <w:pPr>
        <w:spacing w:after="0" w:line="360" w:lineRule="auto"/>
        <w:rPr>
          <w:rFonts w:ascii="Arial" w:hAnsi="Arial" w:cs="Arial"/>
        </w:rPr>
      </w:pPr>
      <w:r>
        <w:rPr>
          <w:rFonts w:ascii="Arial" w:hAnsi="Arial" w:cs="Arial"/>
          <w:b/>
        </w:rPr>
        <w:t>Appendix Figure 3. Observed Data and “True” Fit.</w:t>
      </w:r>
      <w:r>
        <w:rPr>
          <w:rFonts w:ascii="Arial" w:hAnsi="Arial" w:cs="Arial"/>
        </w:rPr>
        <w:t xml:space="preserve"> (a) HIV prevalence ratio of pregnant women to adults. (b) observed HIV prevalence (NPS with 95% CI and ANC-UAT) and “true” fit (fitted population prevalence and fitted ANC-UAT prevalence) from one posterior sample.</w:t>
      </w:r>
    </w:p>
    <w:p w:rsidR="00991767" w:rsidRDefault="00991767" w:rsidP="00991767">
      <w:pPr>
        <w:spacing w:after="0" w:line="360" w:lineRule="auto"/>
        <w:rPr>
          <w:rFonts w:ascii="Arial" w:hAnsi="Arial" w:cs="Arial"/>
        </w:rPr>
      </w:pPr>
    </w:p>
    <w:p w:rsidR="00991767" w:rsidRDefault="00991767" w:rsidP="00991767">
      <w:pPr>
        <w:spacing w:after="160" w:line="256" w:lineRule="auto"/>
        <w:rPr>
          <w:rFonts w:ascii="Arial" w:hAnsi="Arial" w:cs="Arial"/>
        </w:rPr>
      </w:pPr>
      <w:r>
        <w:rPr>
          <w:rFonts w:ascii="Arial" w:hAnsi="Arial" w:cs="Arial"/>
        </w:rPr>
        <w:br w:type="page"/>
      </w:r>
    </w:p>
    <w:p w:rsidR="00991767" w:rsidRDefault="00991767" w:rsidP="00991767">
      <w:pPr>
        <w:spacing w:after="0" w:line="30" w:lineRule="atLeast"/>
        <w:rPr>
          <w:rFonts w:ascii="Arial" w:hAnsi="Arial" w:cs="Arial"/>
        </w:rPr>
      </w:pPr>
      <w:r>
        <w:rPr>
          <w:noProof/>
        </w:rPr>
        <w:lastRenderedPageBreak/>
        <w:drawing>
          <wp:inline distT="0" distB="0" distL="0" distR="0" wp14:anchorId="5C2387D6" wp14:editId="5A1EF861">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991767" w:rsidRDefault="00991767" w:rsidP="00991767">
      <w:pPr>
        <w:spacing w:after="0" w:line="360" w:lineRule="auto"/>
        <w:rPr>
          <w:rFonts w:ascii="Arial" w:hAnsi="Arial" w:cs="Arial"/>
          <w:b/>
        </w:rPr>
      </w:pPr>
    </w:p>
    <w:p w:rsidR="00991767" w:rsidRDefault="00991767" w:rsidP="00991767">
      <w:pPr>
        <w:spacing w:after="0" w:line="360" w:lineRule="auto"/>
        <w:rPr>
          <w:rFonts w:ascii="Arial" w:hAnsi="Arial" w:cs="Arial"/>
        </w:rPr>
      </w:pPr>
      <w:r>
        <w:rPr>
          <w:rFonts w:ascii="Arial" w:hAnsi="Arial" w:cs="Arial"/>
          <w:b/>
        </w:rPr>
        <w:t>Appendix Figure 4. Fit of Simulated Data.</w:t>
      </w:r>
      <w:r>
        <w:rPr>
          <w:rFonts w:ascii="Arial" w:hAnsi="Arial" w:cs="Arial"/>
        </w:rPr>
        <w:t xml:space="preserve"> (a) simulated data (NPS and ANC-UAT) and fitted prevalence (population and ANC-UAT). (b) population prevalence under “true” fit and “No ANC-RT” fit. (c) simulated data (NPS, ANC-UAT, and site-level ANC-RT as a continuation of existing ANC-UAT sites “RT1”) and fitted prevalence (population, ANC-UAT, ANC-RT). (d) population prevalence under “true” fit, and 11 continuation ANC-RT sites with 1 and 5 years of ANC-RT data. (e) simulated data (NPS, ANC-UAT, site-level ANC-RT as a continuation of existing ANC-UAT sites “RT1”, and site-level ANC-RT that is not a continuation of existing ANC-UAT sites “RT2”) and fitted prevalence (population, ANC-UAT, ANC-RT). (f) population prevalence under “true” fit, and 50 ANC-RT sites (with 11 as a continuation of ANC-UAT sites) with 1 and 5 years of ANC-RT data. (g) simulated data (NPS, ANC-UAT, and census-level ANC-RT “RT3”) and fitted prevalence (population, ANC-UAT, ANC-RT). (h) population prevalence under “true” fit, and census-level ANC-RT with 1 and 5 years of ANC-RT data.</w:t>
      </w:r>
    </w:p>
    <w:p w:rsidR="00C070D7" w:rsidRDefault="00C070D7" w:rsidP="00C070D7">
      <w:pPr>
        <w:spacing w:after="160" w:line="259" w:lineRule="auto"/>
        <w:rPr>
          <w:rFonts w:ascii="Arial" w:hAnsi="Arial" w:cs="Arial"/>
        </w:rPr>
      </w:pPr>
      <w:r>
        <w:rPr>
          <w:rFonts w:ascii="Arial" w:hAnsi="Arial" w:cs="Arial"/>
        </w:rPr>
        <w:br w:type="page"/>
      </w:r>
    </w:p>
    <w:tbl>
      <w:tblPr>
        <w:tblStyle w:val="TableGrid"/>
        <w:tblW w:w="10440" w:type="dxa"/>
        <w:tblInd w:w="-635" w:type="dxa"/>
        <w:tblLayout w:type="fixed"/>
        <w:tblLook w:val="04A0" w:firstRow="1" w:lastRow="0" w:firstColumn="1" w:lastColumn="0" w:noHBand="0" w:noVBand="1"/>
      </w:tblPr>
      <w:tblGrid>
        <w:gridCol w:w="1755"/>
        <w:gridCol w:w="987"/>
        <w:gridCol w:w="1938"/>
        <w:gridCol w:w="990"/>
        <w:gridCol w:w="990"/>
        <w:gridCol w:w="990"/>
        <w:gridCol w:w="900"/>
        <w:gridCol w:w="990"/>
        <w:gridCol w:w="900"/>
      </w:tblGrid>
      <w:tr w:rsidR="00EC79EC" w:rsidRPr="00ED0E6E" w:rsidTr="00385361">
        <w:tc>
          <w:tcPr>
            <w:tcW w:w="1755" w:type="dxa"/>
            <w:vMerge w:val="restart"/>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87" w:type="dxa"/>
            <w:vMerge w:val="restart"/>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“True” Value</w:t>
            </w:r>
          </w:p>
        </w:tc>
        <w:tc>
          <w:tcPr>
            <w:tcW w:w="1938" w:type="dxa"/>
            <w:vMerge w:val="restart"/>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 xml:space="preserve">Number of </w:t>
            </w:r>
            <w:r>
              <w:rPr>
                <w:rFonts w:ascii="Arial" w:hAnsi="Arial" w:cs="Arial"/>
                <w:sz w:val="20"/>
                <w:szCs w:val="20"/>
              </w:rPr>
              <w:br/>
            </w:r>
            <w:r w:rsidRPr="00E36444">
              <w:rPr>
                <w:rFonts w:ascii="Arial" w:hAnsi="Arial" w:cs="Arial"/>
                <w:sz w:val="20"/>
                <w:szCs w:val="20"/>
              </w:rPr>
              <w:t>RT Sites</w:t>
            </w:r>
          </w:p>
        </w:tc>
        <w:tc>
          <w:tcPr>
            <w:tcW w:w="2970"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Mean Difference</w:t>
            </w:r>
          </w:p>
        </w:tc>
        <w:tc>
          <w:tcPr>
            <w:tcW w:w="2790"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MAE</w:t>
            </w:r>
          </w:p>
        </w:tc>
      </w:tr>
      <w:tr w:rsidR="00EC79EC" w:rsidRPr="00ED0E6E" w:rsidTr="00385361">
        <w:tc>
          <w:tcPr>
            <w:tcW w:w="1755" w:type="dxa"/>
            <w:vMerge/>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vAlign w:val="center"/>
          </w:tcPr>
          <w:p w:rsidR="00C070D7" w:rsidRPr="00ED0E6E" w:rsidRDefault="00C070D7" w:rsidP="00A00D43">
            <w:pPr>
              <w:spacing w:after="0" w:line="240" w:lineRule="auto"/>
              <w:jc w:val="center"/>
              <w:rPr>
                <w:rFonts w:ascii="Arial" w:hAnsi="Arial" w:cs="Arial"/>
                <w:sz w:val="20"/>
                <w:szCs w:val="20"/>
              </w:rPr>
            </w:pPr>
          </w:p>
        </w:tc>
        <w:tc>
          <w:tcPr>
            <w:tcW w:w="1938" w:type="dxa"/>
            <w:vMerge/>
            <w:vAlign w:val="center"/>
          </w:tcPr>
          <w:p w:rsidR="00C070D7" w:rsidRPr="00ED0E6E" w:rsidRDefault="00C070D7" w:rsidP="00A00D43">
            <w:pPr>
              <w:spacing w:after="0" w:line="240" w:lineRule="auto"/>
              <w:jc w:val="center"/>
              <w:rPr>
                <w:rFonts w:ascii="Arial" w:hAnsi="Arial" w:cs="Arial"/>
                <w:sz w:val="20"/>
                <w:szCs w:val="20"/>
              </w:rPr>
            </w:pPr>
          </w:p>
        </w:tc>
        <w:tc>
          <w:tcPr>
            <w:tcW w:w="2970"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c>
          <w:tcPr>
            <w:tcW w:w="2790"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r>
      <w:tr w:rsidR="00EC79EC" w:rsidRPr="00ED0E6E" w:rsidTr="00385361">
        <w:tc>
          <w:tcPr>
            <w:tcW w:w="1755" w:type="dxa"/>
            <w:vMerge/>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1938" w:type="dxa"/>
            <w:vMerge/>
            <w:vAlign w:val="center"/>
          </w:tcPr>
          <w:p w:rsidR="00C070D7" w:rsidRPr="00ED0E6E" w:rsidRDefault="00C070D7" w:rsidP="00A00D43">
            <w:pPr>
              <w:spacing w:after="0" w:line="240" w:lineRule="auto"/>
              <w:jc w:val="center"/>
              <w:rPr>
                <w:rFonts w:ascii="Arial" w:hAnsi="Arial" w:cs="Arial"/>
                <w:sz w:val="20"/>
                <w:szCs w:val="20"/>
              </w:rPr>
            </w:pPr>
          </w:p>
        </w:tc>
        <w:tc>
          <w:tcPr>
            <w:tcW w:w="990"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990"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990"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5</w:t>
            </w:r>
          </w:p>
        </w:tc>
        <w:tc>
          <w:tcPr>
            <w:tcW w:w="900"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990"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900"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5</w:t>
            </w:r>
          </w:p>
        </w:tc>
      </w:tr>
      <w:tr w:rsidR="00EC79EC" w:rsidRPr="00ED0E6E" w:rsidTr="00385361">
        <w:tc>
          <w:tcPr>
            <w:tcW w:w="1755" w:type="dxa"/>
            <w:vMerge w:val="restart"/>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13.452%</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-0.136%</w:t>
            </w:r>
          </w:p>
        </w:tc>
        <w:tc>
          <w:tcPr>
            <w:tcW w:w="27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0.278%</w:t>
            </w:r>
          </w:p>
        </w:tc>
      </w:tr>
      <w:tr w:rsidR="00EC79EC" w:rsidRPr="00ED0E6E" w:rsidTr="00385361">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-0.087%</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-0.028%</w:t>
            </w:r>
          </w:p>
        </w:tc>
        <w:tc>
          <w:tcPr>
            <w:tcW w:w="99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0.116%</w:t>
            </w:r>
          </w:p>
        </w:tc>
        <w:tc>
          <w:tcPr>
            <w:tcW w:w="900"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0.250%</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0.279%</w:t>
            </w:r>
          </w:p>
        </w:tc>
        <w:tc>
          <w:tcPr>
            <w:tcW w:w="90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0.287%</w:t>
            </w:r>
          </w:p>
        </w:tc>
      </w:tr>
      <w:tr w:rsidR="00EC79EC" w:rsidRPr="00ED0E6E" w:rsidTr="00385361">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-0.090%</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-0.009%</w:t>
            </w:r>
          </w:p>
        </w:tc>
        <w:tc>
          <w:tcPr>
            <w:tcW w:w="99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0.081%</w:t>
            </w:r>
          </w:p>
        </w:tc>
        <w:tc>
          <w:tcPr>
            <w:tcW w:w="900"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0.271%</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0.264%</w:t>
            </w:r>
          </w:p>
        </w:tc>
        <w:tc>
          <w:tcPr>
            <w:tcW w:w="90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0.282%</w:t>
            </w:r>
          </w:p>
        </w:tc>
      </w:tr>
      <w:tr w:rsidR="00EC79EC" w:rsidRPr="00ED0E6E" w:rsidTr="00385361">
        <w:trPr>
          <w:trHeight w:val="400"/>
        </w:trPr>
        <w:tc>
          <w:tcPr>
            <w:tcW w:w="1755" w:type="dxa"/>
            <w:vMerge w:val="restart"/>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-0.334%</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-0.010%</w:t>
            </w:r>
          </w:p>
        </w:tc>
        <w:tc>
          <w:tcPr>
            <w:tcW w:w="27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0.015%</w:t>
            </w:r>
          </w:p>
        </w:tc>
      </w:tr>
      <w:tr w:rsidR="00EC79EC" w:rsidRPr="00ED0E6E" w:rsidTr="00385361">
        <w:trPr>
          <w:trHeight w:val="400"/>
        </w:trPr>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-0.011%</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-0.008%</w:t>
            </w:r>
          </w:p>
        </w:tc>
        <w:tc>
          <w:tcPr>
            <w:tcW w:w="99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-0.009%</w:t>
            </w:r>
          </w:p>
        </w:tc>
        <w:tc>
          <w:tcPr>
            <w:tcW w:w="900"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0.016%</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0.014%</w:t>
            </w:r>
          </w:p>
        </w:tc>
        <w:tc>
          <w:tcPr>
            <w:tcW w:w="90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0.015%</w:t>
            </w:r>
          </w:p>
        </w:tc>
      </w:tr>
      <w:tr w:rsidR="00EC79EC" w:rsidRPr="00ED0E6E" w:rsidTr="00385361">
        <w:trPr>
          <w:trHeight w:val="401"/>
        </w:trPr>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-0.012%</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-0.009%</w:t>
            </w:r>
          </w:p>
        </w:tc>
        <w:tc>
          <w:tcPr>
            <w:tcW w:w="99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-0.008%</w:t>
            </w:r>
          </w:p>
        </w:tc>
        <w:tc>
          <w:tcPr>
            <w:tcW w:w="900"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0.016%</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0.014%</w:t>
            </w:r>
          </w:p>
        </w:tc>
        <w:tc>
          <w:tcPr>
            <w:tcW w:w="90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0.015%</w:t>
            </w:r>
          </w:p>
        </w:tc>
      </w:tr>
      <w:tr w:rsidR="00EC79EC" w:rsidRPr="00ED0E6E" w:rsidTr="00385361">
        <w:tc>
          <w:tcPr>
            <w:tcW w:w="1755" w:type="dxa"/>
            <w:vMerge w:val="restart"/>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11.950%</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-0.401%</w:t>
            </w:r>
          </w:p>
        </w:tc>
        <w:tc>
          <w:tcPr>
            <w:tcW w:w="27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0.427%</w:t>
            </w:r>
          </w:p>
        </w:tc>
      </w:tr>
      <w:tr w:rsidR="00EC79EC" w:rsidRPr="00ED0E6E" w:rsidTr="00385361">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-0.348%</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-0.289%</w:t>
            </w:r>
          </w:p>
        </w:tc>
        <w:tc>
          <w:tcPr>
            <w:tcW w:w="99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-0.157%</w:t>
            </w:r>
          </w:p>
        </w:tc>
        <w:tc>
          <w:tcPr>
            <w:tcW w:w="900"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0.369%</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0.348%</w:t>
            </w:r>
          </w:p>
        </w:tc>
        <w:tc>
          <w:tcPr>
            <w:tcW w:w="90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0.278%</w:t>
            </w:r>
          </w:p>
        </w:tc>
      </w:tr>
      <w:tr w:rsidR="00EC79EC" w:rsidRPr="00ED0E6E" w:rsidTr="00385361">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-0.359%</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-0.266%</w:t>
            </w:r>
          </w:p>
        </w:tc>
        <w:tc>
          <w:tcPr>
            <w:tcW w:w="99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-0.191%</w:t>
            </w:r>
          </w:p>
        </w:tc>
        <w:tc>
          <w:tcPr>
            <w:tcW w:w="900"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0.394%</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0.319%</w:t>
            </w:r>
          </w:p>
        </w:tc>
        <w:tc>
          <w:tcPr>
            <w:tcW w:w="90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0.285%</w:t>
            </w:r>
          </w:p>
        </w:tc>
      </w:tr>
      <w:tr w:rsidR="00EC79EC" w:rsidRPr="00ED0E6E" w:rsidTr="00385361">
        <w:trPr>
          <w:trHeight w:val="400"/>
        </w:trPr>
        <w:tc>
          <w:tcPr>
            <w:tcW w:w="1755" w:type="dxa"/>
            <w:vMerge w:val="restart"/>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-0.349%</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-0.035%</w:t>
            </w:r>
          </w:p>
        </w:tc>
        <w:tc>
          <w:tcPr>
            <w:tcW w:w="27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0.035%</w:t>
            </w:r>
          </w:p>
        </w:tc>
      </w:tr>
      <w:tr w:rsidR="00EC79EC" w:rsidRPr="00ED0E6E" w:rsidTr="00385361">
        <w:trPr>
          <w:trHeight w:val="400"/>
        </w:trPr>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-0.034%</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-0.033%</w:t>
            </w:r>
          </w:p>
        </w:tc>
        <w:tc>
          <w:tcPr>
            <w:tcW w:w="99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-0.036%</w:t>
            </w:r>
          </w:p>
        </w:tc>
        <w:tc>
          <w:tcPr>
            <w:tcW w:w="900"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0.034%</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0.033%</w:t>
            </w:r>
          </w:p>
        </w:tc>
        <w:tc>
          <w:tcPr>
            <w:tcW w:w="90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0.036%</w:t>
            </w:r>
          </w:p>
        </w:tc>
      </w:tr>
      <w:tr w:rsidR="00EC79EC" w:rsidRPr="00ED0E6E" w:rsidTr="00385361">
        <w:trPr>
          <w:trHeight w:val="401"/>
        </w:trPr>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-0.037%</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-0.032%</w:t>
            </w:r>
          </w:p>
        </w:tc>
        <w:tc>
          <w:tcPr>
            <w:tcW w:w="99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-0.036%</w:t>
            </w:r>
          </w:p>
        </w:tc>
        <w:tc>
          <w:tcPr>
            <w:tcW w:w="900"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0.037%</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0.032%</w:t>
            </w:r>
          </w:p>
        </w:tc>
        <w:tc>
          <w:tcPr>
            <w:tcW w:w="90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0.036%</w:t>
            </w:r>
          </w:p>
        </w:tc>
      </w:tr>
      <w:tr w:rsidR="00EC79EC" w:rsidRPr="00ED0E6E" w:rsidTr="00385361">
        <w:tc>
          <w:tcPr>
            <w:tcW w:w="1755" w:type="dxa"/>
            <w:vMerge w:val="restart"/>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B044FF">
              <w:rPr>
                <w:sz w:val="20"/>
                <w:szCs w:val="20"/>
              </w:rPr>
              <w:t>Calibration btw UAT and RT (</w:t>
            </w:r>
            <m:oMath>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RT</m:t>
                  </m:r>
                </m:sub>
              </m:sSub>
            </m:oMath>
            <w:r w:rsidRPr="00B044FF">
              <w:rPr>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-0.1000</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NA</w:t>
            </w:r>
          </w:p>
        </w:tc>
        <w:tc>
          <w:tcPr>
            <w:tcW w:w="27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NA</w:t>
            </w:r>
          </w:p>
        </w:tc>
      </w:tr>
      <w:tr w:rsidR="00EC79EC" w:rsidRPr="00ED0E6E" w:rsidTr="00385361">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-0.0053</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-0.0093</w:t>
            </w:r>
          </w:p>
        </w:tc>
        <w:tc>
          <w:tcPr>
            <w:tcW w:w="99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-0.0096</w:t>
            </w:r>
          </w:p>
        </w:tc>
        <w:tc>
          <w:tcPr>
            <w:tcW w:w="900"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0.0264</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0.0219</w:t>
            </w:r>
          </w:p>
        </w:tc>
        <w:tc>
          <w:tcPr>
            <w:tcW w:w="90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0.0220</w:t>
            </w:r>
          </w:p>
        </w:tc>
      </w:tr>
      <w:tr w:rsidR="00EC79EC" w:rsidRPr="00ED0E6E" w:rsidTr="00385361">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-0.0037</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-0.0104</w:t>
            </w:r>
          </w:p>
        </w:tc>
        <w:tc>
          <w:tcPr>
            <w:tcW w:w="99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-0.0080</w:t>
            </w:r>
          </w:p>
        </w:tc>
        <w:tc>
          <w:tcPr>
            <w:tcW w:w="900"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0.0250</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0.0226</w:t>
            </w:r>
          </w:p>
        </w:tc>
        <w:tc>
          <w:tcPr>
            <w:tcW w:w="90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0.0214</w:t>
            </w:r>
          </w:p>
        </w:tc>
      </w:tr>
      <w:tr w:rsidR="00EC79EC" w:rsidRPr="00ED0E6E" w:rsidTr="00385361">
        <w:trPr>
          <w:trHeight w:val="400"/>
        </w:trPr>
        <w:tc>
          <w:tcPr>
            <w:tcW w:w="1755" w:type="dxa"/>
            <w:vMerge w:val="restart"/>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0.1589</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0.0070</w:t>
            </w:r>
          </w:p>
        </w:tc>
        <w:tc>
          <w:tcPr>
            <w:tcW w:w="2790"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0.0211</w:t>
            </w:r>
          </w:p>
        </w:tc>
      </w:tr>
      <w:tr w:rsidR="00EC79EC" w:rsidRPr="00ED0E6E" w:rsidTr="00385361">
        <w:trPr>
          <w:trHeight w:val="400"/>
        </w:trPr>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0.0078</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0.0106</w:t>
            </w:r>
          </w:p>
        </w:tc>
        <w:tc>
          <w:tcPr>
            <w:tcW w:w="99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0.0082</w:t>
            </w:r>
          </w:p>
        </w:tc>
        <w:tc>
          <w:tcPr>
            <w:tcW w:w="900"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0.0213</w:t>
            </w:r>
          </w:p>
        </w:tc>
        <w:tc>
          <w:tcPr>
            <w:tcW w:w="990"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0.0212</w:t>
            </w:r>
          </w:p>
        </w:tc>
        <w:tc>
          <w:tcPr>
            <w:tcW w:w="900"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0.0197</w:t>
            </w:r>
          </w:p>
        </w:tc>
      </w:tr>
      <w:tr w:rsidR="00EC79EC" w:rsidRPr="00ED0E6E" w:rsidTr="00385361">
        <w:trPr>
          <w:trHeight w:val="401"/>
        </w:trPr>
        <w:tc>
          <w:tcPr>
            <w:tcW w:w="1755" w:type="dxa"/>
            <w:vMerge/>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0.0098</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0.0130</w:t>
            </w:r>
          </w:p>
        </w:tc>
        <w:tc>
          <w:tcPr>
            <w:tcW w:w="99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0.0114</w:t>
            </w:r>
          </w:p>
        </w:tc>
        <w:tc>
          <w:tcPr>
            <w:tcW w:w="900"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0.0234</w:t>
            </w:r>
          </w:p>
        </w:tc>
        <w:tc>
          <w:tcPr>
            <w:tcW w:w="990"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0.0282</w:t>
            </w:r>
          </w:p>
        </w:tc>
        <w:tc>
          <w:tcPr>
            <w:tcW w:w="900"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0.0290</w:t>
            </w:r>
          </w:p>
        </w:tc>
      </w:tr>
      <w:tr w:rsidR="00EC79EC" w:rsidRPr="00ED0E6E" w:rsidTr="00385361">
        <w:tc>
          <w:tcPr>
            <w:tcW w:w="1755" w:type="dxa"/>
            <w:tcBorders>
              <w:righ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sz w:val="20"/>
                <w:szCs w:val="20"/>
              </w:rPr>
              <w:t xml:space="preserve">Non-Sampling Variance of UAT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0.01879</w:t>
            </w:r>
          </w:p>
        </w:tc>
        <w:tc>
          <w:tcPr>
            <w:tcW w:w="1938" w:type="dxa"/>
            <w:tcBorders>
              <w:left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297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0.00030</w:t>
            </w:r>
          </w:p>
        </w:tc>
        <w:tc>
          <w:tcPr>
            <w:tcW w:w="2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0.00338</w:t>
            </w:r>
          </w:p>
        </w:tc>
      </w:tr>
      <w:tr w:rsidR="008002C5" w:rsidRPr="00ED0E6E" w:rsidTr="0004332D">
        <w:trPr>
          <w:trHeight w:val="607"/>
        </w:trPr>
        <w:tc>
          <w:tcPr>
            <w:tcW w:w="1755" w:type="dxa"/>
            <w:vMerge w:val="restart"/>
            <w:tcBorders>
              <w:right w:val="single" w:sz="4" w:space="0" w:color="auto"/>
            </w:tcBorders>
            <w:vAlign w:val="center"/>
          </w:tcPr>
          <w:p w:rsidR="008002C5" w:rsidRPr="00ED0E6E" w:rsidRDefault="008002C5" w:rsidP="008002C5">
            <w:pPr>
              <w:spacing w:after="0" w:line="240" w:lineRule="auto"/>
              <w:jc w:val="center"/>
              <w:rPr>
                <w:rFonts w:ascii="Arial" w:hAnsi="Arial" w:cs="Arial"/>
                <w:sz w:val="20"/>
                <w:szCs w:val="20"/>
              </w:rPr>
            </w:pPr>
            <w:r w:rsidRPr="00F9327F">
              <w:rPr>
                <w:sz w:val="20"/>
                <w:szCs w:val="20"/>
              </w:rPr>
              <w:t xml:space="preserve">Shared Non-Sampling </w:t>
            </w:r>
            <w:r>
              <w:rPr>
                <w:sz w:val="20"/>
                <w:szCs w:val="20"/>
              </w:rPr>
              <w:t>Variance of UAT and RT (</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Pr>
                <w:sz w:val="20"/>
                <w:szCs w:val="20"/>
              </w:rPr>
              <w:t>)</w:t>
            </w:r>
          </w:p>
        </w:tc>
        <w:tc>
          <w:tcPr>
            <w:tcW w:w="987" w:type="dxa"/>
            <w:vMerge w:val="restart"/>
            <w:tcBorders>
              <w:left w:val="single" w:sz="4" w:space="0" w:color="auto"/>
              <w:right w:val="single" w:sz="4" w:space="0" w:color="auto"/>
            </w:tcBorders>
            <w:shd w:val="clear" w:color="auto" w:fill="auto"/>
            <w:vAlign w:val="center"/>
          </w:tcPr>
          <w:p w:rsidR="008002C5" w:rsidRPr="00ED0E6E" w:rsidRDefault="008002C5" w:rsidP="008002C5">
            <w:pPr>
              <w:spacing w:after="0" w:line="240" w:lineRule="auto"/>
              <w:jc w:val="center"/>
              <w:rPr>
                <w:rFonts w:ascii="Arial" w:hAnsi="Arial" w:cs="Arial"/>
                <w:sz w:val="20"/>
                <w:szCs w:val="20"/>
              </w:rPr>
            </w:pPr>
            <w:r>
              <w:rPr>
                <w:rFonts w:ascii="Calibri" w:hAnsi="Calibri" w:cs="Calibri"/>
                <w:color w:val="000000"/>
              </w:rPr>
              <w:t>0.01879</w:t>
            </w:r>
          </w:p>
        </w:tc>
        <w:tc>
          <w:tcPr>
            <w:tcW w:w="1938" w:type="dxa"/>
            <w:tcBorders>
              <w:left w:val="single" w:sz="4" w:space="0" w:color="auto"/>
            </w:tcBorders>
            <w:vAlign w:val="center"/>
          </w:tcPr>
          <w:p w:rsidR="008002C5" w:rsidRPr="00ED0E6E" w:rsidRDefault="008002C5" w:rsidP="008002C5">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990" w:type="dxa"/>
            <w:tcBorders>
              <w:top w:val="single" w:sz="4" w:space="0" w:color="auto"/>
              <w:left w:val="nil"/>
              <w:bottom w:val="nil"/>
              <w:right w:val="nil"/>
            </w:tcBorders>
            <w:shd w:val="clear" w:color="auto" w:fill="auto"/>
            <w:vAlign w:val="center"/>
          </w:tcPr>
          <w:p w:rsidR="008002C5" w:rsidRPr="0004332D" w:rsidRDefault="008002C5"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-0.00033</w:t>
            </w:r>
          </w:p>
        </w:tc>
        <w:tc>
          <w:tcPr>
            <w:tcW w:w="990" w:type="dxa"/>
            <w:tcBorders>
              <w:top w:val="single" w:sz="4" w:space="0" w:color="auto"/>
              <w:left w:val="nil"/>
              <w:bottom w:val="nil"/>
              <w:right w:val="nil"/>
            </w:tcBorders>
            <w:shd w:val="clear" w:color="auto" w:fill="auto"/>
            <w:vAlign w:val="center"/>
          </w:tcPr>
          <w:p w:rsidR="008002C5" w:rsidRPr="0004332D" w:rsidRDefault="008002C5"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-0.00046</w:t>
            </w:r>
          </w:p>
        </w:tc>
        <w:tc>
          <w:tcPr>
            <w:tcW w:w="990" w:type="dxa"/>
            <w:tcBorders>
              <w:top w:val="single" w:sz="4" w:space="0" w:color="auto"/>
              <w:left w:val="nil"/>
              <w:bottom w:val="nil"/>
              <w:right w:val="single" w:sz="4" w:space="0" w:color="auto"/>
            </w:tcBorders>
            <w:shd w:val="clear" w:color="auto" w:fill="auto"/>
            <w:vAlign w:val="center"/>
          </w:tcPr>
          <w:p w:rsidR="008002C5" w:rsidRPr="0004332D" w:rsidRDefault="008002C5"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-0.00021</w:t>
            </w:r>
          </w:p>
        </w:tc>
        <w:tc>
          <w:tcPr>
            <w:tcW w:w="900" w:type="dxa"/>
            <w:tcBorders>
              <w:top w:val="nil"/>
              <w:left w:val="single" w:sz="4" w:space="0" w:color="auto"/>
              <w:bottom w:val="nil"/>
              <w:right w:val="nil"/>
            </w:tcBorders>
            <w:shd w:val="clear" w:color="auto" w:fill="auto"/>
            <w:vAlign w:val="center"/>
          </w:tcPr>
          <w:p w:rsidR="008002C5" w:rsidRPr="0004332D" w:rsidRDefault="0004332D"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0.00260</w:t>
            </w:r>
          </w:p>
        </w:tc>
        <w:tc>
          <w:tcPr>
            <w:tcW w:w="990" w:type="dxa"/>
            <w:tcBorders>
              <w:top w:val="nil"/>
              <w:left w:val="nil"/>
              <w:bottom w:val="nil"/>
              <w:right w:val="nil"/>
            </w:tcBorders>
            <w:shd w:val="clear" w:color="auto" w:fill="auto"/>
            <w:vAlign w:val="center"/>
          </w:tcPr>
          <w:p w:rsidR="008002C5" w:rsidRPr="0004332D" w:rsidRDefault="0004332D"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0.00204</w:t>
            </w:r>
          </w:p>
        </w:tc>
        <w:tc>
          <w:tcPr>
            <w:tcW w:w="900" w:type="dxa"/>
            <w:tcBorders>
              <w:top w:val="nil"/>
              <w:left w:val="nil"/>
              <w:bottom w:val="nil"/>
              <w:right w:val="single" w:sz="4" w:space="0" w:color="auto"/>
            </w:tcBorders>
            <w:shd w:val="clear" w:color="auto" w:fill="auto"/>
            <w:vAlign w:val="center"/>
          </w:tcPr>
          <w:p w:rsidR="008002C5" w:rsidRPr="0004332D" w:rsidRDefault="0004332D"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0.00163</w:t>
            </w:r>
          </w:p>
        </w:tc>
      </w:tr>
      <w:tr w:rsidR="0004332D" w:rsidRPr="00ED0E6E" w:rsidTr="0004332D">
        <w:trPr>
          <w:trHeight w:val="607"/>
        </w:trPr>
        <w:tc>
          <w:tcPr>
            <w:tcW w:w="1755" w:type="dxa"/>
            <w:vMerge/>
            <w:tcBorders>
              <w:right w:val="single" w:sz="4" w:space="0" w:color="auto"/>
            </w:tcBorders>
            <w:vAlign w:val="center"/>
          </w:tcPr>
          <w:p w:rsidR="0004332D" w:rsidRPr="00ED0E6E" w:rsidRDefault="0004332D" w:rsidP="0004332D">
            <w:pPr>
              <w:spacing w:after="0" w:line="240" w:lineRule="auto"/>
              <w:jc w:val="center"/>
              <w:rPr>
                <w:rFonts w:ascii="Arial" w:hAnsi="Arial" w:cs="Arial"/>
                <w:sz w:val="20"/>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04332D" w:rsidRPr="00ED0E6E" w:rsidRDefault="0004332D" w:rsidP="0004332D">
            <w:pPr>
              <w:spacing w:after="0" w:line="240" w:lineRule="auto"/>
              <w:jc w:val="center"/>
              <w:rPr>
                <w:rFonts w:ascii="Arial" w:hAnsi="Arial" w:cs="Arial"/>
                <w:sz w:val="20"/>
                <w:szCs w:val="20"/>
              </w:rPr>
            </w:pPr>
          </w:p>
        </w:tc>
        <w:tc>
          <w:tcPr>
            <w:tcW w:w="1938" w:type="dxa"/>
            <w:tcBorders>
              <w:left w:val="single" w:sz="4" w:space="0" w:color="auto"/>
            </w:tcBorders>
            <w:vAlign w:val="center"/>
          </w:tcPr>
          <w:p w:rsidR="0004332D" w:rsidRPr="00ED0E6E" w:rsidRDefault="0004332D" w:rsidP="0004332D">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990" w:type="dxa"/>
            <w:tcBorders>
              <w:top w:val="nil"/>
              <w:left w:val="nil"/>
              <w:bottom w:val="single" w:sz="4" w:space="0" w:color="auto"/>
              <w:right w:val="nil"/>
            </w:tcBorders>
            <w:shd w:val="clear" w:color="auto" w:fill="auto"/>
            <w:vAlign w:val="center"/>
          </w:tcPr>
          <w:p w:rsidR="0004332D" w:rsidRPr="0004332D" w:rsidRDefault="0004332D" w:rsidP="0004332D">
            <w:pPr>
              <w:spacing w:after="0" w:line="240" w:lineRule="auto"/>
              <w:jc w:val="center"/>
              <w:rPr>
                <w:rFonts w:ascii="Calibri" w:eastAsia="Times New Roman" w:hAnsi="Calibri" w:cs="Calibri"/>
                <w:color w:val="000000"/>
                <w:sz w:val="20"/>
                <w:szCs w:val="20"/>
              </w:rPr>
            </w:pPr>
            <w:r w:rsidRPr="0004332D">
              <w:rPr>
                <w:rFonts w:ascii="Calibri" w:hAnsi="Calibri" w:cs="Calibri"/>
                <w:color w:val="000000"/>
                <w:sz w:val="20"/>
                <w:szCs w:val="20"/>
              </w:rPr>
              <w:t>-0.00021</w:t>
            </w:r>
          </w:p>
        </w:tc>
        <w:tc>
          <w:tcPr>
            <w:tcW w:w="990" w:type="dxa"/>
            <w:tcBorders>
              <w:top w:val="nil"/>
              <w:left w:val="nil"/>
              <w:bottom w:val="single" w:sz="4" w:space="0" w:color="auto"/>
              <w:right w:val="nil"/>
            </w:tcBorders>
            <w:shd w:val="clear" w:color="auto" w:fill="auto"/>
            <w:vAlign w:val="center"/>
          </w:tcPr>
          <w:p w:rsidR="0004332D" w:rsidRPr="0004332D" w:rsidRDefault="0004332D" w:rsidP="0004332D">
            <w:pPr>
              <w:spacing w:after="0" w:line="240" w:lineRule="auto"/>
              <w:jc w:val="center"/>
              <w:rPr>
                <w:rFonts w:ascii="Calibri" w:hAnsi="Calibri" w:cs="Calibri"/>
                <w:color w:val="000000"/>
                <w:sz w:val="20"/>
                <w:szCs w:val="20"/>
              </w:rPr>
            </w:pPr>
            <w:r w:rsidRPr="0004332D">
              <w:rPr>
                <w:rFonts w:ascii="Calibri" w:hAnsi="Calibri" w:cs="Calibri"/>
                <w:color w:val="000000"/>
                <w:sz w:val="20"/>
                <w:szCs w:val="20"/>
              </w:rPr>
              <w:t>-0.00069</w:t>
            </w:r>
          </w:p>
        </w:tc>
        <w:tc>
          <w:tcPr>
            <w:tcW w:w="990" w:type="dxa"/>
            <w:tcBorders>
              <w:top w:val="nil"/>
              <w:left w:val="nil"/>
              <w:bottom w:val="single" w:sz="4" w:space="0" w:color="auto"/>
              <w:right w:val="single" w:sz="4" w:space="0" w:color="auto"/>
            </w:tcBorders>
            <w:shd w:val="clear" w:color="auto" w:fill="auto"/>
            <w:vAlign w:val="center"/>
          </w:tcPr>
          <w:p w:rsidR="0004332D" w:rsidRPr="0004332D" w:rsidRDefault="0004332D" w:rsidP="0004332D">
            <w:pPr>
              <w:spacing w:after="0" w:line="240" w:lineRule="auto"/>
              <w:jc w:val="center"/>
              <w:rPr>
                <w:rFonts w:ascii="Calibri" w:hAnsi="Calibri" w:cs="Calibri"/>
                <w:color w:val="000000"/>
                <w:sz w:val="20"/>
                <w:szCs w:val="20"/>
              </w:rPr>
            </w:pPr>
            <w:r w:rsidRPr="0004332D">
              <w:rPr>
                <w:rFonts w:ascii="Calibri" w:hAnsi="Calibri" w:cs="Calibri"/>
                <w:color w:val="000000"/>
                <w:sz w:val="20"/>
                <w:szCs w:val="20"/>
              </w:rPr>
              <w:t>0.00003</w:t>
            </w:r>
          </w:p>
        </w:tc>
        <w:tc>
          <w:tcPr>
            <w:tcW w:w="900" w:type="dxa"/>
            <w:tcBorders>
              <w:top w:val="nil"/>
              <w:left w:val="single" w:sz="4" w:space="0" w:color="auto"/>
              <w:bottom w:val="single" w:sz="4" w:space="0" w:color="auto"/>
              <w:right w:val="nil"/>
            </w:tcBorders>
            <w:shd w:val="clear" w:color="auto" w:fill="auto"/>
            <w:vAlign w:val="center"/>
          </w:tcPr>
          <w:p w:rsidR="0004332D" w:rsidRPr="0004332D" w:rsidRDefault="0004332D"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0.00271</w:t>
            </w:r>
          </w:p>
        </w:tc>
        <w:tc>
          <w:tcPr>
            <w:tcW w:w="990" w:type="dxa"/>
            <w:tcBorders>
              <w:top w:val="nil"/>
              <w:left w:val="nil"/>
              <w:bottom w:val="single" w:sz="4" w:space="0" w:color="auto"/>
              <w:right w:val="nil"/>
            </w:tcBorders>
            <w:shd w:val="clear" w:color="auto" w:fill="auto"/>
            <w:vAlign w:val="center"/>
          </w:tcPr>
          <w:p w:rsidR="0004332D" w:rsidRPr="0004332D" w:rsidRDefault="0004332D"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0.00160</w:t>
            </w:r>
          </w:p>
        </w:tc>
        <w:tc>
          <w:tcPr>
            <w:tcW w:w="900" w:type="dxa"/>
            <w:tcBorders>
              <w:top w:val="nil"/>
              <w:left w:val="nil"/>
              <w:bottom w:val="single" w:sz="4" w:space="0" w:color="auto"/>
              <w:right w:val="single" w:sz="4" w:space="0" w:color="auto"/>
            </w:tcBorders>
            <w:shd w:val="clear" w:color="auto" w:fill="auto"/>
            <w:vAlign w:val="center"/>
          </w:tcPr>
          <w:p w:rsidR="0004332D" w:rsidRPr="0004332D" w:rsidRDefault="0004332D" w:rsidP="0004332D">
            <w:pPr>
              <w:spacing w:after="0" w:line="240" w:lineRule="auto"/>
              <w:jc w:val="center"/>
              <w:rPr>
                <w:rFonts w:ascii="Arial" w:hAnsi="Arial" w:cs="Arial"/>
                <w:sz w:val="20"/>
                <w:szCs w:val="20"/>
              </w:rPr>
            </w:pPr>
            <w:r w:rsidRPr="0004332D">
              <w:rPr>
                <w:rFonts w:ascii="Calibri" w:hAnsi="Calibri" w:cs="Calibri"/>
                <w:color w:val="000000"/>
                <w:sz w:val="20"/>
                <w:szCs w:val="20"/>
              </w:rPr>
              <w:t>0.00107</w:t>
            </w:r>
          </w:p>
        </w:tc>
      </w:tr>
    </w:tbl>
    <w:p w:rsidR="00C070D7" w:rsidRDefault="00C070D7" w:rsidP="00C070D7">
      <w:pPr>
        <w:spacing w:after="0" w:line="480" w:lineRule="auto"/>
        <w:rPr>
          <w:rFonts w:ascii="Arial" w:hAnsi="Arial" w:cs="Arial"/>
          <w:b/>
        </w:rPr>
      </w:pPr>
    </w:p>
    <w:p w:rsidR="00C070D7" w:rsidRDefault="00C070D7" w:rsidP="00EC79EC">
      <w:pPr>
        <w:spacing w:after="0" w:line="360" w:lineRule="auto"/>
        <w:rPr>
          <w:rFonts w:ascii="Arial" w:hAnsi="Arial" w:cs="Arial"/>
        </w:rPr>
      </w:pPr>
      <w:r>
        <w:rPr>
          <w:rFonts w:ascii="Arial" w:hAnsi="Arial" w:cs="Arial"/>
          <w:b/>
        </w:rPr>
        <w:t xml:space="preserve">Appendix </w:t>
      </w:r>
      <w:r w:rsidRPr="00C01553">
        <w:rPr>
          <w:rFonts w:ascii="Arial" w:hAnsi="Arial" w:cs="Arial"/>
          <w:b/>
        </w:rPr>
        <w:t xml:space="preserve">Table </w:t>
      </w:r>
      <w:r w:rsidR="008907FC">
        <w:rPr>
          <w:rFonts w:ascii="Arial" w:hAnsi="Arial" w:cs="Arial"/>
          <w:b/>
        </w:rPr>
        <w:t>6</w:t>
      </w:r>
      <w:r w:rsidRPr="00C01553">
        <w:rPr>
          <w:rFonts w:ascii="Arial" w:hAnsi="Arial" w:cs="Arial"/>
          <w:b/>
        </w:rPr>
        <w:t xml:space="preserve">. </w:t>
      </w:r>
      <w:r>
        <w:rPr>
          <w:rFonts w:ascii="Arial" w:hAnsi="Arial" w:cs="Arial"/>
          <w:b/>
        </w:rPr>
        <w:t>R-Spline Site-Level ANC-RT with Continuation from ANC-UAT Sites.</w:t>
      </w:r>
      <w:r>
        <w:rPr>
          <w:rFonts w:ascii="Arial" w:hAnsi="Arial" w:cs="Arial"/>
        </w:rPr>
        <w:t xml:space="preserve"> Mean difference and MAE (</w:t>
      </w:r>
      <w:r w:rsidRPr="00354B98">
        <w:rPr>
          <w:rFonts w:ascii="Arial" w:hAnsi="Arial" w:cs="Arial"/>
        </w:rPr>
        <w:t xml:space="preserve">Mean </w:t>
      </w:r>
      <w:r>
        <w:rPr>
          <w:rFonts w:ascii="Arial" w:hAnsi="Arial" w:cs="Arial"/>
        </w:rPr>
        <w:t>A</w:t>
      </w:r>
      <w:r w:rsidRPr="00354B98">
        <w:rPr>
          <w:rFonts w:ascii="Arial" w:hAnsi="Arial" w:cs="Arial"/>
        </w:rPr>
        <w:t xml:space="preserve">bsolute </w:t>
      </w:r>
      <w:r>
        <w:rPr>
          <w:rFonts w:ascii="Arial" w:hAnsi="Arial" w:cs="Arial"/>
        </w:rPr>
        <w:t>E</w:t>
      </w:r>
      <w:r w:rsidRPr="00354B98">
        <w:rPr>
          <w:rFonts w:ascii="Arial" w:hAnsi="Arial" w:cs="Arial"/>
        </w:rPr>
        <w:t>rror</w:t>
      </w:r>
      <w:r>
        <w:rPr>
          <w:rFonts w:ascii="Arial" w:hAnsi="Arial" w:cs="Arial"/>
        </w:rPr>
        <w:t>)</w:t>
      </w:r>
      <w:r w:rsidRPr="00354B98">
        <w:rPr>
          <w:rFonts w:ascii="Arial" w:hAnsi="Arial" w:cs="Arial"/>
        </w:rPr>
        <w:t xml:space="preserve"> between estimated and “true” value of </w:t>
      </w:r>
      <w:r>
        <w:rPr>
          <w:rFonts w:ascii="Arial" w:hAnsi="Arial" w:cs="Arial"/>
        </w:rPr>
        <w:t>quantities</w:t>
      </w:r>
      <w:r w:rsidRPr="00354B98">
        <w:rPr>
          <w:rFonts w:ascii="Arial" w:hAnsi="Arial" w:cs="Arial"/>
        </w:rPr>
        <w:t>.</w:t>
      </w:r>
      <w:r>
        <w:rPr>
          <w:rFonts w:ascii="Arial" w:hAnsi="Arial" w:cs="Arial"/>
        </w:rPr>
        <w:t xml:space="preserve"> Results given for each data scenario at 1, 3, and 5 years of simulated ANC-RT data (except “No ANC-RT”). For “No ANC-RT”, the fit only uses simulated NPS and ANC-UAT data, and does not use simulated ANC-RT data. Each setting (of data scenario and year) uses 50 replicates under different seeds.</w:t>
      </w:r>
    </w:p>
    <w:p w:rsidR="00C070D7" w:rsidRDefault="00C070D7" w:rsidP="00C070D7">
      <w:pPr>
        <w:spacing w:after="160" w:line="259" w:lineRule="auto"/>
        <w:rPr>
          <w:rFonts w:ascii="Arial" w:hAnsi="Arial" w:cs="Arial"/>
          <w:sz w:val="20"/>
          <w:szCs w:val="20"/>
        </w:rPr>
      </w:pPr>
      <w:r>
        <w:rPr>
          <w:rFonts w:ascii="Arial" w:hAnsi="Arial" w:cs="Arial"/>
          <w:sz w:val="20"/>
          <w:szCs w:val="20"/>
        </w:rPr>
        <w:br w:type="page"/>
      </w:r>
    </w:p>
    <w:tbl>
      <w:tblPr>
        <w:tblStyle w:val="TableGrid"/>
        <w:tblW w:w="10260" w:type="dxa"/>
        <w:tblInd w:w="-545" w:type="dxa"/>
        <w:tblLook w:val="04A0" w:firstRow="1" w:lastRow="0" w:firstColumn="1" w:lastColumn="0" w:noHBand="0" w:noVBand="1"/>
      </w:tblPr>
      <w:tblGrid>
        <w:gridCol w:w="1276"/>
        <w:gridCol w:w="987"/>
        <w:gridCol w:w="1889"/>
        <w:gridCol w:w="1018"/>
        <w:gridCol w:w="1018"/>
        <w:gridCol w:w="1018"/>
        <w:gridCol w:w="1018"/>
        <w:gridCol w:w="1018"/>
        <w:gridCol w:w="1018"/>
      </w:tblGrid>
      <w:tr w:rsidR="003E709A" w:rsidRPr="00ED0E6E" w:rsidTr="003E709A">
        <w:tc>
          <w:tcPr>
            <w:tcW w:w="1276" w:type="dxa"/>
            <w:vMerge w:val="restart"/>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87" w:type="dxa"/>
            <w:vMerge w:val="restart"/>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“True” Value</w:t>
            </w:r>
          </w:p>
        </w:tc>
        <w:tc>
          <w:tcPr>
            <w:tcW w:w="1889" w:type="dxa"/>
            <w:vMerge w:val="restart"/>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 xml:space="preserve">Number of </w:t>
            </w:r>
            <w:r>
              <w:rPr>
                <w:rFonts w:ascii="Arial" w:hAnsi="Arial" w:cs="Arial"/>
                <w:sz w:val="20"/>
                <w:szCs w:val="20"/>
              </w:rPr>
              <w:br/>
            </w:r>
            <w:r w:rsidRPr="00E36444">
              <w:rPr>
                <w:rFonts w:ascii="Arial" w:hAnsi="Arial" w:cs="Arial"/>
                <w:sz w:val="20"/>
                <w:szCs w:val="20"/>
              </w:rPr>
              <w:t>RT Sites</w:t>
            </w:r>
          </w:p>
        </w:tc>
        <w:tc>
          <w:tcPr>
            <w:tcW w:w="3054"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Mean Difference</w:t>
            </w:r>
          </w:p>
        </w:tc>
        <w:tc>
          <w:tcPr>
            <w:tcW w:w="3054"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MAE</w:t>
            </w:r>
          </w:p>
        </w:tc>
      </w:tr>
      <w:tr w:rsidR="003E709A" w:rsidRPr="00ED0E6E" w:rsidTr="003E709A">
        <w:tc>
          <w:tcPr>
            <w:tcW w:w="1276" w:type="dxa"/>
            <w:vMerge/>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vAlign w:val="center"/>
          </w:tcPr>
          <w:p w:rsidR="00C070D7" w:rsidRPr="00ED0E6E" w:rsidRDefault="00C070D7" w:rsidP="00A00D43">
            <w:pPr>
              <w:spacing w:after="0" w:line="240" w:lineRule="auto"/>
              <w:jc w:val="center"/>
              <w:rPr>
                <w:rFonts w:ascii="Arial" w:hAnsi="Arial" w:cs="Arial"/>
                <w:sz w:val="20"/>
                <w:szCs w:val="20"/>
              </w:rPr>
            </w:pPr>
          </w:p>
        </w:tc>
        <w:tc>
          <w:tcPr>
            <w:tcW w:w="1889" w:type="dxa"/>
            <w:vMerge/>
            <w:vAlign w:val="center"/>
          </w:tcPr>
          <w:p w:rsidR="00C070D7" w:rsidRPr="00ED0E6E" w:rsidRDefault="00C070D7" w:rsidP="00A00D43">
            <w:pPr>
              <w:spacing w:after="0" w:line="240" w:lineRule="auto"/>
              <w:jc w:val="center"/>
              <w:rPr>
                <w:rFonts w:ascii="Arial" w:hAnsi="Arial" w:cs="Arial"/>
                <w:sz w:val="20"/>
                <w:szCs w:val="20"/>
              </w:rPr>
            </w:pPr>
          </w:p>
        </w:tc>
        <w:tc>
          <w:tcPr>
            <w:tcW w:w="3054"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c>
          <w:tcPr>
            <w:tcW w:w="3054" w:type="dxa"/>
            <w:gridSpan w:val="3"/>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r>
      <w:tr w:rsidR="003E709A" w:rsidRPr="00ED0E6E" w:rsidTr="003E709A">
        <w:tc>
          <w:tcPr>
            <w:tcW w:w="1276" w:type="dxa"/>
            <w:vMerge/>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p>
        </w:tc>
        <w:tc>
          <w:tcPr>
            <w:tcW w:w="1889" w:type="dxa"/>
            <w:vMerge/>
            <w:vAlign w:val="center"/>
          </w:tcPr>
          <w:p w:rsidR="00C070D7" w:rsidRPr="00ED0E6E" w:rsidRDefault="00C070D7" w:rsidP="00A00D43">
            <w:pPr>
              <w:spacing w:after="0" w:line="240" w:lineRule="auto"/>
              <w:jc w:val="center"/>
              <w:rPr>
                <w:rFonts w:ascii="Arial" w:hAnsi="Arial" w:cs="Arial"/>
                <w:sz w:val="20"/>
                <w:szCs w:val="20"/>
              </w:rPr>
            </w:pPr>
          </w:p>
        </w:tc>
        <w:tc>
          <w:tcPr>
            <w:tcW w:w="1018"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1018"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1018"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5</w:t>
            </w:r>
          </w:p>
        </w:tc>
        <w:tc>
          <w:tcPr>
            <w:tcW w:w="1018"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1018"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1018" w:type="dxa"/>
            <w:tcBorders>
              <w:bottom w:val="single" w:sz="4" w:space="0" w:color="auto"/>
            </w:tcBorders>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5</w:t>
            </w:r>
          </w:p>
        </w:tc>
      </w:tr>
      <w:tr w:rsidR="003E709A" w:rsidRPr="00ED0E6E" w:rsidTr="003E709A">
        <w:tc>
          <w:tcPr>
            <w:tcW w:w="1276" w:type="dxa"/>
            <w:vMerge w:val="restart"/>
            <w:vAlign w:val="center"/>
          </w:tcPr>
          <w:p w:rsidR="00C070D7" w:rsidRPr="00B044FF" w:rsidRDefault="00C070D7" w:rsidP="00A00D43">
            <w:pPr>
              <w:spacing w:after="0" w:line="240" w:lineRule="auto"/>
              <w:jc w:val="center"/>
              <w:rPr>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87" w:type="dxa"/>
            <w:vMerge w:val="restart"/>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13.452%</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0.309%</w:t>
            </w:r>
          </w:p>
        </w:tc>
        <w:tc>
          <w:tcPr>
            <w:tcW w:w="305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0.500%</w:t>
            </w:r>
          </w:p>
        </w:tc>
      </w:tr>
      <w:tr w:rsidR="003E709A" w:rsidRPr="00ED0E6E" w:rsidTr="003E709A">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0.319%</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0.289%</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0.198%</w:t>
            </w:r>
          </w:p>
        </w:tc>
        <w:tc>
          <w:tcPr>
            <w:tcW w:w="1018"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0.490%</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0.458%</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0.403%</w:t>
            </w:r>
          </w:p>
        </w:tc>
      </w:tr>
      <w:tr w:rsidR="003E709A" w:rsidRPr="00ED0E6E" w:rsidTr="003E709A">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0.335%</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0.251%</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0.180%</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0.502%</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0.471%</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0.391%</w:t>
            </w:r>
          </w:p>
        </w:tc>
      </w:tr>
      <w:tr w:rsidR="003E709A" w:rsidRPr="00ED0E6E" w:rsidTr="003E709A">
        <w:trPr>
          <w:trHeight w:val="400"/>
        </w:trPr>
        <w:tc>
          <w:tcPr>
            <w:tcW w:w="1276" w:type="dxa"/>
            <w:vMerge w:val="restart"/>
            <w:vAlign w:val="center"/>
          </w:tcPr>
          <w:p w:rsidR="00C070D7" w:rsidRPr="00B044FF" w:rsidRDefault="00C070D7" w:rsidP="00A00D43">
            <w:pPr>
              <w:spacing w:after="0" w:line="240" w:lineRule="auto"/>
              <w:jc w:val="center"/>
              <w:rPr>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87" w:type="dxa"/>
            <w:vMerge w:val="restart"/>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-0.334%</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0.095%</w:t>
            </w:r>
          </w:p>
        </w:tc>
        <w:tc>
          <w:tcPr>
            <w:tcW w:w="305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0.155%</w:t>
            </w:r>
          </w:p>
        </w:tc>
      </w:tr>
      <w:tr w:rsidR="003E709A" w:rsidRPr="00ED0E6E" w:rsidTr="003E709A">
        <w:trPr>
          <w:trHeight w:val="400"/>
        </w:trPr>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0.094%</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0.077%</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0.056%</w:t>
            </w:r>
          </w:p>
        </w:tc>
        <w:tc>
          <w:tcPr>
            <w:tcW w:w="1018"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0.147%</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0.154%</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0.138%</w:t>
            </w:r>
          </w:p>
        </w:tc>
      </w:tr>
      <w:tr w:rsidR="003E709A" w:rsidRPr="00ED0E6E" w:rsidTr="003E709A">
        <w:trPr>
          <w:trHeight w:val="401"/>
        </w:trPr>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0.103%</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0.068%</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0.047%</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0.152%</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0.138%</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0.082%</w:t>
            </w:r>
          </w:p>
        </w:tc>
      </w:tr>
      <w:tr w:rsidR="003E709A" w:rsidRPr="00ED0E6E" w:rsidTr="003E709A">
        <w:tc>
          <w:tcPr>
            <w:tcW w:w="1276" w:type="dxa"/>
            <w:vMerge w:val="restart"/>
            <w:vAlign w:val="center"/>
          </w:tcPr>
          <w:p w:rsidR="00C070D7" w:rsidRPr="00B044FF" w:rsidRDefault="00C070D7" w:rsidP="00A00D43">
            <w:pPr>
              <w:spacing w:after="0" w:line="240" w:lineRule="auto"/>
              <w:jc w:val="center"/>
              <w:rPr>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87" w:type="dxa"/>
            <w:vMerge w:val="restart"/>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11.950%</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0.710%</w:t>
            </w:r>
          </w:p>
        </w:tc>
        <w:tc>
          <w:tcPr>
            <w:tcW w:w="305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1.125%</w:t>
            </w:r>
          </w:p>
        </w:tc>
      </w:tr>
      <w:tr w:rsidR="003E709A" w:rsidRPr="00ED0E6E" w:rsidTr="003E709A">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0.687%</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0.576%</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0.324%</w:t>
            </w:r>
          </w:p>
        </w:tc>
        <w:tc>
          <w:tcPr>
            <w:tcW w:w="1018"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1.035%</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1.074%</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0.883%</w:t>
            </w:r>
          </w:p>
        </w:tc>
      </w:tr>
      <w:tr w:rsidR="003E709A" w:rsidRPr="00ED0E6E" w:rsidTr="003E709A">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0.760%</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0.487%</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0.293%</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1.101%</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0.985%</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0.553%</w:t>
            </w:r>
          </w:p>
        </w:tc>
      </w:tr>
      <w:tr w:rsidR="003E709A" w:rsidRPr="00ED0E6E" w:rsidTr="003E709A">
        <w:trPr>
          <w:trHeight w:val="400"/>
        </w:trPr>
        <w:tc>
          <w:tcPr>
            <w:tcW w:w="1276" w:type="dxa"/>
            <w:vMerge w:val="restart"/>
            <w:vAlign w:val="center"/>
          </w:tcPr>
          <w:p w:rsidR="00C070D7" w:rsidRPr="00B044FF" w:rsidRDefault="00C070D7" w:rsidP="00A00D43">
            <w:pPr>
              <w:spacing w:after="0" w:line="240" w:lineRule="auto"/>
              <w:jc w:val="center"/>
              <w:rPr>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87" w:type="dxa"/>
            <w:vMerge w:val="restart"/>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-0.349%</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0.127%</w:t>
            </w:r>
          </w:p>
        </w:tc>
        <w:tc>
          <w:tcPr>
            <w:tcW w:w="305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0.156%</w:t>
            </w:r>
          </w:p>
        </w:tc>
      </w:tr>
      <w:tr w:rsidR="003E709A" w:rsidRPr="00ED0E6E" w:rsidTr="003E709A">
        <w:trPr>
          <w:trHeight w:val="400"/>
        </w:trPr>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0.113%</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0.097%</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0.063%</w:t>
            </w:r>
          </w:p>
        </w:tc>
        <w:tc>
          <w:tcPr>
            <w:tcW w:w="1018"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0.134%</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0.145%</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0.124%</w:t>
            </w:r>
          </w:p>
        </w:tc>
      </w:tr>
      <w:tr w:rsidR="003E709A" w:rsidRPr="00ED0E6E" w:rsidTr="003E709A">
        <w:trPr>
          <w:trHeight w:val="401"/>
        </w:trPr>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0.123%</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0.092%</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0.054%</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0.156%</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0.133%</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0.072%</w:t>
            </w:r>
          </w:p>
        </w:tc>
      </w:tr>
      <w:tr w:rsidR="003E709A" w:rsidRPr="00ED0E6E" w:rsidTr="003E709A">
        <w:tc>
          <w:tcPr>
            <w:tcW w:w="1276" w:type="dxa"/>
            <w:vMerge w:val="restart"/>
            <w:vAlign w:val="center"/>
          </w:tcPr>
          <w:p w:rsidR="00C070D7" w:rsidRPr="00B044FF" w:rsidRDefault="00C070D7" w:rsidP="00A00D43">
            <w:pPr>
              <w:spacing w:after="0" w:line="240" w:lineRule="auto"/>
              <w:jc w:val="center"/>
              <w:rPr>
                <w:sz w:val="20"/>
                <w:szCs w:val="20"/>
              </w:rPr>
            </w:pPr>
            <w:r w:rsidRPr="00B044FF">
              <w:rPr>
                <w:sz w:val="20"/>
                <w:szCs w:val="20"/>
              </w:rPr>
              <w:t>Calibration btw UAT and RT (</w:t>
            </w:r>
            <m:oMath>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RT</m:t>
                  </m:r>
                </m:sub>
              </m:sSub>
            </m:oMath>
            <w:r w:rsidRPr="00B044FF">
              <w:rPr>
                <w:sz w:val="20"/>
                <w:szCs w:val="20"/>
              </w:rPr>
              <w:t>)</w:t>
            </w:r>
          </w:p>
        </w:tc>
        <w:tc>
          <w:tcPr>
            <w:tcW w:w="987" w:type="dxa"/>
            <w:vMerge w:val="restart"/>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-0.1000</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NA</w:t>
            </w:r>
          </w:p>
        </w:tc>
        <w:tc>
          <w:tcPr>
            <w:tcW w:w="305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NA</w:t>
            </w:r>
          </w:p>
        </w:tc>
      </w:tr>
      <w:tr w:rsidR="003E709A" w:rsidRPr="00ED0E6E" w:rsidTr="003E709A">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-0.0194</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-0.0194</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-0.0147</w:t>
            </w:r>
          </w:p>
        </w:tc>
        <w:tc>
          <w:tcPr>
            <w:tcW w:w="1018"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0.0394</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0.0391</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0.0369</w:t>
            </w:r>
          </w:p>
        </w:tc>
      </w:tr>
      <w:tr w:rsidR="003E709A" w:rsidRPr="00ED0E6E" w:rsidTr="003E709A">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-0.0170</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-0.0165</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-0.0135</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0.0340</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0.0363</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0.0275</w:t>
            </w:r>
          </w:p>
        </w:tc>
      </w:tr>
      <w:tr w:rsidR="003E709A" w:rsidRPr="00ED0E6E" w:rsidTr="003E709A">
        <w:trPr>
          <w:trHeight w:val="400"/>
        </w:trPr>
        <w:tc>
          <w:tcPr>
            <w:tcW w:w="1276" w:type="dxa"/>
            <w:vMerge w:val="restart"/>
            <w:vAlign w:val="center"/>
          </w:tcPr>
          <w:p w:rsidR="00C070D7" w:rsidRPr="00B044FF" w:rsidRDefault="00C070D7" w:rsidP="00A00D43">
            <w:pPr>
              <w:spacing w:after="0" w:line="240" w:lineRule="auto"/>
              <w:jc w:val="center"/>
              <w:rPr>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87" w:type="dxa"/>
            <w:vMerge w:val="restart"/>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0.1589</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0.0028</w:t>
            </w:r>
          </w:p>
        </w:tc>
        <w:tc>
          <w:tcPr>
            <w:tcW w:w="3054"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0.0203</w:t>
            </w:r>
          </w:p>
        </w:tc>
      </w:tr>
      <w:tr w:rsidR="003E709A" w:rsidRPr="00ED0E6E" w:rsidTr="003E709A">
        <w:trPr>
          <w:trHeight w:val="400"/>
        </w:trPr>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0.0033</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0.0018</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0.0025</w:t>
            </w:r>
          </w:p>
        </w:tc>
        <w:tc>
          <w:tcPr>
            <w:tcW w:w="1018" w:type="dxa"/>
            <w:tcBorders>
              <w:top w:val="nil"/>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0.0198</w:t>
            </w:r>
          </w:p>
        </w:tc>
        <w:tc>
          <w:tcPr>
            <w:tcW w:w="1018" w:type="dxa"/>
            <w:tcBorders>
              <w:top w:val="nil"/>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0.0207</w:t>
            </w:r>
          </w:p>
        </w:tc>
        <w:tc>
          <w:tcPr>
            <w:tcW w:w="1018" w:type="dxa"/>
            <w:tcBorders>
              <w:top w:val="nil"/>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0.0200</w:t>
            </w:r>
          </w:p>
        </w:tc>
      </w:tr>
      <w:tr w:rsidR="003E709A" w:rsidRPr="00ED0E6E" w:rsidTr="003E709A">
        <w:trPr>
          <w:trHeight w:val="401"/>
        </w:trPr>
        <w:tc>
          <w:tcPr>
            <w:tcW w:w="1276" w:type="dxa"/>
            <w:vMerge/>
            <w:vAlign w:val="center"/>
          </w:tcPr>
          <w:p w:rsidR="00C070D7" w:rsidRPr="00B044FF" w:rsidRDefault="00C070D7" w:rsidP="00A00D43">
            <w:pPr>
              <w:spacing w:after="0" w:line="240" w:lineRule="auto"/>
              <w:jc w:val="center"/>
              <w:rPr>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0.0076</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0.0055</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0.0059</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0.0262</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0.0246</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0.0262</w:t>
            </w:r>
          </w:p>
        </w:tc>
      </w:tr>
      <w:tr w:rsidR="003E709A" w:rsidRPr="00ED0E6E" w:rsidTr="003E709A">
        <w:tc>
          <w:tcPr>
            <w:tcW w:w="1276" w:type="dxa"/>
            <w:vAlign w:val="center"/>
          </w:tcPr>
          <w:p w:rsidR="00C070D7" w:rsidRPr="00B044FF" w:rsidRDefault="00C070D7" w:rsidP="00A00D43">
            <w:pPr>
              <w:spacing w:after="0" w:line="240" w:lineRule="auto"/>
              <w:jc w:val="center"/>
              <w:rPr>
                <w:sz w:val="20"/>
                <w:szCs w:val="20"/>
              </w:rPr>
            </w:pPr>
            <w:r>
              <w:rPr>
                <w:sz w:val="20"/>
                <w:szCs w:val="20"/>
              </w:rPr>
              <w:t xml:space="preserve">Non-Sampling Variance of UAT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87" w:type="dxa"/>
            <w:tcBorders>
              <w:top w:val="single" w:sz="4" w:space="0" w:color="auto"/>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0.01879</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5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0.00022</w:t>
            </w:r>
          </w:p>
        </w:tc>
        <w:tc>
          <w:tcPr>
            <w:tcW w:w="3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0.00338</w:t>
            </w:r>
          </w:p>
        </w:tc>
      </w:tr>
      <w:tr w:rsidR="003E709A" w:rsidRPr="00ED0E6E" w:rsidTr="003E709A">
        <w:trPr>
          <w:trHeight w:val="607"/>
        </w:trPr>
        <w:tc>
          <w:tcPr>
            <w:tcW w:w="1276" w:type="dxa"/>
            <w:vMerge w:val="restart"/>
            <w:vAlign w:val="center"/>
          </w:tcPr>
          <w:p w:rsidR="00C070D7" w:rsidRPr="00F9327F" w:rsidRDefault="00C070D7" w:rsidP="00A00D43">
            <w:pPr>
              <w:spacing w:after="0" w:line="240" w:lineRule="auto"/>
              <w:jc w:val="center"/>
              <w:rPr>
                <w:sz w:val="20"/>
                <w:szCs w:val="20"/>
              </w:rPr>
            </w:pPr>
            <w:r w:rsidRPr="00F9327F">
              <w:rPr>
                <w:sz w:val="20"/>
                <w:szCs w:val="20"/>
              </w:rPr>
              <w:t xml:space="preserve">Shared Non-Sampling </w:t>
            </w:r>
            <w:r>
              <w:rPr>
                <w:sz w:val="20"/>
                <w:szCs w:val="20"/>
              </w:rPr>
              <w:t>Variance of UAT and RT (</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Pr>
                <w:sz w:val="20"/>
                <w:szCs w:val="20"/>
              </w:rPr>
              <w:t>)</w:t>
            </w:r>
          </w:p>
        </w:tc>
        <w:tc>
          <w:tcPr>
            <w:tcW w:w="987" w:type="dxa"/>
            <w:vMerge w:val="restart"/>
            <w:tcBorders>
              <w:left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0.01879</w:t>
            </w: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25</w:t>
            </w:r>
            <w:r w:rsidRPr="00E36444">
              <w:rPr>
                <w:rFonts w:ascii="Arial" w:hAnsi="Arial" w:cs="Arial"/>
                <w:sz w:val="20"/>
                <w:szCs w:val="20"/>
              </w:rPr>
              <w:t xml:space="preserve"> (All from UAT)</w:t>
            </w:r>
          </w:p>
        </w:tc>
        <w:tc>
          <w:tcPr>
            <w:tcW w:w="1018" w:type="dxa"/>
            <w:tcBorders>
              <w:top w:val="single" w:sz="4" w:space="0" w:color="auto"/>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0.00015</w:t>
            </w:r>
          </w:p>
        </w:tc>
        <w:tc>
          <w:tcPr>
            <w:tcW w:w="1018" w:type="dxa"/>
            <w:tcBorders>
              <w:top w:val="single" w:sz="4" w:space="0" w:color="auto"/>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0.00015</w:t>
            </w:r>
          </w:p>
        </w:tc>
        <w:tc>
          <w:tcPr>
            <w:tcW w:w="1018" w:type="dxa"/>
            <w:tcBorders>
              <w:top w:val="single" w:sz="4" w:space="0" w:color="auto"/>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-0.00029</w:t>
            </w:r>
          </w:p>
        </w:tc>
        <w:tc>
          <w:tcPr>
            <w:tcW w:w="1018" w:type="dxa"/>
            <w:tcBorders>
              <w:top w:val="single" w:sz="4" w:space="0" w:color="auto"/>
              <w:left w:val="single" w:sz="4" w:space="0" w:color="auto"/>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0.00280</w:t>
            </w:r>
          </w:p>
        </w:tc>
        <w:tc>
          <w:tcPr>
            <w:tcW w:w="1018" w:type="dxa"/>
            <w:tcBorders>
              <w:top w:val="single" w:sz="4" w:space="0" w:color="auto"/>
              <w:left w:val="nil"/>
              <w:bottom w:val="nil"/>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0.00249</w:t>
            </w:r>
          </w:p>
        </w:tc>
        <w:tc>
          <w:tcPr>
            <w:tcW w:w="1018" w:type="dxa"/>
            <w:tcBorders>
              <w:top w:val="single" w:sz="4" w:space="0" w:color="auto"/>
              <w:left w:val="nil"/>
              <w:bottom w:val="nil"/>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0.00166</w:t>
            </w:r>
          </w:p>
        </w:tc>
      </w:tr>
      <w:tr w:rsidR="003E709A" w:rsidRPr="00ED0E6E" w:rsidTr="003E709A">
        <w:trPr>
          <w:trHeight w:val="607"/>
        </w:trPr>
        <w:tc>
          <w:tcPr>
            <w:tcW w:w="1276" w:type="dxa"/>
            <w:vMerge/>
            <w:vAlign w:val="center"/>
          </w:tcPr>
          <w:p w:rsidR="00C070D7" w:rsidRPr="00ED0E6E" w:rsidRDefault="00C070D7" w:rsidP="00A00D43">
            <w:pPr>
              <w:spacing w:after="0" w:line="240" w:lineRule="auto"/>
              <w:jc w:val="center"/>
              <w:rPr>
                <w:rFonts w:ascii="Arial" w:hAnsi="Arial" w:cs="Arial"/>
                <w:sz w:val="20"/>
                <w:szCs w:val="20"/>
              </w:rPr>
            </w:pPr>
          </w:p>
        </w:tc>
        <w:tc>
          <w:tcPr>
            <w:tcW w:w="987" w:type="dxa"/>
            <w:vMerge/>
            <w:tcBorders>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p>
        </w:tc>
        <w:tc>
          <w:tcPr>
            <w:tcW w:w="1889" w:type="dxa"/>
            <w:vAlign w:val="center"/>
          </w:tcPr>
          <w:p w:rsidR="00C070D7" w:rsidRPr="00ED0E6E"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 (</w:t>
            </w:r>
            <w:r>
              <w:rPr>
                <w:rFonts w:ascii="Arial" w:hAnsi="Arial" w:cs="Arial"/>
                <w:sz w:val="20"/>
                <w:szCs w:val="20"/>
              </w:rPr>
              <w:t>25</w:t>
            </w:r>
            <w:r w:rsidRPr="00E36444">
              <w:rPr>
                <w:rFonts w:ascii="Arial" w:hAnsi="Arial" w:cs="Arial"/>
                <w:sz w:val="20"/>
                <w:szCs w:val="20"/>
              </w:rPr>
              <w:t xml:space="preserve"> from UAT)</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0.00030</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0.00011</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-0.00034</w:t>
            </w:r>
          </w:p>
        </w:tc>
        <w:tc>
          <w:tcPr>
            <w:tcW w:w="1018" w:type="dxa"/>
            <w:tcBorders>
              <w:top w:val="nil"/>
              <w:left w:val="single" w:sz="4" w:space="0" w:color="auto"/>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0.00272</w:t>
            </w:r>
          </w:p>
        </w:tc>
        <w:tc>
          <w:tcPr>
            <w:tcW w:w="1018" w:type="dxa"/>
            <w:tcBorders>
              <w:top w:val="nil"/>
              <w:left w:val="nil"/>
              <w:bottom w:val="single" w:sz="4" w:space="0" w:color="auto"/>
              <w:right w:val="nil"/>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0.00139</w:t>
            </w:r>
          </w:p>
        </w:tc>
        <w:tc>
          <w:tcPr>
            <w:tcW w:w="1018" w:type="dxa"/>
            <w:tcBorders>
              <w:top w:val="nil"/>
              <w:left w:val="nil"/>
              <w:bottom w:val="single" w:sz="4" w:space="0" w:color="auto"/>
              <w:right w:val="single" w:sz="4" w:space="0" w:color="auto"/>
            </w:tcBorders>
            <w:shd w:val="clear" w:color="auto" w:fill="auto"/>
            <w:vAlign w:val="center"/>
          </w:tcPr>
          <w:p w:rsidR="00C070D7" w:rsidRPr="00ED0E6E" w:rsidRDefault="00C070D7" w:rsidP="00A00D43">
            <w:pPr>
              <w:spacing w:after="0" w:line="240" w:lineRule="auto"/>
              <w:jc w:val="center"/>
              <w:rPr>
                <w:rFonts w:ascii="Arial" w:hAnsi="Arial" w:cs="Arial"/>
                <w:sz w:val="20"/>
                <w:szCs w:val="20"/>
              </w:rPr>
            </w:pPr>
            <w:r>
              <w:rPr>
                <w:rFonts w:ascii="Calibri" w:hAnsi="Calibri" w:cs="Calibri"/>
                <w:color w:val="000000"/>
              </w:rPr>
              <w:t>0.00105</w:t>
            </w:r>
          </w:p>
        </w:tc>
      </w:tr>
    </w:tbl>
    <w:p w:rsidR="00C070D7" w:rsidRDefault="00C070D7" w:rsidP="00C070D7">
      <w:pPr>
        <w:spacing w:after="0" w:line="480" w:lineRule="auto"/>
        <w:rPr>
          <w:rFonts w:ascii="Arial" w:hAnsi="Arial" w:cs="Arial"/>
          <w:b/>
        </w:rPr>
      </w:pPr>
    </w:p>
    <w:p w:rsidR="00C070D7" w:rsidRDefault="00C070D7" w:rsidP="00C070D7">
      <w:pPr>
        <w:spacing w:after="0" w:line="360" w:lineRule="auto"/>
        <w:rPr>
          <w:rFonts w:ascii="Arial" w:hAnsi="Arial" w:cs="Arial"/>
        </w:rPr>
      </w:pPr>
      <w:r>
        <w:rPr>
          <w:rFonts w:ascii="Arial" w:hAnsi="Arial" w:cs="Arial"/>
          <w:b/>
        </w:rPr>
        <w:t xml:space="preserve">Appendix </w:t>
      </w:r>
      <w:r w:rsidRPr="00C01553">
        <w:rPr>
          <w:rFonts w:ascii="Arial" w:hAnsi="Arial" w:cs="Arial"/>
          <w:b/>
        </w:rPr>
        <w:t xml:space="preserve">Table </w:t>
      </w:r>
      <w:r w:rsidR="008907FC">
        <w:rPr>
          <w:rFonts w:ascii="Arial" w:hAnsi="Arial" w:cs="Arial"/>
          <w:b/>
        </w:rPr>
        <w:t>7</w:t>
      </w:r>
      <w:r w:rsidRPr="00C01553">
        <w:rPr>
          <w:rFonts w:ascii="Arial" w:hAnsi="Arial" w:cs="Arial"/>
          <w:b/>
        </w:rPr>
        <w:t xml:space="preserve">. </w:t>
      </w:r>
      <w:r>
        <w:rPr>
          <w:rFonts w:ascii="Arial" w:hAnsi="Arial" w:cs="Arial"/>
          <w:b/>
        </w:rPr>
        <w:t>R-Trend Site-Level ANC-RT with Continuation from ANC-UAT Sites.</w:t>
      </w:r>
      <w:r>
        <w:rPr>
          <w:rFonts w:ascii="Arial" w:hAnsi="Arial" w:cs="Arial"/>
        </w:rPr>
        <w:t xml:space="preserve"> Mean difference and MAE (</w:t>
      </w:r>
      <w:r w:rsidRPr="00354B98">
        <w:rPr>
          <w:rFonts w:ascii="Arial" w:hAnsi="Arial" w:cs="Arial"/>
        </w:rPr>
        <w:t xml:space="preserve">Mean </w:t>
      </w:r>
      <w:r>
        <w:rPr>
          <w:rFonts w:ascii="Arial" w:hAnsi="Arial" w:cs="Arial"/>
        </w:rPr>
        <w:t>A</w:t>
      </w:r>
      <w:r w:rsidRPr="00354B98">
        <w:rPr>
          <w:rFonts w:ascii="Arial" w:hAnsi="Arial" w:cs="Arial"/>
        </w:rPr>
        <w:t xml:space="preserve">bsolute </w:t>
      </w:r>
      <w:r>
        <w:rPr>
          <w:rFonts w:ascii="Arial" w:hAnsi="Arial" w:cs="Arial"/>
        </w:rPr>
        <w:t>E</w:t>
      </w:r>
      <w:r w:rsidRPr="00354B98">
        <w:rPr>
          <w:rFonts w:ascii="Arial" w:hAnsi="Arial" w:cs="Arial"/>
        </w:rPr>
        <w:t>rror</w:t>
      </w:r>
      <w:r>
        <w:rPr>
          <w:rFonts w:ascii="Arial" w:hAnsi="Arial" w:cs="Arial"/>
        </w:rPr>
        <w:t>)</w:t>
      </w:r>
      <w:r w:rsidRPr="00354B98">
        <w:rPr>
          <w:rFonts w:ascii="Arial" w:hAnsi="Arial" w:cs="Arial"/>
        </w:rPr>
        <w:t xml:space="preserve"> between estimated and “true” value of </w:t>
      </w:r>
      <w:r>
        <w:rPr>
          <w:rFonts w:ascii="Arial" w:hAnsi="Arial" w:cs="Arial"/>
        </w:rPr>
        <w:t>quantities</w:t>
      </w:r>
      <w:r w:rsidRPr="00354B98">
        <w:rPr>
          <w:rFonts w:ascii="Arial" w:hAnsi="Arial" w:cs="Arial"/>
        </w:rPr>
        <w:t>.</w:t>
      </w:r>
      <w:r>
        <w:rPr>
          <w:rFonts w:ascii="Arial" w:hAnsi="Arial" w:cs="Arial"/>
        </w:rPr>
        <w:t xml:space="preserve"> Results given for each data scenario at 1, 3, and 5 years of simulated ANC-RT data (except “No ANC-RT”). For “No ANC-RT”, the fit only uses simulated NPS and ANC-UAT data, and does not use simulated ANC-RT data. Each setting (of data scenario and year) uses 50 replicates under different seeds.</w:t>
      </w:r>
    </w:p>
    <w:p w:rsidR="00C070D7" w:rsidRDefault="00C070D7" w:rsidP="00C070D7">
      <w:pPr>
        <w:spacing w:after="160" w:line="259" w:lineRule="auto"/>
        <w:rPr>
          <w:rFonts w:ascii="Arial" w:hAnsi="Arial" w:cs="Arial"/>
          <w:sz w:val="20"/>
          <w:szCs w:val="20"/>
        </w:rPr>
      </w:pPr>
      <w:r>
        <w:rPr>
          <w:rFonts w:ascii="Arial" w:hAnsi="Arial" w:cs="Arial"/>
          <w:sz w:val="20"/>
          <w:szCs w:val="20"/>
        </w:rPr>
        <w:br w:type="page"/>
      </w:r>
    </w:p>
    <w:tbl>
      <w:tblPr>
        <w:tblStyle w:val="TableGrid"/>
        <w:tblW w:w="11068" w:type="dxa"/>
        <w:tblInd w:w="-455" w:type="dxa"/>
        <w:tblLook w:val="04A0" w:firstRow="1" w:lastRow="0" w:firstColumn="1" w:lastColumn="0" w:noHBand="0" w:noVBand="1"/>
      </w:tblPr>
      <w:tblGrid>
        <w:gridCol w:w="1742"/>
        <w:gridCol w:w="987"/>
        <w:gridCol w:w="929"/>
        <w:gridCol w:w="1584"/>
        <w:gridCol w:w="1001"/>
        <w:gridCol w:w="1001"/>
        <w:gridCol w:w="1001"/>
        <w:gridCol w:w="941"/>
        <w:gridCol w:w="941"/>
        <w:gridCol w:w="941"/>
      </w:tblGrid>
      <w:tr w:rsidR="00C070D7" w:rsidRPr="00F8342A" w:rsidTr="003E709A">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“True” Value</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Model</w:t>
            </w:r>
          </w:p>
        </w:tc>
        <w:tc>
          <w:tcPr>
            <w:tcW w:w="1584" w:type="dxa"/>
            <w:vMerge w:val="restart"/>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Number of RT Sites</w:t>
            </w:r>
          </w:p>
        </w:tc>
        <w:tc>
          <w:tcPr>
            <w:tcW w:w="3003"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 xml:space="preserve">Mean Difference </w:t>
            </w:r>
            <w:r>
              <w:rPr>
                <w:rFonts w:ascii="Arial" w:hAnsi="Arial" w:cs="Arial"/>
                <w:sz w:val="20"/>
                <w:szCs w:val="20"/>
              </w:rPr>
              <w:br/>
              <w:t>(or Mean Estimate)</w:t>
            </w:r>
          </w:p>
        </w:tc>
        <w:tc>
          <w:tcPr>
            <w:tcW w:w="2823"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MAE</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3003"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c>
          <w:tcPr>
            <w:tcW w:w="2823"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00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100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100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5</w:t>
            </w:r>
          </w:p>
        </w:tc>
        <w:tc>
          <w:tcPr>
            <w:tcW w:w="94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94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94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5</w:t>
            </w:r>
          </w:p>
        </w:tc>
      </w:tr>
      <w:tr w:rsidR="00C070D7" w:rsidRPr="00F8342A" w:rsidTr="003E709A">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13.452%</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-0.136%</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0.278%</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-0.105%</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-0.033%</w:t>
            </w:r>
          </w:p>
        </w:tc>
        <w:tc>
          <w:tcPr>
            <w:tcW w:w="100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0.046%</w:t>
            </w:r>
          </w:p>
        </w:tc>
        <w:tc>
          <w:tcPr>
            <w:tcW w:w="941" w:type="dxa"/>
            <w:tcBorders>
              <w:top w:val="nil"/>
              <w:left w:val="single" w:sz="4" w:space="0" w:color="auto"/>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0.275%</w:t>
            </w:r>
          </w:p>
        </w:tc>
        <w:tc>
          <w:tcPr>
            <w:tcW w:w="94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0.255%</w:t>
            </w:r>
          </w:p>
        </w:tc>
        <w:tc>
          <w:tcPr>
            <w:tcW w:w="94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0.267%</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nil"/>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0.309%</w:t>
            </w:r>
          </w:p>
        </w:tc>
        <w:tc>
          <w:tcPr>
            <w:tcW w:w="2823" w:type="dxa"/>
            <w:gridSpan w:val="3"/>
            <w:tcBorders>
              <w:top w:val="nil"/>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0.500%</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0.357%</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0.332%</w:t>
            </w:r>
          </w:p>
        </w:tc>
        <w:tc>
          <w:tcPr>
            <w:tcW w:w="100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0.275%</w:t>
            </w:r>
          </w:p>
        </w:tc>
        <w:tc>
          <w:tcPr>
            <w:tcW w:w="941" w:type="dxa"/>
            <w:tcBorders>
              <w:top w:val="nil"/>
              <w:left w:val="single" w:sz="4" w:space="0" w:color="auto"/>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0.523%</w:t>
            </w:r>
          </w:p>
        </w:tc>
        <w:tc>
          <w:tcPr>
            <w:tcW w:w="94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0.502%</w:t>
            </w:r>
          </w:p>
        </w:tc>
        <w:tc>
          <w:tcPr>
            <w:tcW w:w="94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0.427%</w:t>
            </w:r>
          </w:p>
        </w:tc>
      </w:tr>
      <w:tr w:rsidR="00C070D7" w:rsidRPr="00F8342A" w:rsidTr="003E709A">
        <w:trPr>
          <w:trHeight w:val="297"/>
        </w:trPr>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-0.334%</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-0.010%</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0.015%</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-0.011%</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-0.007%</w:t>
            </w:r>
          </w:p>
        </w:tc>
        <w:tc>
          <w:tcPr>
            <w:tcW w:w="100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-0.001%</w:t>
            </w:r>
          </w:p>
        </w:tc>
        <w:tc>
          <w:tcPr>
            <w:tcW w:w="941" w:type="dxa"/>
            <w:tcBorders>
              <w:top w:val="nil"/>
              <w:left w:val="single" w:sz="4" w:space="0" w:color="auto"/>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0.016%</w:t>
            </w:r>
          </w:p>
        </w:tc>
        <w:tc>
          <w:tcPr>
            <w:tcW w:w="94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0.013%</w:t>
            </w:r>
          </w:p>
        </w:tc>
        <w:tc>
          <w:tcPr>
            <w:tcW w:w="94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0.014%</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nil"/>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0.095%</w:t>
            </w:r>
          </w:p>
        </w:tc>
        <w:tc>
          <w:tcPr>
            <w:tcW w:w="2823" w:type="dxa"/>
            <w:gridSpan w:val="3"/>
            <w:tcBorders>
              <w:top w:val="nil"/>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0.155%</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0.098%</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0.095%</w:t>
            </w:r>
          </w:p>
        </w:tc>
        <w:tc>
          <w:tcPr>
            <w:tcW w:w="100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0.083%</w:t>
            </w:r>
          </w:p>
        </w:tc>
        <w:tc>
          <w:tcPr>
            <w:tcW w:w="941" w:type="dxa"/>
            <w:tcBorders>
              <w:top w:val="nil"/>
              <w:left w:val="single" w:sz="4" w:space="0" w:color="auto"/>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0.152%</w:t>
            </w:r>
          </w:p>
        </w:tc>
        <w:tc>
          <w:tcPr>
            <w:tcW w:w="94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0.133%</w:t>
            </w:r>
          </w:p>
        </w:tc>
        <w:tc>
          <w:tcPr>
            <w:tcW w:w="94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0.096%</w:t>
            </w:r>
          </w:p>
        </w:tc>
      </w:tr>
      <w:tr w:rsidR="00C070D7" w:rsidRPr="00F8342A" w:rsidTr="003E709A">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11.950%</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-0.401%</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0.427%</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-0.374%</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-0.293%</w:t>
            </w:r>
          </w:p>
        </w:tc>
        <w:tc>
          <w:tcPr>
            <w:tcW w:w="100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-0.196%</w:t>
            </w:r>
          </w:p>
        </w:tc>
        <w:tc>
          <w:tcPr>
            <w:tcW w:w="941" w:type="dxa"/>
            <w:tcBorders>
              <w:top w:val="nil"/>
              <w:left w:val="single" w:sz="4" w:space="0" w:color="auto"/>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0.399%</w:t>
            </w:r>
          </w:p>
        </w:tc>
        <w:tc>
          <w:tcPr>
            <w:tcW w:w="94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0.342%</w:t>
            </w:r>
          </w:p>
        </w:tc>
        <w:tc>
          <w:tcPr>
            <w:tcW w:w="94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0.282%</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nil"/>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0.710%</w:t>
            </w:r>
          </w:p>
        </w:tc>
        <w:tc>
          <w:tcPr>
            <w:tcW w:w="2823" w:type="dxa"/>
            <w:gridSpan w:val="3"/>
            <w:tcBorders>
              <w:top w:val="nil"/>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1.125%</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0.736%</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0.730%</w:t>
            </w:r>
          </w:p>
        </w:tc>
        <w:tc>
          <w:tcPr>
            <w:tcW w:w="100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0.587%</w:t>
            </w:r>
          </w:p>
        </w:tc>
        <w:tc>
          <w:tcPr>
            <w:tcW w:w="941" w:type="dxa"/>
            <w:tcBorders>
              <w:top w:val="nil"/>
              <w:left w:val="single" w:sz="4" w:space="0" w:color="auto"/>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1.101%</w:t>
            </w:r>
          </w:p>
        </w:tc>
        <w:tc>
          <w:tcPr>
            <w:tcW w:w="94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1.025%</w:t>
            </w:r>
          </w:p>
        </w:tc>
        <w:tc>
          <w:tcPr>
            <w:tcW w:w="94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0.698%</w:t>
            </w:r>
          </w:p>
        </w:tc>
      </w:tr>
      <w:tr w:rsidR="00C070D7" w:rsidRPr="00F8342A" w:rsidTr="003E709A">
        <w:trPr>
          <w:trHeight w:val="297"/>
        </w:trPr>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-0.349%</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-0.035%</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0.035%</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-0.035%</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-0.033%</w:t>
            </w:r>
          </w:p>
        </w:tc>
        <w:tc>
          <w:tcPr>
            <w:tcW w:w="100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-0.031%</w:t>
            </w:r>
          </w:p>
        </w:tc>
        <w:tc>
          <w:tcPr>
            <w:tcW w:w="941" w:type="dxa"/>
            <w:tcBorders>
              <w:top w:val="nil"/>
              <w:left w:val="single" w:sz="4" w:space="0" w:color="auto"/>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0.036%</w:t>
            </w:r>
          </w:p>
        </w:tc>
        <w:tc>
          <w:tcPr>
            <w:tcW w:w="94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0.033%</w:t>
            </w:r>
          </w:p>
        </w:tc>
        <w:tc>
          <w:tcPr>
            <w:tcW w:w="94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0.031%</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nil"/>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0.127%</w:t>
            </w:r>
          </w:p>
        </w:tc>
        <w:tc>
          <w:tcPr>
            <w:tcW w:w="2823" w:type="dxa"/>
            <w:gridSpan w:val="3"/>
            <w:tcBorders>
              <w:top w:val="nil"/>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0.156%</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0.116%</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0.122%</w:t>
            </w:r>
          </w:p>
        </w:tc>
        <w:tc>
          <w:tcPr>
            <w:tcW w:w="100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0.099%</w:t>
            </w:r>
          </w:p>
        </w:tc>
        <w:tc>
          <w:tcPr>
            <w:tcW w:w="941" w:type="dxa"/>
            <w:tcBorders>
              <w:top w:val="nil"/>
              <w:left w:val="single" w:sz="4" w:space="0" w:color="auto"/>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0.146%</w:t>
            </w:r>
          </w:p>
        </w:tc>
        <w:tc>
          <w:tcPr>
            <w:tcW w:w="94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0.145%</w:t>
            </w:r>
          </w:p>
        </w:tc>
        <w:tc>
          <w:tcPr>
            <w:tcW w:w="94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0.099%</w:t>
            </w:r>
          </w:p>
        </w:tc>
      </w:tr>
      <w:tr w:rsidR="00C070D7" w:rsidRPr="00F8342A" w:rsidTr="003E709A">
        <w:trPr>
          <w:trHeight w:val="297"/>
        </w:trPr>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0.1589</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0.0070</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0.0211</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0.0066</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0.0090</w:t>
            </w:r>
          </w:p>
        </w:tc>
        <w:tc>
          <w:tcPr>
            <w:tcW w:w="100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0.0100</w:t>
            </w:r>
          </w:p>
        </w:tc>
        <w:tc>
          <w:tcPr>
            <w:tcW w:w="941" w:type="dxa"/>
            <w:tcBorders>
              <w:top w:val="nil"/>
              <w:left w:val="single" w:sz="4" w:space="0" w:color="auto"/>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0.0215</w:t>
            </w:r>
          </w:p>
        </w:tc>
        <w:tc>
          <w:tcPr>
            <w:tcW w:w="94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0.0208</w:t>
            </w:r>
          </w:p>
        </w:tc>
        <w:tc>
          <w:tcPr>
            <w:tcW w:w="94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0.0219</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nil"/>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0.0028</w:t>
            </w:r>
          </w:p>
        </w:tc>
        <w:tc>
          <w:tcPr>
            <w:tcW w:w="2823" w:type="dxa"/>
            <w:gridSpan w:val="3"/>
            <w:tcBorders>
              <w:top w:val="nil"/>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0.0203</w:t>
            </w:r>
          </w:p>
        </w:tc>
      </w:tr>
      <w:tr w:rsidR="00C070D7" w:rsidRPr="00F8342A" w:rsidTr="003E709A">
        <w:trPr>
          <w:trHeight w:val="298"/>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0.0029</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0.0030</w:t>
            </w:r>
          </w:p>
        </w:tc>
        <w:tc>
          <w:tcPr>
            <w:tcW w:w="100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0.0030</w:t>
            </w:r>
          </w:p>
        </w:tc>
        <w:tc>
          <w:tcPr>
            <w:tcW w:w="941" w:type="dxa"/>
            <w:tcBorders>
              <w:top w:val="nil"/>
              <w:left w:val="single" w:sz="4" w:space="0" w:color="auto"/>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0.0205</w:t>
            </w:r>
          </w:p>
        </w:tc>
        <w:tc>
          <w:tcPr>
            <w:tcW w:w="94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0.0211</w:t>
            </w:r>
          </w:p>
        </w:tc>
        <w:tc>
          <w:tcPr>
            <w:tcW w:w="94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0.0205</w:t>
            </w:r>
          </w:p>
        </w:tc>
      </w:tr>
      <w:tr w:rsidR="00C070D7" w:rsidRPr="00F8342A" w:rsidTr="003E709A">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 xml:space="preserve">Non-Sampling Variance of UAT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0.01879</w:t>
            </w: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single" w:sz="4" w:space="0" w:color="auto"/>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0.00030</w:t>
            </w:r>
          </w:p>
        </w:tc>
        <w:tc>
          <w:tcPr>
            <w:tcW w:w="282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0.00338</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0.00041</w:t>
            </w:r>
          </w:p>
        </w:tc>
        <w:tc>
          <w:tcPr>
            <w:tcW w:w="100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0.00076</w:t>
            </w:r>
          </w:p>
        </w:tc>
        <w:tc>
          <w:tcPr>
            <w:tcW w:w="100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0.00090</w:t>
            </w:r>
          </w:p>
        </w:tc>
        <w:tc>
          <w:tcPr>
            <w:tcW w:w="941" w:type="dxa"/>
            <w:tcBorders>
              <w:top w:val="nil"/>
              <w:left w:val="single" w:sz="4" w:space="0" w:color="auto"/>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0.00324</w:t>
            </w:r>
          </w:p>
        </w:tc>
        <w:tc>
          <w:tcPr>
            <w:tcW w:w="941" w:type="dxa"/>
            <w:tcBorders>
              <w:top w:val="nil"/>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0.00370</w:t>
            </w:r>
          </w:p>
        </w:tc>
        <w:tc>
          <w:tcPr>
            <w:tcW w:w="941" w:type="dxa"/>
            <w:tcBorders>
              <w:top w:val="nil"/>
              <w:left w:val="nil"/>
              <w:bottom w:val="nil"/>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0.00376</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0 (No RT)</w:t>
            </w:r>
          </w:p>
        </w:tc>
        <w:tc>
          <w:tcPr>
            <w:tcW w:w="3003" w:type="dxa"/>
            <w:gridSpan w:val="3"/>
            <w:tcBorders>
              <w:top w:val="nil"/>
              <w:left w:val="nil"/>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0.00022</w:t>
            </w:r>
          </w:p>
        </w:tc>
        <w:tc>
          <w:tcPr>
            <w:tcW w:w="2823" w:type="dxa"/>
            <w:gridSpan w:val="3"/>
            <w:tcBorders>
              <w:top w:val="nil"/>
              <w:left w:val="single" w:sz="4" w:space="0" w:color="auto"/>
              <w:bottom w:val="nil"/>
              <w:right w:val="single" w:sz="4" w:space="0" w:color="auto"/>
            </w:tcBorders>
            <w:shd w:val="clear" w:color="auto" w:fill="D9D9D9" w:themeFill="background1" w:themeFillShade="D9"/>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0.00338</w:t>
            </w:r>
          </w:p>
        </w:tc>
      </w:tr>
      <w:tr w:rsidR="00C070D7" w:rsidRPr="00F8342A" w:rsidTr="003E709A">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w:t>
            </w:r>
            <w:r w:rsidRPr="00E36444">
              <w:rPr>
                <w:rFonts w:ascii="Arial" w:hAnsi="Arial" w:cs="Arial"/>
                <w:sz w:val="20"/>
                <w:szCs w:val="20"/>
              </w:rPr>
              <w:t>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0.00021</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0.00020</w:t>
            </w:r>
          </w:p>
        </w:tc>
        <w:tc>
          <w:tcPr>
            <w:tcW w:w="100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0.00012</w:t>
            </w:r>
          </w:p>
        </w:tc>
        <w:tc>
          <w:tcPr>
            <w:tcW w:w="941" w:type="dxa"/>
            <w:tcBorders>
              <w:top w:val="nil"/>
              <w:left w:val="single" w:sz="4" w:space="0" w:color="auto"/>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0.00339</w:t>
            </w:r>
          </w:p>
        </w:tc>
        <w:tc>
          <w:tcPr>
            <w:tcW w:w="94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0.00341</w:t>
            </w:r>
          </w:p>
        </w:tc>
        <w:tc>
          <w:tcPr>
            <w:tcW w:w="941" w:type="dxa"/>
            <w:tcBorders>
              <w:top w:val="nil"/>
              <w:left w:val="nil"/>
              <w:bottom w:val="single" w:sz="4" w:space="0" w:color="auto"/>
              <w:right w:val="single" w:sz="4" w:space="0" w:color="auto"/>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0.00337</w:t>
            </w:r>
          </w:p>
        </w:tc>
      </w:tr>
      <w:tr w:rsidR="00C070D7" w:rsidRPr="00F8342A" w:rsidTr="003E709A">
        <w:trPr>
          <w:trHeight w:val="607"/>
        </w:trPr>
        <w:tc>
          <w:tcPr>
            <w:tcW w:w="1742" w:type="dxa"/>
            <w:vMerge w:val="restart"/>
            <w:vAlign w:val="center"/>
          </w:tcPr>
          <w:p w:rsidR="00C070D7" w:rsidRDefault="00C070D7" w:rsidP="00A00D43">
            <w:pPr>
              <w:spacing w:after="0" w:line="240" w:lineRule="auto"/>
              <w:jc w:val="center"/>
              <w:rPr>
                <w:sz w:val="20"/>
                <w:szCs w:val="20"/>
              </w:rPr>
            </w:pPr>
            <w:r w:rsidRPr="00B044FF">
              <w:rPr>
                <w:sz w:val="20"/>
                <w:szCs w:val="20"/>
              </w:rPr>
              <w:t>Calibration btw</w:t>
            </w:r>
            <w:r>
              <w:rPr>
                <w:sz w:val="20"/>
                <w:szCs w:val="20"/>
              </w:rPr>
              <w:t xml:space="preserve"> RT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RT</m:t>
                  </m:r>
                </m:sub>
              </m:sSub>
            </m:oMath>
            <w:r w:rsidRPr="00B044FF">
              <w:rPr>
                <w:sz w:val="20"/>
                <w:szCs w:val="20"/>
              </w:rPr>
              <w:t>)</w:t>
            </w:r>
          </w:p>
        </w:tc>
        <w:tc>
          <w:tcPr>
            <w:tcW w:w="987" w:type="dxa"/>
            <w:vMerge w:val="restart"/>
            <w:vAlign w:val="center"/>
          </w:tcPr>
          <w:p w:rsidR="00C070D7"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29" w:type="dxa"/>
            <w:vAlign w:val="center"/>
          </w:tcPr>
          <w:p w:rsidR="00C070D7"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E36444" w:rsidRDefault="00C070D7" w:rsidP="00A00D43">
            <w:pPr>
              <w:spacing w:after="0" w:line="240" w:lineRule="auto"/>
              <w:jc w:val="center"/>
              <w:rPr>
                <w:rFonts w:ascii="Arial" w:hAnsi="Arial" w:cs="Arial"/>
                <w:sz w:val="20"/>
                <w:szCs w:val="20"/>
              </w:rPr>
            </w:pPr>
            <w:r w:rsidRPr="003B247F">
              <w:rPr>
                <w:rFonts w:ascii="Arial" w:hAnsi="Arial" w:cs="Arial"/>
                <w:sz w:val="20"/>
                <w:szCs w:val="20"/>
              </w:rPr>
              <w:t>1000 (Census)</w:t>
            </w:r>
          </w:p>
        </w:tc>
        <w:tc>
          <w:tcPr>
            <w:tcW w:w="1001" w:type="dxa"/>
            <w:tcBorders>
              <w:top w:val="single" w:sz="4" w:space="0" w:color="auto"/>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0.0954</w:t>
            </w:r>
          </w:p>
        </w:tc>
        <w:tc>
          <w:tcPr>
            <w:tcW w:w="1001" w:type="dxa"/>
            <w:tcBorders>
              <w:top w:val="single" w:sz="4" w:space="0" w:color="auto"/>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0.0938</w:t>
            </w:r>
          </w:p>
        </w:tc>
        <w:tc>
          <w:tcPr>
            <w:tcW w:w="1001" w:type="dxa"/>
            <w:tcBorders>
              <w:top w:val="single" w:sz="4" w:space="0" w:color="auto"/>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0.0928</w:t>
            </w:r>
          </w:p>
        </w:tc>
        <w:tc>
          <w:tcPr>
            <w:tcW w:w="941" w:type="dxa"/>
            <w:tcBorders>
              <w:top w:val="single" w:sz="4" w:space="0" w:color="auto"/>
              <w:left w:val="single" w:sz="4" w:space="0" w:color="auto"/>
              <w:bottom w:val="nil"/>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nil"/>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nil"/>
              <w:right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r>
      <w:tr w:rsidR="00C070D7" w:rsidRPr="00F8342A" w:rsidTr="003E709A">
        <w:trPr>
          <w:trHeight w:val="607"/>
        </w:trPr>
        <w:tc>
          <w:tcPr>
            <w:tcW w:w="1742" w:type="dxa"/>
            <w:vMerge/>
            <w:vAlign w:val="center"/>
          </w:tcPr>
          <w:p w:rsidR="00C070D7" w:rsidRDefault="00C070D7" w:rsidP="00A00D43">
            <w:pPr>
              <w:spacing w:after="0" w:line="240" w:lineRule="auto"/>
              <w:jc w:val="center"/>
              <w:rPr>
                <w:sz w:val="20"/>
                <w:szCs w:val="20"/>
              </w:rPr>
            </w:pPr>
          </w:p>
        </w:tc>
        <w:tc>
          <w:tcPr>
            <w:tcW w:w="987" w:type="dxa"/>
            <w:vMerge/>
            <w:vAlign w:val="center"/>
          </w:tcPr>
          <w:p w:rsidR="00C070D7" w:rsidRDefault="00C070D7" w:rsidP="00A00D43">
            <w:pPr>
              <w:spacing w:after="0" w:line="240" w:lineRule="auto"/>
              <w:jc w:val="center"/>
              <w:rPr>
                <w:rFonts w:ascii="Arial" w:hAnsi="Arial" w:cs="Arial"/>
                <w:sz w:val="20"/>
                <w:szCs w:val="20"/>
              </w:rPr>
            </w:pPr>
          </w:p>
        </w:tc>
        <w:tc>
          <w:tcPr>
            <w:tcW w:w="929" w:type="dxa"/>
            <w:vAlign w:val="center"/>
          </w:tcPr>
          <w:p w:rsidR="00C070D7"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E36444" w:rsidRDefault="00C070D7" w:rsidP="00A00D43">
            <w:pPr>
              <w:spacing w:after="0" w:line="240" w:lineRule="auto"/>
              <w:jc w:val="center"/>
              <w:rPr>
                <w:rFonts w:ascii="Arial" w:hAnsi="Arial" w:cs="Arial"/>
                <w:sz w:val="20"/>
                <w:szCs w:val="20"/>
              </w:rPr>
            </w:pPr>
            <w:r w:rsidRPr="003B247F">
              <w:rPr>
                <w:rFonts w:ascii="Arial" w:hAnsi="Arial" w:cs="Arial"/>
                <w:sz w:val="20"/>
                <w:szCs w:val="20"/>
              </w:rPr>
              <w:t>1000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0.0778</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0.0730</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0.0747</w:t>
            </w:r>
          </w:p>
        </w:tc>
        <w:tc>
          <w:tcPr>
            <w:tcW w:w="941" w:type="dxa"/>
            <w:tcBorders>
              <w:top w:val="nil"/>
              <w:left w:val="single" w:sz="4" w:space="0" w:color="auto"/>
              <w:bottom w:val="single" w:sz="4" w:space="0" w:color="auto"/>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nil"/>
              <w:left w:val="nil"/>
              <w:bottom w:val="single" w:sz="4" w:space="0" w:color="auto"/>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nil"/>
              <w:left w:val="nil"/>
              <w:bottom w:val="single" w:sz="4" w:space="0" w:color="auto"/>
              <w:right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r>
      <w:tr w:rsidR="00C070D7" w:rsidRPr="00F8342A" w:rsidTr="003E709A">
        <w:trPr>
          <w:trHeight w:val="607"/>
        </w:trPr>
        <w:tc>
          <w:tcPr>
            <w:tcW w:w="1742"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 xml:space="preserve">Non-Sampling Variance of Census RT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C</m:t>
                  </m:r>
                </m:sub>
                <m:sup>
                  <m:r>
                    <w:rPr>
                      <w:rFonts w:ascii="Cambria Math" w:hAnsi="Cambria Math" w:cs="Arial"/>
                      <w:sz w:val="20"/>
                      <w:szCs w:val="20"/>
                    </w:rPr>
                    <m:t>2</m:t>
                  </m:r>
                </m:sup>
              </m:sSubSup>
            </m:oMath>
            <w:r w:rsidRPr="00B044FF">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29"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3B247F">
              <w:rPr>
                <w:rFonts w:ascii="Arial" w:hAnsi="Arial" w:cs="Arial"/>
                <w:sz w:val="20"/>
                <w:szCs w:val="20"/>
              </w:rPr>
              <w:t>1000 (Census)</w:t>
            </w:r>
          </w:p>
        </w:tc>
        <w:tc>
          <w:tcPr>
            <w:tcW w:w="1001" w:type="dxa"/>
            <w:tcBorders>
              <w:top w:val="single" w:sz="4" w:space="0" w:color="auto"/>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0.01257</w:t>
            </w:r>
          </w:p>
        </w:tc>
        <w:tc>
          <w:tcPr>
            <w:tcW w:w="1001" w:type="dxa"/>
            <w:tcBorders>
              <w:top w:val="single" w:sz="4" w:space="0" w:color="auto"/>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0.00461</w:t>
            </w:r>
          </w:p>
        </w:tc>
        <w:tc>
          <w:tcPr>
            <w:tcW w:w="1001" w:type="dxa"/>
            <w:tcBorders>
              <w:top w:val="single" w:sz="4" w:space="0" w:color="auto"/>
              <w:left w:val="nil"/>
              <w:bottom w:val="nil"/>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0.00049</w:t>
            </w:r>
          </w:p>
        </w:tc>
        <w:tc>
          <w:tcPr>
            <w:tcW w:w="941" w:type="dxa"/>
            <w:tcBorders>
              <w:top w:val="single" w:sz="4" w:space="0" w:color="auto"/>
              <w:left w:val="single" w:sz="4" w:space="0" w:color="auto"/>
              <w:bottom w:val="nil"/>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nil"/>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single" w:sz="4" w:space="0" w:color="auto"/>
              <w:left w:val="nil"/>
              <w:bottom w:val="nil"/>
              <w:right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r>
      <w:tr w:rsidR="00C070D7" w:rsidRPr="00F8342A" w:rsidTr="003E709A">
        <w:trPr>
          <w:trHeight w:val="607"/>
        </w:trPr>
        <w:tc>
          <w:tcPr>
            <w:tcW w:w="1742"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29"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584" w:type="dxa"/>
            <w:vAlign w:val="center"/>
          </w:tcPr>
          <w:p w:rsidR="00C070D7" w:rsidRPr="00F8342A" w:rsidRDefault="00C070D7" w:rsidP="00A00D43">
            <w:pPr>
              <w:spacing w:after="0" w:line="240" w:lineRule="auto"/>
              <w:jc w:val="center"/>
              <w:rPr>
                <w:rFonts w:ascii="Arial" w:hAnsi="Arial" w:cs="Arial"/>
                <w:sz w:val="20"/>
                <w:szCs w:val="20"/>
              </w:rPr>
            </w:pPr>
            <w:r w:rsidRPr="003B247F">
              <w:rPr>
                <w:rFonts w:ascii="Arial" w:hAnsi="Arial" w:cs="Arial"/>
                <w:sz w:val="20"/>
                <w:szCs w:val="20"/>
              </w:rPr>
              <w:t>1000 (Census)</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0.01179</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0.00247</w:t>
            </w:r>
          </w:p>
        </w:tc>
        <w:tc>
          <w:tcPr>
            <w:tcW w:w="1001" w:type="dxa"/>
            <w:tcBorders>
              <w:top w:val="nil"/>
              <w:left w:val="nil"/>
              <w:bottom w:val="single" w:sz="4" w:space="0" w:color="auto"/>
              <w:right w:val="nil"/>
            </w:tcBorders>
            <w:shd w:val="clear" w:color="auto" w:fill="auto"/>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0.00033</w:t>
            </w:r>
          </w:p>
        </w:tc>
        <w:tc>
          <w:tcPr>
            <w:tcW w:w="941" w:type="dxa"/>
            <w:tcBorders>
              <w:top w:val="nil"/>
              <w:left w:val="single" w:sz="4" w:space="0" w:color="auto"/>
              <w:bottom w:val="single" w:sz="4" w:space="0" w:color="auto"/>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nil"/>
              <w:left w:val="nil"/>
              <w:bottom w:val="single" w:sz="4" w:space="0" w:color="auto"/>
              <w:right w:val="nil"/>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c>
          <w:tcPr>
            <w:tcW w:w="941" w:type="dxa"/>
            <w:tcBorders>
              <w:top w:val="nil"/>
              <w:left w:val="nil"/>
              <w:bottom w:val="single" w:sz="4" w:space="0" w:color="auto"/>
              <w:right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NA</w:t>
            </w:r>
          </w:p>
        </w:tc>
      </w:tr>
    </w:tbl>
    <w:p w:rsidR="00C070D7" w:rsidRDefault="00C070D7" w:rsidP="00C070D7">
      <w:pPr>
        <w:spacing w:after="0" w:line="480" w:lineRule="auto"/>
        <w:rPr>
          <w:rFonts w:ascii="Arial" w:hAnsi="Arial" w:cs="Arial"/>
          <w:b/>
        </w:rPr>
      </w:pPr>
    </w:p>
    <w:p w:rsidR="00C070D7" w:rsidRDefault="00C070D7" w:rsidP="00C070D7">
      <w:pPr>
        <w:spacing w:after="0" w:line="360" w:lineRule="auto"/>
        <w:rPr>
          <w:rFonts w:ascii="Arial" w:hAnsi="Arial" w:cs="Arial"/>
        </w:rPr>
      </w:pPr>
      <w:r>
        <w:rPr>
          <w:rFonts w:ascii="Arial" w:hAnsi="Arial" w:cs="Arial"/>
          <w:b/>
        </w:rPr>
        <w:t xml:space="preserve">Appendix </w:t>
      </w:r>
      <w:r w:rsidRPr="00C01553">
        <w:rPr>
          <w:rFonts w:ascii="Arial" w:hAnsi="Arial" w:cs="Arial"/>
          <w:b/>
        </w:rPr>
        <w:t xml:space="preserve">Table </w:t>
      </w:r>
      <w:r w:rsidR="008907FC">
        <w:rPr>
          <w:rFonts w:ascii="Arial" w:hAnsi="Arial" w:cs="Arial"/>
          <w:b/>
        </w:rPr>
        <w:t>8</w:t>
      </w:r>
      <w:r w:rsidRPr="00C01553">
        <w:rPr>
          <w:rFonts w:ascii="Arial" w:hAnsi="Arial" w:cs="Arial"/>
          <w:b/>
        </w:rPr>
        <w:t xml:space="preserve">. </w:t>
      </w:r>
      <w:r>
        <w:rPr>
          <w:rFonts w:ascii="Arial" w:hAnsi="Arial" w:cs="Arial"/>
          <w:b/>
        </w:rPr>
        <w:t>Census-Level ANC-RT.</w:t>
      </w:r>
      <w:r>
        <w:rPr>
          <w:rFonts w:ascii="Arial" w:hAnsi="Arial" w:cs="Arial"/>
        </w:rPr>
        <w:t xml:space="preserve"> Mean difference (or mean estimate for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RT</m:t>
            </m:r>
          </m:sub>
        </m:sSub>
      </m:oMath>
      <w:r>
        <w:rPr>
          <w:rFonts w:ascii="Arial" w:hAnsi="Arial" w:cs="Arial"/>
          <w:sz w:val="20"/>
          <w:szCs w:val="20"/>
        </w:rPr>
        <w:t xml:space="preserve"> and </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C</m:t>
            </m:r>
          </m:sub>
          <m:sup>
            <m:r>
              <w:rPr>
                <w:rFonts w:ascii="Cambria Math" w:hAnsi="Cambria Math" w:cs="Arial"/>
                <w:sz w:val="20"/>
                <w:szCs w:val="20"/>
              </w:rPr>
              <m:t>2</m:t>
            </m:r>
          </m:sup>
        </m:sSubSup>
      </m:oMath>
      <w:r>
        <w:rPr>
          <w:rFonts w:ascii="Arial" w:hAnsi="Arial" w:cs="Arial"/>
        </w:rPr>
        <w:t>) and MAE (</w:t>
      </w:r>
      <w:r w:rsidRPr="00354B98">
        <w:rPr>
          <w:rFonts w:ascii="Arial" w:hAnsi="Arial" w:cs="Arial"/>
        </w:rPr>
        <w:t xml:space="preserve">Mean </w:t>
      </w:r>
      <w:r>
        <w:rPr>
          <w:rFonts w:ascii="Arial" w:hAnsi="Arial" w:cs="Arial"/>
        </w:rPr>
        <w:t>A</w:t>
      </w:r>
      <w:r w:rsidRPr="00354B98">
        <w:rPr>
          <w:rFonts w:ascii="Arial" w:hAnsi="Arial" w:cs="Arial"/>
        </w:rPr>
        <w:t xml:space="preserve">bsolute </w:t>
      </w:r>
      <w:r>
        <w:rPr>
          <w:rFonts w:ascii="Arial" w:hAnsi="Arial" w:cs="Arial"/>
        </w:rPr>
        <w:t>E</w:t>
      </w:r>
      <w:r w:rsidRPr="00354B98">
        <w:rPr>
          <w:rFonts w:ascii="Arial" w:hAnsi="Arial" w:cs="Arial"/>
        </w:rPr>
        <w:t>rror</w:t>
      </w:r>
      <w:r>
        <w:rPr>
          <w:rFonts w:ascii="Arial" w:hAnsi="Arial" w:cs="Arial"/>
        </w:rPr>
        <w:t>)</w:t>
      </w:r>
      <w:r w:rsidRPr="00354B98">
        <w:rPr>
          <w:rFonts w:ascii="Arial" w:hAnsi="Arial" w:cs="Arial"/>
        </w:rPr>
        <w:t xml:space="preserve"> between estimated and “true” value of </w:t>
      </w:r>
      <w:r>
        <w:rPr>
          <w:rFonts w:ascii="Arial" w:hAnsi="Arial" w:cs="Arial"/>
        </w:rPr>
        <w:t>quantities</w:t>
      </w:r>
      <w:r w:rsidRPr="00354B98">
        <w:rPr>
          <w:rFonts w:ascii="Arial" w:hAnsi="Arial" w:cs="Arial"/>
        </w:rPr>
        <w:t>.</w:t>
      </w:r>
      <w:r>
        <w:rPr>
          <w:rFonts w:ascii="Arial" w:hAnsi="Arial" w:cs="Arial"/>
        </w:rPr>
        <w:t xml:space="preserve"> Results given for each data scenario at 1, 3, and 5 years of simulated ANC-RT data (except “No ANC-RT”). For “No ANC-RT”, the fit only uses simulated NPS and ANC-UAT data, and does not use simulated ANC-RT data. Each setting (of data scenario and year) uses 50 replicates under different seeds.</w:t>
      </w:r>
      <w:r>
        <w:rPr>
          <w:rFonts w:ascii="Arial" w:hAnsi="Arial" w:cs="Arial"/>
        </w:rPr>
        <w:br w:type="page"/>
      </w:r>
    </w:p>
    <w:tbl>
      <w:tblPr>
        <w:tblStyle w:val="TableGrid"/>
        <w:tblW w:w="10454" w:type="dxa"/>
        <w:tblLook w:val="04A0" w:firstRow="1" w:lastRow="0" w:firstColumn="1" w:lastColumn="0" w:noHBand="0" w:noVBand="1"/>
      </w:tblPr>
      <w:tblGrid>
        <w:gridCol w:w="1294"/>
        <w:gridCol w:w="987"/>
        <w:gridCol w:w="935"/>
        <w:gridCol w:w="1436"/>
        <w:gridCol w:w="1003"/>
        <w:gridCol w:w="1003"/>
        <w:gridCol w:w="1003"/>
        <w:gridCol w:w="931"/>
        <w:gridCol w:w="931"/>
        <w:gridCol w:w="931"/>
      </w:tblGrid>
      <w:tr w:rsidR="00C070D7" w:rsidRPr="00F8342A" w:rsidTr="00A00D43">
        <w:trPr>
          <w:trHeight w:val="300"/>
        </w:trPr>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lastRenderedPageBreak/>
              <w:t>Quantity</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“True” Value</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Model</w:t>
            </w:r>
          </w:p>
        </w:tc>
        <w:tc>
          <w:tcPr>
            <w:tcW w:w="1436" w:type="dxa"/>
            <w:vMerge w:val="restart"/>
            <w:vAlign w:val="center"/>
          </w:tcPr>
          <w:p w:rsidR="00C070D7" w:rsidRPr="00F8342A" w:rsidRDefault="00C070D7" w:rsidP="00A00D43">
            <w:pPr>
              <w:spacing w:after="0" w:line="240" w:lineRule="auto"/>
              <w:jc w:val="center"/>
              <w:rPr>
                <w:rFonts w:ascii="Arial" w:hAnsi="Arial" w:cs="Arial"/>
                <w:sz w:val="20"/>
                <w:szCs w:val="20"/>
              </w:rPr>
            </w:pPr>
            <w:r w:rsidRPr="00E36444">
              <w:rPr>
                <w:rFonts w:ascii="Arial" w:hAnsi="Arial" w:cs="Arial"/>
                <w:sz w:val="20"/>
                <w:szCs w:val="20"/>
              </w:rPr>
              <w:t>Number of RT Sites</w:t>
            </w:r>
            <w:r>
              <w:rPr>
                <w:rFonts w:ascii="Arial" w:hAnsi="Arial" w:cs="Arial"/>
                <w:sz w:val="20"/>
                <w:szCs w:val="20"/>
              </w:rPr>
              <w:t xml:space="preserve"> (Number from UAT)</w:t>
            </w:r>
          </w:p>
        </w:tc>
        <w:tc>
          <w:tcPr>
            <w:tcW w:w="3009"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Mean Difference</w:t>
            </w:r>
          </w:p>
        </w:tc>
        <w:tc>
          <w:tcPr>
            <w:tcW w:w="2793"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MAE</w:t>
            </w:r>
          </w:p>
        </w:tc>
      </w:tr>
      <w:tr w:rsidR="00C070D7" w:rsidRPr="00F8342A" w:rsidTr="00A00D43">
        <w:trPr>
          <w:trHeight w:val="300"/>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Merge/>
            <w:vAlign w:val="center"/>
          </w:tcPr>
          <w:p w:rsidR="00C070D7" w:rsidRPr="00F8342A" w:rsidRDefault="00C070D7" w:rsidP="00A00D43">
            <w:pPr>
              <w:spacing w:after="0" w:line="240" w:lineRule="auto"/>
              <w:jc w:val="center"/>
              <w:rPr>
                <w:rFonts w:ascii="Arial" w:hAnsi="Arial" w:cs="Arial"/>
                <w:sz w:val="20"/>
                <w:szCs w:val="20"/>
              </w:rPr>
            </w:pPr>
          </w:p>
        </w:tc>
        <w:tc>
          <w:tcPr>
            <w:tcW w:w="3009"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c>
          <w:tcPr>
            <w:tcW w:w="2793" w:type="dxa"/>
            <w:gridSpan w:val="3"/>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Years of RT Data</w:t>
            </w:r>
          </w:p>
        </w:tc>
      </w:tr>
      <w:tr w:rsidR="00C070D7" w:rsidRPr="00F8342A" w:rsidTr="00A00D43">
        <w:trPr>
          <w:trHeight w:val="300"/>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003"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1003"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1003"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5</w:t>
            </w:r>
          </w:p>
        </w:tc>
        <w:tc>
          <w:tcPr>
            <w:tcW w:w="93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w:t>
            </w:r>
          </w:p>
        </w:tc>
        <w:tc>
          <w:tcPr>
            <w:tcW w:w="93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3</w:t>
            </w:r>
          </w:p>
        </w:tc>
        <w:tc>
          <w:tcPr>
            <w:tcW w:w="931" w:type="dxa"/>
            <w:tcBorders>
              <w:bottom w:val="single" w:sz="4" w:space="0" w:color="auto"/>
            </w:tcBorders>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5</w:t>
            </w:r>
          </w:p>
        </w:tc>
      </w:tr>
      <w:tr w:rsidR="00C070D7" w:rsidRPr="00F8342A" w:rsidTr="00A00D43">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in 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13.452%</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nil"/>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-0.100%</w:t>
            </w:r>
          </w:p>
        </w:tc>
        <w:tc>
          <w:tcPr>
            <w:tcW w:w="1003" w:type="dxa"/>
            <w:tcBorders>
              <w:top w:val="nil"/>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-0.019%</w:t>
            </w:r>
          </w:p>
        </w:tc>
        <w:tc>
          <w:tcPr>
            <w:tcW w:w="1003" w:type="dxa"/>
            <w:tcBorders>
              <w:top w:val="nil"/>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0.071%</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0.265%</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0.254%</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0.281%</w:t>
            </w:r>
          </w:p>
        </w:tc>
      </w:tr>
      <w:tr w:rsidR="00C070D7" w:rsidRPr="00F8342A" w:rsidTr="00A00D43">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-0.090%</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-0.009%</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0.081%</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0.271%</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0.264%</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0.282%</w:t>
            </w:r>
          </w:p>
        </w:tc>
      </w:tr>
      <w:tr w:rsidR="00C070D7" w:rsidRPr="00F8342A" w:rsidTr="00A00D43">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0.330%</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0.283%</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0.238%</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0.489%</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0.495%</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0.426%</w:t>
            </w:r>
          </w:p>
        </w:tc>
      </w:tr>
      <w:tr w:rsidR="00C070D7" w:rsidRPr="00F8342A" w:rsidTr="00A00D43">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0.335%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0.251%</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0.180%</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0.502%</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0.471%</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0.391%</w:t>
            </w:r>
          </w:p>
        </w:tc>
      </w:tr>
      <w:tr w:rsidR="00C070D7" w:rsidRPr="00F8342A" w:rsidTr="00A00D43">
        <w:trPr>
          <w:trHeight w:val="297"/>
        </w:trPr>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Change 2010-2011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2011</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2010</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-0.334%</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-0.012%</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-0.008%</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-0.005%</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0.016%</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0.014%</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0.012%</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-0.012%</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-0.009%</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-0.008%</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0.016%</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0.014%</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0.015%</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0.089%</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0.080%</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0.071%</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0.139%</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0.139%</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0.099%</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0.103%</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0.068%</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0.047%</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0.152%</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0.138%</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0.082%</w:t>
            </w:r>
          </w:p>
        </w:tc>
      </w:tr>
      <w:tr w:rsidR="00C070D7" w:rsidRPr="00F8342A" w:rsidTr="00A00D43">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in 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11.950%</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-0.366%</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-0.276%</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-0.186%</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0.396%</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0.327%</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0.283%</w:t>
            </w:r>
          </w:p>
        </w:tc>
      </w:tr>
      <w:tr w:rsidR="00C070D7" w:rsidRPr="00F8342A" w:rsidTr="00A00D43">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-0.359%</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-0.266%</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-0.191%</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0.394%</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0.319%</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0.285%</w:t>
            </w:r>
          </w:p>
        </w:tc>
      </w:tr>
      <w:tr w:rsidR="00C070D7" w:rsidRPr="00F8342A" w:rsidTr="00A00D43">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0.692%</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0.557%</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0.446%</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1.014%</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0.973%</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0.689%</w:t>
            </w:r>
          </w:p>
        </w:tc>
      </w:tr>
      <w:tr w:rsidR="00C070D7" w:rsidRPr="00F8342A" w:rsidTr="00A00D43">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0.760%</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0.487%</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0.293%</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1.101%</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0.985%</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0.553%</w:t>
            </w:r>
          </w:p>
        </w:tc>
      </w:tr>
      <w:tr w:rsidR="00C070D7" w:rsidRPr="00F8342A" w:rsidTr="00A00D43">
        <w:trPr>
          <w:trHeight w:val="297"/>
        </w:trPr>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Pr>
                <w:sz w:val="20"/>
                <w:szCs w:val="20"/>
              </w:rPr>
              <w:t>Prevalence Change 2015-2016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2016</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2015</m:t>
                  </m:r>
                </m:sub>
              </m:sSub>
            </m:oMath>
            <w:r>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-0.349%</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-0.035%</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-0.032%</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-0.033%</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0.035%</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0.032%</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0.033%</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-0.037%</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-0.032%</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-0.036%</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0.037%</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0.032%</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0.036%</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0.113%</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0.092%</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0.076%</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0.139%</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0.126%</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0.093%</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0.123%</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0.092%</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0.054%</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0.156%</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0.133%</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0.072%</w:t>
            </w:r>
          </w:p>
        </w:tc>
      </w:tr>
      <w:tr w:rsidR="00C070D7" w:rsidRPr="00F8342A" w:rsidTr="00A00D43">
        <w:trPr>
          <w:trHeight w:val="230"/>
        </w:trPr>
        <w:tc>
          <w:tcPr>
            <w:tcW w:w="1294" w:type="dxa"/>
            <w:vMerge w:val="restart"/>
            <w:vAlign w:val="center"/>
          </w:tcPr>
          <w:p w:rsidR="00C070D7" w:rsidRPr="00B044FF" w:rsidRDefault="00C070D7" w:rsidP="00A00D43">
            <w:pPr>
              <w:spacing w:after="0" w:line="240" w:lineRule="auto"/>
              <w:jc w:val="center"/>
              <w:rPr>
                <w:sz w:val="20"/>
                <w:szCs w:val="20"/>
              </w:rPr>
            </w:pPr>
            <w:r w:rsidRPr="00B044FF">
              <w:rPr>
                <w:sz w:val="20"/>
                <w:szCs w:val="20"/>
              </w:rPr>
              <w:t>Calibration btw UAT and RT (</w:t>
            </w:r>
            <m:oMath>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RT</m:t>
                  </m:r>
                </m:sub>
              </m:sSub>
            </m:oMath>
            <w:r w:rsidRPr="00B044FF">
              <w:rPr>
                <w:sz w:val="20"/>
                <w:szCs w:val="20"/>
              </w:rPr>
              <w:t>)</w:t>
            </w:r>
          </w:p>
        </w:tc>
        <w:tc>
          <w:tcPr>
            <w:tcW w:w="987" w:type="dxa"/>
            <w:vMerge w:val="restart"/>
            <w:vAlign w:val="center"/>
          </w:tcPr>
          <w:p w:rsidR="00C070D7" w:rsidRDefault="00C070D7" w:rsidP="00A00D43">
            <w:pPr>
              <w:spacing w:after="0" w:line="240" w:lineRule="auto"/>
              <w:jc w:val="center"/>
              <w:rPr>
                <w:rFonts w:ascii="Calibri" w:hAnsi="Calibri" w:cs="Calibri"/>
                <w:color w:val="000000"/>
              </w:rPr>
            </w:pPr>
            <w:r>
              <w:rPr>
                <w:rFonts w:ascii="Calibri" w:hAnsi="Calibri" w:cs="Calibri"/>
                <w:color w:val="000000"/>
              </w:rPr>
              <w:t>-0.1000</w:t>
            </w:r>
          </w:p>
        </w:tc>
        <w:tc>
          <w:tcPr>
            <w:tcW w:w="935" w:type="dxa"/>
            <w:vMerge w:val="restart"/>
            <w:vAlign w:val="center"/>
          </w:tcPr>
          <w:p w:rsidR="00C070D7"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E36444"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-0.0007</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-0.0090</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-0.0036</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0.0243</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0.0244</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0.0234</w:t>
            </w:r>
          </w:p>
        </w:tc>
      </w:tr>
      <w:tr w:rsidR="00C070D7" w:rsidRPr="00F8342A" w:rsidTr="00A00D43">
        <w:trPr>
          <w:trHeight w:val="230"/>
        </w:trPr>
        <w:tc>
          <w:tcPr>
            <w:tcW w:w="1294" w:type="dxa"/>
            <w:vMerge/>
            <w:vAlign w:val="center"/>
          </w:tcPr>
          <w:p w:rsidR="00C070D7" w:rsidRPr="00B044FF" w:rsidRDefault="00C070D7" w:rsidP="00A00D43">
            <w:pPr>
              <w:spacing w:after="0" w:line="240" w:lineRule="auto"/>
              <w:jc w:val="center"/>
              <w:rPr>
                <w:sz w:val="20"/>
                <w:szCs w:val="20"/>
              </w:rPr>
            </w:pPr>
          </w:p>
        </w:tc>
        <w:tc>
          <w:tcPr>
            <w:tcW w:w="987" w:type="dxa"/>
            <w:vMerge/>
            <w:vAlign w:val="center"/>
          </w:tcPr>
          <w:p w:rsidR="00C070D7" w:rsidRDefault="00C070D7" w:rsidP="00A00D43">
            <w:pPr>
              <w:spacing w:after="0" w:line="240" w:lineRule="auto"/>
              <w:jc w:val="center"/>
              <w:rPr>
                <w:rFonts w:ascii="Calibri" w:hAnsi="Calibri" w:cs="Calibri"/>
                <w:color w:val="000000"/>
              </w:rPr>
            </w:pPr>
          </w:p>
        </w:tc>
        <w:tc>
          <w:tcPr>
            <w:tcW w:w="935" w:type="dxa"/>
            <w:vMerge/>
            <w:vAlign w:val="center"/>
          </w:tcPr>
          <w:p w:rsidR="00C070D7" w:rsidRDefault="00C070D7" w:rsidP="00A00D43">
            <w:pPr>
              <w:spacing w:after="0" w:line="240" w:lineRule="auto"/>
              <w:jc w:val="center"/>
              <w:rPr>
                <w:rFonts w:ascii="Arial" w:hAnsi="Arial" w:cs="Arial"/>
                <w:sz w:val="20"/>
                <w:szCs w:val="20"/>
              </w:rPr>
            </w:pPr>
          </w:p>
        </w:tc>
        <w:tc>
          <w:tcPr>
            <w:tcW w:w="1436" w:type="dxa"/>
            <w:vAlign w:val="center"/>
          </w:tcPr>
          <w:p w:rsidR="00C070D7" w:rsidRPr="00E36444"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-0.0037</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-0.0104</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-0.0080</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0.0250</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0.0226</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0.0214</w:t>
            </w:r>
          </w:p>
        </w:tc>
      </w:tr>
      <w:tr w:rsidR="00C070D7" w:rsidRPr="00F8342A" w:rsidTr="00A00D43">
        <w:trPr>
          <w:trHeight w:val="230"/>
        </w:trPr>
        <w:tc>
          <w:tcPr>
            <w:tcW w:w="1294" w:type="dxa"/>
            <w:vMerge/>
            <w:vAlign w:val="center"/>
          </w:tcPr>
          <w:p w:rsidR="00C070D7" w:rsidRPr="00B044FF" w:rsidRDefault="00C070D7" w:rsidP="00A00D43">
            <w:pPr>
              <w:spacing w:after="0" w:line="240" w:lineRule="auto"/>
              <w:jc w:val="center"/>
              <w:rPr>
                <w:sz w:val="20"/>
                <w:szCs w:val="20"/>
              </w:rPr>
            </w:pPr>
          </w:p>
        </w:tc>
        <w:tc>
          <w:tcPr>
            <w:tcW w:w="987" w:type="dxa"/>
            <w:vMerge/>
            <w:vAlign w:val="center"/>
          </w:tcPr>
          <w:p w:rsidR="00C070D7" w:rsidRDefault="00C070D7" w:rsidP="00A00D43">
            <w:pPr>
              <w:spacing w:after="0" w:line="240" w:lineRule="auto"/>
              <w:jc w:val="center"/>
              <w:rPr>
                <w:rFonts w:ascii="Calibri" w:hAnsi="Calibri" w:cs="Calibri"/>
                <w:color w:val="000000"/>
              </w:rPr>
            </w:pPr>
          </w:p>
        </w:tc>
        <w:tc>
          <w:tcPr>
            <w:tcW w:w="935" w:type="dxa"/>
            <w:vMerge w:val="restart"/>
            <w:vAlign w:val="center"/>
          </w:tcPr>
          <w:p w:rsidR="00C070D7"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E36444"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-0.0181</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-0.0242</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-0.0144</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0.0296</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0.0382</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0.0275</w:t>
            </w:r>
          </w:p>
        </w:tc>
      </w:tr>
      <w:tr w:rsidR="00C070D7" w:rsidRPr="00F8342A" w:rsidTr="00A00D43">
        <w:trPr>
          <w:trHeight w:val="230"/>
        </w:trPr>
        <w:tc>
          <w:tcPr>
            <w:tcW w:w="1294" w:type="dxa"/>
            <w:vMerge/>
            <w:vAlign w:val="center"/>
          </w:tcPr>
          <w:p w:rsidR="00C070D7" w:rsidRPr="00B044FF" w:rsidRDefault="00C070D7" w:rsidP="00A00D43">
            <w:pPr>
              <w:spacing w:after="0" w:line="240" w:lineRule="auto"/>
              <w:jc w:val="center"/>
              <w:rPr>
                <w:sz w:val="20"/>
                <w:szCs w:val="20"/>
              </w:rPr>
            </w:pPr>
          </w:p>
        </w:tc>
        <w:tc>
          <w:tcPr>
            <w:tcW w:w="987" w:type="dxa"/>
            <w:vMerge/>
            <w:vAlign w:val="center"/>
          </w:tcPr>
          <w:p w:rsidR="00C070D7" w:rsidRDefault="00C070D7" w:rsidP="00A00D43">
            <w:pPr>
              <w:spacing w:after="0" w:line="240" w:lineRule="auto"/>
              <w:jc w:val="center"/>
              <w:rPr>
                <w:rFonts w:ascii="Calibri" w:hAnsi="Calibri" w:cs="Calibri"/>
                <w:color w:val="000000"/>
              </w:rPr>
            </w:pPr>
          </w:p>
        </w:tc>
        <w:tc>
          <w:tcPr>
            <w:tcW w:w="935" w:type="dxa"/>
            <w:vMerge/>
            <w:vAlign w:val="center"/>
          </w:tcPr>
          <w:p w:rsidR="00C070D7" w:rsidRDefault="00C070D7" w:rsidP="00A00D43">
            <w:pPr>
              <w:spacing w:after="0" w:line="240" w:lineRule="auto"/>
              <w:jc w:val="center"/>
              <w:rPr>
                <w:rFonts w:ascii="Arial" w:hAnsi="Arial" w:cs="Arial"/>
                <w:sz w:val="20"/>
                <w:szCs w:val="20"/>
              </w:rPr>
            </w:pPr>
          </w:p>
        </w:tc>
        <w:tc>
          <w:tcPr>
            <w:tcW w:w="1436" w:type="dxa"/>
            <w:vAlign w:val="center"/>
          </w:tcPr>
          <w:p w:rsidR="00C070D7" w:rsidRPr="00E36444"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-0.0170</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-0.0165</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-0.0135</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0.0340</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0.0363</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0.0275</w:t>
            </w:r>
          </w:p>
        </w:tc>
      </w:tr>
      <w:tr w:rsidR="00C070D7" w:rsidRPr="00F8342A" w:rsidTr="00A00D43">
        <w:trPr>
          <w:trHeight w:val="297"/>
        </w:trPr>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sidRPr="00B044FF">
              <w:rPr>
                <w:sz w:val="20"/>
                <w:szCs w:val="20"/>
              </w:rPr>
              <w:t>Calibration btw</w:t>
            </w:r>
            <w:r>
              <w:rPr>
                <w:sz w:val="20"/>
                <w:szCs w:val="20"/>
              </w:rPr>
              <w:t xml:space="preserve"> UAT and pregnant women</w:t>
            </w:r>
            <w:r w:rsidRPr="00B044FF">
              <w:rPr>
                <w:sz w:val="20"/>
                <w:szCs w:val="20"/>
              </w:rPr>
              <w:t xml:space="preserve"> (</w:t>
            </w:r>
            <m:oMath>
              <m:sSub>
                <m:sSubPr>
                  <m:ctrlPr>
                    <w:rPr>
                      <w:rFonts w:ascii="Cambria Math" w:hAnsi="Cambria Math"/>
                      <w:sz w:val="20"/>
                      <w:szCs w:val="20"/>
                    </w:rPr>
                  </m:ctrlPr>
                </m:sSubPr>
                <m:e>
                  <m:r>
                    <w:rPr>
                      <w:rFonts w:ascii="Cambria Math" w:hAnsi="Cambria Math" w:cs="Cambria Math"/>
                      <w:sz w:val="20"/>
                      <w:szCs w:val="20"/>
                    </w:rPr>
                    <m:t>α</m:t>
                  </m:r>
                </m:e>
                <m:sub>
                  <m:r>
                    <w:rPr>
                      <w:rFonts w:ascii="Cambria Math" w:hAnsi="Cambria Math"/>
                      <w:sz w:val="20"/>
                      <w:szCs w:val="20"/>
                    </w:rPr>
                    <m:t>UAT</m:t>
                  </m:r>
                </m:sub>
              </m:sSub>
            </m:oMath>
            <w:r w:rsidRPr="00B044FF">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0.1589</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0.0072</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0.0085</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0.0076</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0.0216</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0.0213</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0.0215</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0.0098</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0.0130</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0.0114</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0.0234</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0.0282</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0.0290</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0.0021</w:t>
            </w:r>
          </w:p>
        </w:tc>
        <w:tc>
          <w:tcPr>
            <w:tcW w:w="1003"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0.0028</w:t>
            </w:r>
          </w:p>
        </w:tc>
        <w:tc>
          <w:tcPr>
            <w:tcW w:w="1003"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0.0026</w:t>
            </w:r>
          </w:p>
        </w:tc>
        <w:tc>
          <w:tcPr>
            <w:tcW w:w="931" w:type="dxa"/>
            <w:tcBorders>
              <w:top w:val="single" w:sz="4" w:space="0" w:color="auto"/>
              <w:left w:val="single" w:sz="4" w:space="0" w:color="auto"/>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0.0203</w:t>
            </w:r>
          </w:p>
        </w:tc>
        <w:tc>
          <w:tcPr>
            <w:tcW w:w="931" w:type="dxa"/>
            <w:tcBorders>
              <w:top w:val="single" w:sz="4" w:space="0" w:color="auto"/>
              <w:left w:val="nil"/>
              <w:bottom w:val="nil"/>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0.0207</w:t>
            </w:r>
          </w:p>
        </w:tc>
        <w:tc>
          <w:tcPr>
            <w:tcW w:w="931" w:type="dxa"/>
            <w:tcBorders>
              <w:top w:val="single" w:sz="4" w:space="0" w:color="auto"/>
              <w:left w:val="nil"/>
              <w:bottom w:val="nil"/>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0.0194</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0.0076</w:t>
            </w:r>
          </w:p>
        </w:tc>
        <w:tc>
          <w:tcPr>
            <w:tcW w:w="1003"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0.0055</w:t>
            </w:r>
          </w:p>
        </w:tc>
        <w:tc>
          <w:tcPr>
            <w:tcW w:w="1003"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0.0059</w:t>
            </w:r>
          </w:p>
        </w:tc>
        <w:tc>
          <w:tcPr>
            <w:tcW w:w="931" w:type="dxa"/>
            <w:tcBorders>
              <w:top w:val="nil"/>
              <w:left w:val="single" w:sz="4" w:space="0" w:color="auto"/>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0.0262</w:t>
            </w:r>
          </w:p>
        </w:tc>
        <w:tc>
          <w:tcPr>
            <w:tcW w:w="931" w:type="dxa"/>
            <w:tcBorders>
              <w:top w:val="nil"/>
              <w:left w:val="nil"/>
              <w:bottom w:val="single" w:sz="4" w:space="0" w:color="auto"/>
              <w:right w:val="nil"/>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0.0246</w:t>
            </w:r>
          </w:p>
        </w:tc>
        <w:tc>
          <w:tcPr>
            <w:tcW w:w="931" w:type="dxa"/>
            <w:tcBorders>
              <w:top w:val="nil"/>
              <w:left w:val="nil"/>
              <w:bottom w:val="single" w:sz="4" w:space="0" w:color="auto"/>
              <w:right w:val="single" w:sz="4" w:space="0" w:color="auto"/>
            </w:tcBorders>
            <w:shd w:val="clear" w:color="auto" w:fill="auto"/>
            <w:vAlign w:val="bottom"/>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0.0262</w:t>
            </w:r>
          </w:p>
        </w:tc>
      </w:tr>
      <w:tr w:rsidR="00C070D7" w:rsidRPr="00F8342A" w:rsidTr="00A00D43">
        <w:trPr>
          <w:trHeight w:val="298"/>
        </w:trPr>
        <w:tc>
          <w:tcPr>
            <w:tcW w:w="1294" w:type="dxa"/>
            <w:vMerge w:val="restart"/>
            <w:vAlign w:val="center"/>
          </w:tcPr>
          <w:p w:rsidR="00C070D7" w:rsidRPr="00F8342A" w:rsidRDefault="00C070D7" w:rsidP="00A00D43">
            <w:pPr>
              <w:spacing w:after="0" w:line="240" w:lineRule="auto"/>
              <w:jc w:val="center"/>
              <w:rPr>
                <w:rFonts w:ascii="Arial" w:hAnsi="Arial" w:cs="Arial"/>
                <w:sz w:val="20"/>
                <w:szCs w:val="20"/>
              </w:rPr>
            </w:pPr>
            <w:r w:rsidRPr="00F9327F">
              <w:rPr>
                <w:sz w:val="20"/>
                <w:szCs w:val="20"/>
              </w:rPr>
              <w:t xml:space="preserve">Shared Non-Sampling </w:t>
            </w:r>
            <w:r>
              <w:rPr>
                <w:sz w:val="20"/>
                <w:szCs w:val="20"/>
              </w:rPr>
              <w:t xml:space="preserve">Variance of UAT and RT </w:t>
            </w:r>
            <w:r w:rsidRPr="00B044FF">
              <w:rPr>
                <w:sz w:val="20"/>
                <w:szCs w:val="20"/>
              </w:rPr>
              <w:t>(</w:t>
            </w:r>
            <m:oMath>
              <m:sSubSup>
                <m:sSubSupPr>
                  <m:ctrlPr>
                    <w:rPr>
                      <w:rFonts w:ascii="Cambria Math" w:hAnsi="Cambria Math" w:cs="Arial"/>
                      <w:i/>
                      <w:sz w:val="20"/>
                      <w:szCs w:val="20"/>
                    </w:rPr>
                  </m:ctrlPr>
                </m:sSubSupPr>
                <m:e>
                  <m:r>
                    <w:rPr>
                      <w:rFonts w:ascii="Cambria Math" w:hAnsi="Cambria Math" w:cs="Arial"/>
                      <w:sz w:val="20"/>
                      <w:szCs w:val="20"/>
                    </w:rPr>
                    <m:t>δ</m:t>
                  </m:r>
                </m:e>
                <m:sub>
                  <m:r>
                    <w:rPr>
                      <w:rFonts w:ascii="Cambria Math" w:hAnsi="Cambria Math" w:cs="Arial"/>
                      <w:sz w:val="20"/>
                      <w:szCs w:val="20"/>
                    </w:rPr>
                    <m:t>SP</m:t>
                  </m:r>
                </m:sub>
                <m:sup>
                  <m:r>
                    <w:rPr>
                      <w:rFonts w:ascii="Cambria Math" w:hAnsi="Cambria Math" w:cs="Arial"/>
                      <w:sz w:val="20"/>
                      <w:szCs w:val="20"/>
                    </w:rPr>
                    <m:t>2</m:t>
                  </m:r>
                </m:sup>
              </m:sSubSup>
            </m:oMath>
            <w:r w:rsidRPr="00B044FF">
              <w:rPr>
                <w:sz w:val="20"/>
                <w:szCs w:val="20"/>
              </w:rPr>
              <w:t>)</w:t>
            </w:r>
          </w:p>
        </w:tc>
        <w:tc>
          <w:tcPr>
            <w:tcW w:w="987"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Calibri" w:hAnsi="Calibri" w:cs="Calibri"/>
                <w:color w:val="000000"/>
              </w:rPr>
              <w:t>0.01879</w:t>
            </w: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r-spline</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0.00070</w:t>
            </w:r>
          </w:p>
        </w:tc>
        <w:tc>
          <w:tcPr>
            <w:tcW w:w="1003" w:type="dxa"/>
            <w:tcBorders>
              <w:top w:val="single" w:sz="4" w:space="0" w:color="auto"/>
              <w:left w:val="nil"/>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-0.00012</w:t>
            </w:r>
          </w:p>
        </w:tc>
        <w:tc>
          <w:tcPr>
            <w:tcW w:w="1003" w:type="dxa"/>
            <w:tcBorders>
              <w:top w:val="single" w:sz="4" w:space="0" w:color="auto"/>
              <w:left w:val="nil"/>
              <w:bottom w:val="nil"/>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-0.00032</w:t>
            </w:r>
          </w:p>
        </w:tc>
        <w:tc>
          <w:tcPr>
            <w:tcW w:w="931" w:type="dxa"/>
            <w:tcBorders>
              <w:top w:val="single" w:sz="4" w:space="0" w:color="auto"/>
              <w:left w:val="single" w:sz="4" w:space="0" w:color="auto"/>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0.00369</w:t>
            </w:r>
          </w:p>
        </w:tc>
        <w:tc>
          <w:tcPr>
            <w:tcW w:w="931" w:type="dxa"/>
            <w:tcBorders>
              <w:top w:val="single" w:sz="4" w:space="0" w:color="auto"/>
              <w:left w:val="nil"/>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0.00134</w:t>
            </w:r>
          </w:p>
        </w:tc>
        <w:tc>
          <w:tcPr>
            <w:tcW w:w="931" w:type="dxa"/>
            <w:tcBorders>
              <w:top w:val="single" w:sz="4" w:space="0" w:color="auto"/>
              <w:left w:val="nil"/>
              <w:bottom w:val="nil"/>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0.00111</w:t>
            </w:r>
          </w:p>
        </w:tc>
      </w:tr>
      <w:tr w:rsidR="00C070D7" w:rsidRPr="00F8342A" w:rsidTr="00A00D43">
        <w:trPr>
          <w:trHeight w:val="299"/>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-0.00021</w:t>
            </w:r>
          </w:p>
        </w:tc>
        <w:tc>
          <w:tcPr>
            <w:tcW w:w="1003" w:type="dxa"/>
            <w:tcBorders>
              <w:top w:val="nil"/>
              <w:left w:val="nil"/>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-0.00069</w:t>
            </w:r>
          </w:p>
        </w:tc>
        <w:tc>
          <w:tcPr>
            <w:tcW w:w="1003" w:type="dxa"/>
            <w:tcBorders>
              <w:top w:val="nil"/>
              <w:left w:val="nil"/>
              <w:bottom w:val="single" w:sz="4" w:space="0" w:color="auto"/>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0.00003</w:t>
            </w:r>
          </w:p>
        </w:tc>
        <w:tc>
          <w:tcPr>
            <w:tcW w:w="931" w:type="dxa"/>
            <w:tcBorders>
              <w:top w:val="nil"/>
              <w:left w:val="single" w:sz="4" w:space="0" w:color="auto"/>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0.00271</w:t>
            </w:r>
          </w:p>
        </w:tc>
        <w:tc>
          <w:tcPr>
            <w:tcW w:w="931" w:type="dxa"/>
            <w:tcBorders>
              <w:top w:val="nil"/>
              <w:left w:val="nil"/>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0.00160</w:t>
            </w:r>
          </w:p>
        </w:tc>
        <w:tc>
          <w:tcPr>
            <w:tcW w:w="931" w:type="dxa"/>
            <w:tcBorders>
              <w:top w:val="nil"/>
              <w:left w:val="nil"/>
              <w:bottom w:val="single" w:sz="4" w:space="0" w:color="auto"/>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0.00107</w:t>
            </w:r>
          </w:p>
        </w:tc>
      </w:tr>
      <w:tr w:rsidR="00C070D7" w:rsidRPr="00F8342A" w:rsidTr="00A00D43">
        <w:trPr>
          <w:trHeight w:val="298"/>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restart"/>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r-trend</w:t>
            </w: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(None)</w:t>
            </w:r>
          </w:p>
        </w:tc>
        <w:tc>
          <w:tcPr>
            <w:tcW w:w="1003" w:type="dxa"/>
            <w:tcBorders>
              <w:top w:val="single" w:sz="4" w:space="0" w:color="auto"/>
              <w:left w:val="nil"/>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0.00052</w:t>
            </w:r>
          </w:p>
        </w:tc>
        <w:tc>
          <w:tcPr>
            <w:tcW w:w="1003" w:type="dxa"/>
            <w:tcBorders>
              <w:top w:val="single" w:sz="4" w:space="0" w:color="auto"/>
              <w:left w:val="nil"/>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-0.00016</w:t>
            </w:r>
          </w:p>
        </w:tc>
        <w:tc>
          <w:tcPr>
            <w:tcW w:w="1003" w:type="dxa"/>
            <w:tcBorders>
              <w:top w:val="single" w:sz="4" w:space="0" w:color="auto"/>
              <w:left w:val="nil"/>
              <w:bottom w:val="nil"/>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-0.00028</w:t>
            </w:r>
          </w:p>
        </w:tc>
        <w:tc>
          <w:tcPr>
            <w:tcW w:w="931" w:type="dxa"/>
            <w:tcBorders>
              <w:top w:val="single" w:sz="4" w:space="0" w:color="auto"/>
              <w:left w:val="single" w:sz="4" w:space="0" w:color="auto"/>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0.00363</w:t>
            </w:r>
          </w:p>
        </w:tc>
        <w:tc>
          <w:tcPr>
            <w:tcW w:w="931" w:type="dxa"/>
            <w:tcBorders>
              <w:top w:val="single" w:sz="4" w:space="0" w:color="auto"/>
              <w:left w:val="nil"/>
              <w:bottom w:val="nil"/>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0.00140</w:t>
            </w:r>
          </w:p>
        </w:tc>
        <w:tc>
          <w:tcPr>
            <w:tcW w:w="931" w:type="dxa"/>
            <w:tcBorders>
              <w:top w:val="single" w:sz="4" w:space="0" w:color="auto"/>
              <w:left w:val="nil"/>
              <w:bottom w:val="nil"/>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0.00103</w:t>
            </w:r>
          </w:p>
        </w:tc>
      </w:tr>
      <w:tr w:rsidR="00C070D7" w:rsidRPr="00F8342A" w:rsidTr="00A00D43">
        <w:trPr>
          <w:trHeight w:val="299"/>
        </w:trPr>
        <w:tc>
          <w:tcPr>
            <w:tcW w:w="1294"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87" w:type="dxa"/>
            <w:vMerge/>
            <w:vAlign w:val="center"/>
          </w:tcPr>
          <w:p w:rsidR="00C070D7" w:rsidRPr="00F8342A" w:rsidRDefault="00C070D7" w:rsidP="00A00D43">
            <w:pPr>
              <w:spacing w:after="0" w:line="240" w:lineRule="auto"/>
              <w:jc w:val="center"/>
              <w:rPr>
                <w:rFonts w:ascii="Arial" w:hAnsi="Arial" w:cs="Arial"/>
                <w:sz w:val="20"/>
                <w:szCs w:val="20"/>
              </w:rPr>
            </w:pPr>
          </w:p>
        </w:tc>
        <w:tc>
          <w:tcPr>
            <w:tcW w:w="935" w:type="dxa"/>
            <w:vMerge/>
            <w:vAlign w:val="center"/>
          </w:tcPr>
          <w:p w:rsidR="00C070D7" w:rsidRPr="00F8342A" w:rsidRDefault="00C070D7" w:rsidP="00A00D43">
            <w:pPr>
              <w:spacing w:after="0" w:line="240" w:lineRule="auto"/>
              <w:jc w:val="center"/>
              <w:rPr>
                <w:rFonts w:ascii="Arial" w:hAnsi="Arial" w:cs="Arial"/>
                <w:sz w:val="20"/>
                <w:szCs w:val="20"/>
              </w:rPr>
            </w:pPr>
          </w:p>
        </w:tc>
        <w:tc>
          <w:tcPr>
            <w:tcW w:w="1436" w:type="dxa"/>
            <w:vAlign w:val="center"/>
          </w:tcPr>
          <w:p w:rsidR="00C070D7" w:rsidRPr="00F8342A" w:rsidRDefault="00C070D7" w:rsidP="00A00D43">
            <w:pPr>
              <w:spacing w:after="0" w:line="240" w:lineRule="auto"/>
              <w:jc w:val="center"/>
              <w:rPr>
                <w:rFonts w:ascii="Arial" w:hAnsi="Arial" w:cs="Arial"/>
                <w:sz w:val="20"/>
                <w:szCs w:val="20"/>
              </w:rPr>
            </w:pPr>
            <w:r>
              <w:rPr>
                <w:rFonts w:ascii="Arial" w:hAnsi="Arial" w:cs="Arial"/>
                <w:sz w:val="20"/>
                <w:szCs w:val="20"/>
              </w:rPr>
              <w:t>100 (25)</w:t>
            </w:r>
          </w:p>
        </w:tc>
        <w:tc>
          <w:tcPr>
            <w:tcW w:w="1003" w:type="dxa"/>
            <w:tcBorders>
              <w:top w:val="nil"/>
              <w:left w:val="nil"/>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0.00030</w:t>
            </w:r>
          </w:p>
        </w:tc>
        <w:tc>
          <w:tcPr>
            <w:tcW w:w="1003" w:type="dxa"/>
            <w:tcBorders>
              <w:top w:val="nil"/>
              <w:left w:val="nil"/>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0.00011</w:t>
            </w:r>
          </w:p>
        </w:tc>
        <w:tc>
          <w:tcPr>
            <w:tcW w:w="1003" w:type="dxa"/>
            <w:tcBorders>
              <w:top w:val="nil"/>
              <w:left w:val="nil"/>
              <w:bottom w:val="single" w:sz="4" w:space="0" w:color="auto"/>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-0.00034</w:t>
            </w:r>
          </w:p>
        </w:tc>
        <w:tc>
          <w:tcPr>
            <w:tcW w:w="931" w:type="dxa"/>
            <w:tcBorders>
              <w:top w:val="nil"/>
              <w:left w:val="single" w:sz="4" w:space="0" w:color="auto"/>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0.00272</w:t>
            </w:r>
          </w:p>
        </w:tc>
        <w:tc>
          <w:tcPr>
            <w:tcW w:w="931" w:type="dxa"/>
            <w:tcBorders>
              <w:top w:val="nil"/>
              <w:left w:val="nil"/>
              <w:bottom w:val="single" w:sz="4" w:space="0" w:color="auto"/>
              <w:right w:val="nil"/>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0.00139</w:t>
            </w:r>
          </w:p>
        </w:tc>
        <w:tc>
          <w:tcPr>
            <w:tcW w:w="931" w:type="dxa"/>
            <w:tcBorders>
              <w:top w:val="nil"/>
              <w:left w:val="nil"/>
              <w:bottom w:val="single" w:sz="4" w:space="0" w:color="auto"/>
              <w:right w:val="single" w:sz="4" w:space="0" w:color="auto"/>
            </w:tcBorders>
            <w:shd w:val="clear" w:color="auto" w:fill="auto"/>
            <w:vAlign w:val="bottom"/>
          </w:tcPr>
          <w:p w:rsidR="00C070D7" w:rsidRPr="00C628C9" w:rsidRDefault="00C070D7" w:rsidP="00A00D43">
            <w:pPr>
              <w:spacing w:after="0" w:line="240" w:lineRule="auto"/>
              <w:jc w:val="center"/>
              <w:rPr>
                <w:rFonts w:ascii="Arial" w:hAnsi="Arial" w:cs="Arial"/>
                <w:sz w:val="20"/>
                <w:szCs w:val="20"/>
              </w:rPr>
            </w:pPr>
            <w:r w:rsidRPr="00C628C9">
              <w:rPr>
                <w:rFonts w:ascii="Calibri" w:hAnsi="Calibri" w:cs="Calibri"/>
                <w:color w:val="000000"/>
                <w:sz w:val="20"/>
                <w:szCs w:val="20"/>
              </w:rPr>
              <w:t>0.00105</w:t>
            </w:r>
          </w:p>
        </w:tc>
      </w:tr>
    </w:tbl>
    <w:p w:rsidR="00C070D7" w:rsidRDefault="00C070D7" w:rsidP="00C070D7">
      <w:pPr>
        <w:spacing w:after="0" w:line="480" w:lineRule="auto"/>
        <w:rPr>
          <w:rFonts w:ascii="Arial" w:hAnsi="Arial" w:cs="Arial"/>
          <w:b/>
        </w:rPr>
      </w:pPr>
    </w:p>
    <w:p w:rsidR="00C070D7" w:rsidRDefault="00C070D7" w:rsidP="00C070D7">
      <w:pPr>
        <w:spacing w:after="0" w:line="360" w:lineRule="auto"/>
        <w:rPr>
          <w:rFonts w:ascii="Arial" w:hAnsi="Arial" w:cs="Arial"/>
        </w:rPr>
      </w:pPr>
      <w:r>
        <w:rPr>
          <w:rFonts w:ascii="Arial" w:hAnsi="Arial" w:cs="Arial"/>
          <w:b/>
        </w:rPr>
        <w:t xml:space="preserve">Appendix </w:t>
      </w:r>
      <w:r w:rsidRPr="00C01553">
        <w:rPr>
          <w:rFonts w:ascii="Arial" w:hAnsi="Arial" w:cs="Arial"/>
          <w:b/>
        </w:rPr>
        <w:t xml:space="preserve">Table </w:t>
      </w:r>
      <w:r w:rsidR="008907FC">
        <w:rPr>
          <w:rFonts w:ascii="Arial" w:hAnsi="Arial" w:cs="Arial"/>
          <w:b/>
        </w:rPr>
        <w:t>9</w:t>
      </w:r>
      <w:r w:rsidRPr="00C01553">
        <w:rPr>
          <w:rFonts w:ascii="Arial" w:hAnsi="Arial" w:cs="Arial"/>
          <w:b/>
        </w:rPr>
        <w:t xml:space="preserve">. </w:t>
      </w:r>
      <w:r>
        <w:rPr>
          <w:rFonts w:ascii="Arial" w:hAnsi="Arial" w:cs="Arial"/>
          <w:b/>
        </w:rPr>
        <w:t>Comparing Site-Level ANC-RT with and without Continuation from ANC-UAT Sites.</w:t>
      </w:r>
      <w:r>
        <w:rPr>
          <w:rFonts w:ascii="Arial" w:hAnsi="Arial" w:cs="Arial"/>
        </w:rPr>
        <w:t xml:space="preserve"> Mean difference and MAE (</w:t>
      </w:r>
      <w:r w:rsidRPr="00354B98">
        <w:rPr>
          <w:rFonts w:ascii="Arial" w:hAnsi="Arial" w:cs="Arial"/>
        </w:rPr>
        <w:t xml:space="preserve">Mean </w:t>
      </w:r>
      <w:r>
        <w:rPr>
          <w:rFonts w:ascii="Arial" w:hAnsi="Arial" w:cs="Arial"/>
        </w:rPr>
        <w:t>A</w:t>
      </w:r>
      <w:r w:rsidRPr="00354B98">
        <w:rPr>
          <w:rFonts w:ascii="Arial" w:hAnsi="Arial" w:cs="Arial"/>
        </w:rPr>
        <w:t xml:space="preserve">bsolute </w:t>
      </w:r>
      <w:r>
        <w:rPr>
          <w:rFonts w:ascii="Arial" w:hAnsi="Arial" w:cs="Arial"/>
        </w:rPr>
        <w:t>E</w:t>
      </w:r>
      <w:r w:rsidRPr="00354B98">
        <w:rPr>
          <w:rFonts w:ascii="Arial" w:hAnsi="Arial" w:cs="Arial"/>
        </w:rPr>
        <w:t>rror</w:t>
      </w:r>
      <w:r>
        <w:rPr>
          <w:rFonts w:ascii="Arial" w:hAnsi="Arial" w:cs="Arial"/>
        </w:rPr>
        <w:t>)</w:t>
      </w:r>
      <w:r w:rsidRPr="00354B98">
        <w:rPr>
          <w:rFonts w:ascii="Arial" w:hAnsi="Arial" w:cs="Arial"/>
        </w:rPr>
        <w:t xml:space="preserve"> between estimated and “true” value of </w:t>
      </w:r>
      <w:r>
        <w:rPr>
          <w:rFonts w:ascii="Arial" w:hAnsi="Arial" w:cs="Arial"/>
        </w:rPr>
        <w:t>quantities</w:t>
      </w:r>
      <w:r w:rsidRPr="00354B98">
        <w:rPr>
          <w:rFonts w:ascii="Arial" w:hAnsi="Arial" w:cs="Arial"/>
        </w:rPr>
        <w:t>.</w:t>
      </w:r>
      <w:r>
        <w:rPr>
          <w:rFonts w:ascii="Arial" w:hAnsi="Arial" w:cs="Arial"/>
        </w:rPr>
        <w:t xml:space="preserve"> Results given for each data scenario at 1, 3, and 5 years of simulated ANC-RT data. Each setting (of data scenario and year) uses 50 replicates under different seeds.</w:t>
      </w:r>
    </w:p>
    <w:p w:rsidR="00C070D7" w:rsidRDefault="00C070D7" w:rsidP="00C070D7">
      <w:pPr>
        <w:spacing w:after="160" w:line="256" w:lineRule="auto"/>
        <w:rPr>
          <w:rFonts w:ascii="Arial" w:hAnsi="Arial" w:cs="Arial"/>
        </w:rPr>
      </w:pPr>
    </w:p>
    <w:p w:rsidR="00181030" w:rsidRPr="00991767" w:rsidRDefault="00181030" w:rsidP="00991767">
      <w:pPr>
        <w:spacing w:after="160" w:line="256" w:lineRule="auto"/>
        <w:rPr>
          <w:rFonts w:ascii="Arial" w:hAnsi="Arial" w:cs="Arial"/>
        </w:rPr>
      </w:pPr>
    </w:p>
    <w:sectPr w:rsidR="00181030" w:rsidRPr="00991767" w:rsidSect="003E70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2F4"/>
    <w:multiLevelType w:val="hybridMultilevel"/>
    <w:tmpl w:val="A35E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6E8"/>
    <w:multiLevelType w:val="multilevel"/>
    <w:tmpl w:val="63DC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F7FF2"/>
    <w:multiLevelType w:val="multilevel"/>
    <w:tmpl w:val="88BE7E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7343B4"/>
    <w:multiLevelType w:val="hybridMultilevel"/>
    <w:tmpl w:val="1A9E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462E8"/>
    <w:multiLevelType w:val="hybridMultilevel"/>
    <w:tmpl w:val="A35EF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D65AD"/>
    <w:multiLevelType w:val="multilevel"/>
    <w:tmpl w:val="D396CDB0"/>
    <w:lvl w:ilvl="0">
      <w:start w:val="3"/>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1E351EAA"/>
    <w:multiLevelType w:val="multilevel"/>
    <w:tmpl w:val="88BE7E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DF64B8"/>
    <w:multiLevelType w:val="multilevel"/>
    <w:tmpl w:val="8BCC899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D5B2FD1"/>
    <w:multiLevelType w:val="hybridMultilevel"/>
    <w:tmpl w:val="526A1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374F2"/>
    <w:multiLevelType w:val="hybridMultilevel"/>
    <w:tmpl w:val="526A1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E6607"/>
    <w:multiLevelType w:val="hybridMultilevel"/>
    <w:tmpl w:val="B4E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54B4B"/>
    <w:multiLevelType w:val="multilevel"/>
    <w:tmpl w:val="8BCC899E"/>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B32338"/>
    <w:multiLevelType w:val="hybridMultilevel"/>
    <w:tmpl w:val="32DC7082"/>
    <w:lvl w:ilvl="0" w:tplc="7F4AA3AA">
      <w:start w:val="1"/>
      <w:numFmt w:val="decimal"/>
      <w:lvlText w:val="%1."/>
      <w:lvlJc w:val="left"/>
      <w:pPr>
        <w:ind w:left="360"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 w15:restartNumberingAfterBreak="0">
    <w:nsid w:val="43705334"/>
    <w:multiLevelType w:val="hybridMultilevel"/>
    <w:tmpl w:val="94F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E3232"/>
    <w:multiLevelType w:val="multilevel"/>
    <w:tmpl w:val="ACA6C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3F41DB"/>
    <w:multiLevelType w:val="hybridMultilevel"/>
    <w:tmpl w:val="27101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92461"/>
    <w:multiLevelType w:val="hybridMultilevel"/>
    <w:tmpl w:val="66EC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A1B3A"/>
    <w:multiLevelType w:val="multilevel"/>
    <w:tmpl w:val="8BCC899E"/>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7A6528C"/>
    <w:multiLevelType w:val="hybridMultilevel"/>
    <w:tmpl w:val="4E2AFB44"/>
    <w:lvl w:ilvl="0" w:tplc="B1DA6D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31596"/>
    <w:multiLevelType w:val="hybridMultilevel"/>
    <w:tmpl w:val="F5C6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F61E5"/>
    <w:multiLevelType w:val="hybridMultilevel"/>
    <w:tmpl w:val="BDCCA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73E76"/>
    <w:multiLevelType w:val="hybridMultilevel"/>
    <w:tmpl w:val="114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C0384"/>
    <w:multiLevelType w:val="multilevel"/>
    <w:tmpl w:val="88BE7E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FF4905"/>
    <w:multiLevelType w:val="hybridMultilevel"/>
    <w:tmpl w:val="282C98FC"/>
    <w:lvl w:ilvl="0" w:tplc="EEF84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83900"/>
    <w:multiLevelType w:val="hybridMultilevel"/>
    <w:tmpl w:val="D6D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77DA8"/>
    <w:multiLevelType w:val="multilevel"/>
    <w:tmpl w:val="8BCC899E"/>
    <w:lvl w:ilvl="0">
      <w:start w:val="2"/>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CCF7550"/>
    <w:multiLevelType w:val="multilevel"/>
    <w:tmpl w:val="7B6A24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9"/>
  </w:num>
  <w:num w:numId="3">
    <w:abstractNumId w:val="16"/>
  </w:num>
  <w:num w:numId="4">
    <w:abstractNumId w:val="12"/>
  </w:num>
  <w:num w:numId="5">
    <w:abstractNumId w:val="26"/>
  </w:num>
  <w:num w:numId="6">
    <w:abstractNumId w:val="21"/>
  </w:num>
  <w:num w:numId="7">
    <w:abstractNumId w:val="23"/>
  </w:num>
  <w:num w:numId="8">
    <w:abstractNumId w:val="9"/>
  </w:num>
  <w:num w:numId="9">
    <w:abstractNumId w:val="3"/>
  </w:num>
  <w:num w:numId="10">
    <w:abstractNumId w:val="20"/>
  </w:num>
  <w:num w:numId="11">
    <w:abstractNumId w:val="17"/>
  </w:num>
  <w:num w:numId="12">
    <w:abstractNumId w:val="7"/>
  </w:num>
  <w:num w:numId="13">
    <w:abstractNumId w:val="1"/>
  </w:num>
  <w:num w:numId="14">
    <w:abstractNumId w:val="4"/>
  </w:num>
  <w:num w:numId="15">
    <w:abstractNumId w:val="14"/>
  </w:num>
  <w:num w:numId="16">
    <w:abstractNumId w:val="5"/>
  </w:num>
  <w:num w:numId="17">
    <w:abstractNumId w:val="10"/>
  </w:num>
  <w:num w:numId="18">
    <w:abstractNumId w:val="13"/>
  </w:num>
  <w:num w:numId="19">
    <w:abstractNumId w:val="8"/>
  </w:num>
  <w:num w:numId="20">
    <w:abstractNumId w:val="25"/>
  </w:num>
  <w:num w:numId="21">
    <w:abstractNumId w:val="6"/>
  </w:num>
  <w:num w:numId="22">
    <w:abstractNumId w:val="0"/>
  </w:num>
  <w:num w:numId="23">
    <w:abstractNumId w:val="18"/>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D7"/>
    <w:rsid w:val="00001209"/>
    <w:rsid w:val="0004332D"/>
    <w:rsid w:val="000532A0"/>
    <w:rsid w:val="00056C00"/>
    <w:rsid w:val="00082159"/>
    <w:rsid w:val="000D7808"/>
    <w:rsid w:val="00146156"/>
    <w:rsid w:val="00181030"/>
    <w:rsid w:val="002D681A"/>
    <w:rsid w:val="003566FE"/>
    <w:rsid w:val="0037441C"/>
    <w:rsid w:val="00374D06"/>
    <w:rsid w:val="00374D59"/>
    <w:rsid w:val="00385361"/>
    <w:rsid w:val="00386484"/>
    <w:rsid w:val="003C6D0F"/>
    <w:rsid w:val="003D4912"/>
    <w:rsid w:val="003E709A"/>
    <w:rsid w:val="003F076E"/>
    <w:rsid w:val="00464A5D"/>
    <w:rsid w:val="00465ADF"/>
    <w:rsid w:val="00470ED5"/>
    <w:rsid w:val="00480F1F"/>
    <w:rsid w:val="00497C1C"/>
    <w:rsid w:val="00530C70"/>
    <w:rsid w:val="005B0C78"/>
    <w:rsid w:val="00600561"/>
    <w:rsid w:val="00621DF8"/>
    <w:rsid w:val="00622020"/>
    <w:rsid w:val="00646BD5"/>
    <w:rsid w:val="0068786A"/>
    <w:rsid w:val="006A6637"/>
    <w:rsid w:val="00791794"/>
    <w:rsid w:val="007B1CDB"/>
    <w:rsid w:val="007F46E9"/>
    <w:rsid w:val="008002C5"/>
    <w:rsid w:val="008606AC"/>
    <w:rsid w:val="00884812"/>
    <w:rsid w:val="008907FC"/>
    <w:rsid w:val="008A7AB4"/>
    <w:rsid w:val="00956B51"/>
    <w:rsid w:val="00975319"/>
    <w:rsid w:val="009850A8"/>
    <w:rsid w:val="00991767"/>
    <w:rsid w:val="009A5AF2"/>
    <w:rsid w:val="009E7A41"/>
    <w:rsid w:val="00A00D43"/>
    <w:rsid w:val="00A60564"/>
    <w:rsid w:val="00A64966"/>
    <w:rsid w:val="00A771C4"/>
    <w:rsid w:val="00A82DA7"/>
    <w:rsid w:val="00A928CC"/>
    <w:rsid w:val="00AA64E6"/>
    <w:rsid w:val="00AC27CD"/>
    <w:rsid w:val="00AD4874"/>
    <w:rsid w:val="00AF71E7"/>
    <w:rsid w:val="00B02F16"/>
    <w:rsid w:val="00B05082"/>
    <w:rsid w:val="00B2777D"/>
    <w:rsid w:val="00B43ACF"/>
    <w:rsid w:val="00BA19AB"/>
    <w:rsid w:val="00BB4519"/>
    <w:rsid w:val="00BD6468"/>
    <w:rsid w:val="00C00F95"/>
    <w:rsid w:val="00C070D7"/>
    <w:rsid w:val="00C435F9"/>
    <w:rsid w:val="00C4675A"/>
    <w:rsid w:val="00C96AF6"/>
    <w:rsid w:val="00D12977"/>
    <w:rsid w:val="00D146D8"/>
    <w:rsid w:val="00D16015"/>
    <w:rsid w:val="00D51C71"/>
    <w:rsid w:val="00D7658F"/>
    <w:rsid w:val="00D930DF"/>
    <w:rsid w:val="00D9486B"/>
    <w:rsid w:val="00E21873"/>
    <w:rsid w:val="00E2352C"/>
    <w:rsid w:val="00E71D52"/>
    <w:rsid w:val="00EA22AE"/>
    <w:rsid w:val="00EC4E84"/>
    <w:rsid w:val="00EC79EC"/>
    <w:rsid w:val="00F2336E"/>
    <w:rsid w:val="00F45855"/>
    <w:rsid w:val="00F81EA5"/>
    <w:rsid w:val="00F92B48"/>
    <w:rsid w:val="00FB0048"/>
    <w:rsid w:val="00FD102B"/>
    <w:rsid w:val="00FD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5A68-5002-4B77-84DA-7DA10724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70D7"/>
    <w:pPr>
      <w:spacing w:after="200" w:line="276" w:lineRule="auto"/>
    </w:pPr>
    <w:rPr>
      <w:rFonts w:eastAsia="SimSun"/>
      <w:lang w:eastAsia="en-US"/>
    </w:rPr>
  </w:style>
  <w:style w:type="paragraph" w:styleId="Heading3">
    <w:name w:val="heading 3"/>
    <w:basedOn w:val="Normal"/>
    <w:link w:val="Heading3Char"/>
    <w:uiPriority w:val="9"/>
    <w:qFormat/>
    <w:rsid w:val="00C070D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0D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070D7"/>
    <w:rPr>
      <w:sz w:val="16"/>
      <w:szCs w:val="16"/>
    </w:rPr>
  </w:style>
  <w:style w:type="paragraph" w:styleId="CommentText">
    <w:name w:val="annotation text"/>
    <w:basedOn w:val="Normal"/>
    <w:link w:val="CommentTextChar"/>
    <w:uiPriority w:val="99"/>
    <w:semiHidden/>
    <w:unhideWhenUsed/>
    <w:rsid w:val="00C070D7"/>
    <w:pPr>
      <w:spacing w:line="240" w:lineRule="auto"/>
    </w:pPr>
    <w:rPr>
      <w:sz w:val="20"/>
      <w:szCs w:val="20"/>
    </w:rPr>
  </w:style>
  <w:style w:type="character" w:customStyle="1" w:styleId="CommentTextChar">
    <w:name w:val="Comment Text Char"/>
    <w:basedOn w:val="DefaultParagraphFont"/>
    <w:link w:val="CommentText"/>
    <w:uiPriority w:val="99"/>
    <w:semiHidden/>
    <w:rsid w:val="00C070D7"/>
    <w:rPr>
      <w:rFonts w:eastAsia="SimSun"/>
      <w:sz w:val="20"/>
      <w:szCs w:val="20"/>
      <w:lang w:eastAsia="en-US"/>
    </w:rPr>
  </w:style>
  <w:style w:type="paragraph" w:styleId="ListParagraph">
    <w:name w:val="List Paragraph"/>
    <w:basedOn w:val="Normal"/>
    <w:uiPriority w:val="34"/>
    <w:qFormat/>
    <w:rsid w:val="00C070D7"/>
    <w:pPr>
      <w:ind w:left="720"/>
      <w:contextualSpacing/>
    </w:pPr>
  </w:style>
  <w:style w:type="paragraph" w:styleId="BalloonText">
    <w:name w:val="Balloon Text"/>
    <w:basedOn w:val="Normal"/>
    <w:link w:val="BalloonTextChar"/>
    <w:uiPriority w:val="99"/>
    <w:semiHidden/>
    <w:unhideWhenUsed/>
    <w:rsid w:val="00C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D7"/>
    <w:rPr>
      <w:rFonts w:ascii="Segoe UI" w:eastAsia="SimSun" w:hAnsi="Segoe UI" w:cs="Segoe UI"/>
      <w:sz w:val="18"/>
      <w:szCs w:val="18"/>
      <w:lang w:eastAsia="en-US"/>
    </w:rPr>
  </w:style>
  <w:style w:type="table" w:styleId="TableGrid">
    <w:name w:val="Table Grid"/>
    <w:basedOn w:val="TableNormal"/>
    <w:uiPriority w:val="39"/>
    <w:rsid w:val="00C0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0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70D7"/>
    <w:rPr>
      <w:b/>
      <w:bCs/>
    </w:rPr>
  </w:style>
  <w:style w:type="character" w:customStyle="1" w:styleId="CommentSubjectChar">
    <w:name w:val="Comment Subject Char"/>
    <w:basedOn w:val="CommentTextChar"/>
    <w:link w:val="CommentSubject"/>
    <w:uiPriority w:val="99"/>
    <w:semiHidden/>
    <w:rsid w:val="00C070D7"/>
    <w:rPr>
      <w:rFonts w:eastAsia="SimSun"/>
      <w:b/>
      <w:bCs/>
      <w:sz w:val="20"/>
      <w:szCs w:val="20"/>
      <w:lang w:eastAsia="en-US"/>
    </w:rPr>
  </w:style>
  <w:style w:type="character" w:styleId="Hyperlink">
    <w:name w:val="Hyperlink"/>
    <w:basedOn w:val="DefaultParagraphFont"/>
    <w:uiPriority w:val="99"/>
    <w:unhideWhenUsed/>
    <w:rsid w:val="00C070D7"/>
    <w:rPr>
      <w:color w:val="0563C1" w:themeColor="hyperlink"/>
      <w:u w:val="single"/>
    </w:rPr>
  </w:style>
  <w:style w:type="paragraph" w:styleId="NormalWeb">
    <w:name w:val="Normal (Web)"/>
    <w:basedOn w:val="Normal"/>
    <w:uiPriority w:val="99"/>
    <w:semiHidden/>
    <w:unhideWhenUsed/>
    <w:rsid w:val="00C070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C070D7"/>
  </w:style>
  <w:style w:type="paragraph" w:styleId="Header">
    <w:name w:val="header"/>
    <w:basedOn w:val="Normal"/>
    <w:link w:val="HeaderChar"/>
    <w:uiPriority w:val="99"/>
    <w:unhideWhenUsed/>
    <w:rsid w:val="00C07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0D7"/>
    <w:rPr>
      <w:rFonts w:eastAsia="SimSun"/>
      <w:lang w:eastAsia="en-US"/>
    </w:rPr>
  </w:style>
  <w:style w:type="paragraph" w:styleId="Footer">
    <w:name w:val="footer"/>
    <w:basedOn w:val="Normal"/>
    <w:link w:val="FooterChar"/>
    <w:uiPriority w:val="99"/>
    <w:unhideWhenUsed/>
    <w:rsid w:val="00C07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D7"/>
    <w:rPr>
      <w:rFonts w:eastAsia="SimSun"/>
      <w:lang w:eastAsia="en-US"/>
    </w:rPr>
  </w:style>
  <w:style w:type="paragraph" w:styleId="FootnoteText">
    <w:name w:val="footnote text"/>
    <w:basedOn w:val="Normal"/>
    <w:link w:val="FootnoteTextChar"/>
    <w:uiPriority w:val="99"/>
    <w:semiHidden/>
    <w:unhideWhenUsed/>
    <w:rsid w:val="00C070D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070D7"/>
    <w:rPr>
      <w:rFonts w:eastAsiaTheme="minorHAnsi"/>
      <w:sz w:val="20"/>
      <w:szCs w:val="20"/>
      <w:lang w:eastAsia="en-US"/>
    </w:rPr>
  </w:style>
  <w:style w:type="character" w:styleId="FootnoteReference">
    <w:name w:val="footnote reference"/>
    <w:basedOn w:val="DefaultParagraphFont"/>
    <w:uiPriority w:val="99"/>
    <w:semiHidden/>
    <w:unhideWhenUsed/>
    <w:rsid w:val="00C070D7"/>
    <w:rPr>
      <w:vertAlign w:val="superscript"/>
    </w:rPr>
  </w:style>
  <w:style w:type="character" w:styleId="Emphasis">
    <w:name w:val="Emphasis"/>
    <w:basedOn w:val="DefaultParagraphFont"/>
    <w:uiPriority w:val="20"/>
    <w:qFormat/>
    <w:rsid w:val="00C070D7"/>
    <w:rPr>
      <w:i/>
      <w:iCs/>
    </w:rPr>
  </w:style>
  <w:style w:type="paragraph" w:styleId="Revision">
    <w:name w:val="Revision"/>
    <w:hidden/>
    <w:uiPriority w:val="99"/>
    <w:semiHidden/>
    <w:rsid w:val="00C070D7"/>
    <w:pPr>
      <w:spacing w:after="0" w:line="240" w:lineRule="auto"/>
    </w:pPr>
    <w:rPr>
      <w:rFonts w:eastAsia="SimSun"/>
      <w:lang w:eastAsia="en-US"/>
    </w:rPr>
  </w:style>
  <w:style w:type="character" w:styleId="FollowedHyperlink">
    <w:name w:val="FollowedHyperlink"/>
    <w:basedOn w:val="DefaultParagraphFont"/>
    <w:uiPriority w:val="99"/>
    <w:semiHidden/>
    <w:unhideWhenUsed/>
    <w:rsid w:val="00C070D7"/>
    <w:rPr>
      <w:color w:val="954F72" w:themeColor="followedHyperlink"/>
      <w:u w:val="single"/>
    </w:rPr>
  </w:style>
  <w:style w:type="character" w:styleId="PlaceholderText">
    <w:name w:val="Placeholder Text"/>
    <w:basedOn w:val="DefaultParagraphFont"/>
    <w:uiPriority w:val="99"/>
    <w:semiHidden/>
    <w:rsid w:val="00C070D7"/>
    <w:rPr>
      <w:color w:val="808080"/>
    </w:rPr>
  </w:style>
  <w:style w:type="paragraph" w:customStyle="1" w:styleId="msonormal0">
    <w:name w:val="msonormal"/>
    <w:basedOn w:val="Normal"/>
    <w:uiPriority w:val="99"/>
    <w:semiHidden/>
    <w:rsid w:val="00C070D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130">
      <w:bodyDiv w:val="1"/>
      <w:marLeft w:val="0"/>
      <w:marRight w:val="0"/>
      <w:marTop w:val="0"/>
      <w:marBottom w:val="0"/>
      <w:divBdr>
        <w:top w:val="none" w:sz="0" w:space="0" w:color="auto"/>
        <w:left w:val="none" w:sz="0" w:space="0" w:color="auto"/>
        <w:bottom w:val="none" w:sz="0" w:space="0" w:color="auto"/>
        <w:right w:val="none" w:sz="0" w:space="0" w:color="auto"/>
      </w:divBdr>
    </w:div>
    <w:div w:id="69158055">
      <w:bodyDiv w:val="1"/>
      <w:marLeft w:val="0"/>
      <w:marRight w:val="0"/>
      <w:marTop w:val="0"/>
      <w:marBottom w:val="0"/>
      <w:divBdr>
        <w:top w:val="none" w:sz="0" w:space="0" w:color="auto"/>
        <w:left w:val="none" w:sz="0" w:space="0" w:color="auto"/>
        <w:bottom w:val="none" w:sz="0" w:space="0" w:color="auto"/>
        <w:right w:val="none" w:sz="0" w:space="0" w:color="auto"/>
      </w:divBdr>
    </w:div>
    <w:div w:id="88626678">
      <w:bodyDiv w:val="1"/>
      <w:marLeft w:val="0"/>
      <w:marRight w:val="0"/>
      <w:marTop w:val="0"/>
      <w:marBottom w:val="0"/>
      <w:divBdr>
        <w:top w:val="none" w:sz="0" w:space="0" w:color="auto"/>
        <w:left w:val="none" w:sz="0" w:space="0" w:color="auto"/>
        <w:bottom w:val="none" w:sz="0" w:space="0" w:color="auto"/>
        <w:right w:val="none" w:sz="0" w:space="0" w:color="auto"/>
      </w:divBdr>
    </w:div>
    <w:div w:id="228881655">
      <w:bodyDiv w:val="1"/>
      <w:marLeft w:val="0"/>
      <w:marRight w:val="0"/>
      <w:marTop w:val="0"/>
      <w:marBottom w:val="0"/>
      <w:divBdr>
        <w:top w:val="none" w:sz="0" w:space="0" w:color="auto"/>
        <w:left w:val="none" w:sz="0" w:space="0" w:color="auto"/>
        <w:bottom w:val="none" w:sz="0" w:space="0" w:color="auto"/>
        <w:right w:val="none" w:sz="0" w:space="0" w:color="auto"/>
      </w:divBdr>
    </w:div>
    <w:div w:id="398208480">
      <w:bodyDiv w:val="1"/>
      <w:marLeft w:val="0"/>
      <w:marRight w:val="0"/>
      <w:marTop w:val="0"/>
      <w:marBottom w:val="0"/>
      <w:divBdr>
        <w:top w:val="none" w:sz="0" w:space="0" w:color="auto"/>
        <w:left w:val="none" w:sz="0" w:space="0" w:color="auto"/>
        <w:bottom w:val="none" w:sz="0" w:space="0" w:color="auto"/>
        <w:right w:val="none" w:sz="0" w:space="0" w:color="auto"/>
      </w:divBdr>
    </w:div>
    <w:div w:id="437336586">
      <w:bodyDiv w:val="1"/>
      <w:marLeft w:val="0"/>
      <w:marRight w:val="0"/>
      <w:marTop w:val="0"/>
      <w:marBottom w:val="0"/>
      <w:divBdr>
        <w:top w:val="none" w:sz="0" w:space="0" w:color="auto"/>
        <w:left w:val="none" w:sz="0" w:space="0" w:color="auto"/>
        <w:bottom w:val="none" w:sz="0" w:space="0" w:color="auto"/>
        <w:right w:val="none" w:sz="0" w:space="0" w:color="auto"/>
      </w:divBdr>
    </w:div>
    <w:div w:id="1684626850">
      <w:bodyDiv w:val="1"/>
      <w:marLeft w:val="0"/>
      <w:marRight w:val="0"/>
      <w:marTop w:val="0"/>
      <w:marBottom w:val="0"/>
      <w:divBdr>
        <w:top w:val="none" w:sz="0" w:space="0" w:color="auto"/>
        <w:left w:val="none" w:sz="0" w:space="0" w:color="auto"/>
        <w:bottom w:val="none" w:sz="0" w:space="0" w:color="auto"/>
        <w:right w:val="none" w:sz="0" w:space="0" w:color="auto"/>
      </w:divBdr>
    </w:div>
    <w:div w:id="20373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thub.com/bsheng99/rt_paper_si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3FB1-9310-4FF1-88C9-DF646166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bao</dc:creator>
  <cp:keywords/>
  <dc:description/>
  <cp:lastModifiedBy>bsheng99</cp:lastModifiedBy>
  <cp:revision>75</cp:revision>
  <dcterms:created xsi:type="dcterms:W3CDTF">2016-11-29T15:05:00Z</dcterms:created>
  <dcterms:modified xsi:type="dcterms:W3CDTF">2017-02-01T11:00:00Z</dcterms:modified>
</cp:coreProperties>
</file>