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F4" w:rsidRDefault="001A1DF4"/>
    <w:p w:rsidR="005C43A4" w:rsidRDefault="005C43A4">
      <w:bookmarkStart w:id="0" w:name="_GoBack"/>
      <w:bookmarkEnd w:id="0"/>
    </w:p>
    <w:p w:rsidR="005C43A4" w:rsidRPr="00265A27" w:rsidRDefault="005C43A4" w:rsidP="005C43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</w:t>
      </w:r>
      <w:r w:rsidRPr="00265A27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3</w:t>
      </w:r>
      <w:r w:rsidRPr="00265A27">
        <w:rPr>
          <w:rFonts w:ascii="Arial" w:hAnsi="Arial" w:cs="Arial"/>
          <w:b/>
        </w:rPr>
        <w:t>. Observed and predicted TFV-DP concentrations in PBMC following F/TDF.</w:t>
      </w:r>
      <w:r w:rsidRPr="00265A27">
        <w:rPr>
          <w:rFonts w:ascii="Arial" w:hAnsi="Arial" w:cs="Arial"/>
        </w:rPr>
        <w:t xml:space="preserve"> Observed (open circles) and model-fitted [95% CI] (solid [dashed] lines) TFV-DP in PBMC (</w:t>
      </w:r>
      <w:proofErr w:type="spellStart"/>
      <w:r w:rsidRPr="00265A27">
        <w:rPr>
          <w:rFonts w:ascii="Arial" w:hAnsi="Arial" w:cs="Arial"/>
        </w:rPr>
        <w:t>fmol</w:t>
      </w:r>
      <w:proofErr w:type="spellEnd"/>
      <w:r w:rsidRPr="00265A27">
        <w:rPr>
          <w:rFonts w:ascii="Arial" w:hAnsi="Arial" w:cs="Arial"/>
        </w:rPr>
        <w:t>/10</w:t>
      </w:r>
      <w:r w:rsidRPr="00265A27">
        <w:rPr>
          <w:rFonts w:ascii="Arial" w:hAnsi="Arial" w:cs="Arial"/>
          <w:vertAlign w:val="superscript"/>
        </w:rPr>
        <w:t>6</w:t>
      </w:r>
      <w:r w:rsidRPr="00265A27">
        <w:rPr>
          <w:rFonts w:ascii="Arial" w:hAnsi="Arial" w:cs="Arial"/>
        </w:rPr>
        <w:t xml:space="preserve"> cells) by study day for 33% dosing (red), 67% dosing (green), and 100% dosing (blue). Prior to steady state, a nonlinear mixed effect model with tensor product of natural b-spline transformation of study day and study arm was used to model concentrations. The estimate was constant over time at steady state, and then an exponential decay was </w:t>
      </w:r>
      <w:proofErr w:type="spellStart"/>
      <w:r w:rsidRPr="00265A27">
        <w:rPr>
          <w:rFonts w:ascii="Arial" w:hAnsi="Arial" w:cs="Arial"/>
        </w:rPr>
        <w:t>modeled</w:t>
      </w:r>
      <w:proofErr w:type="spellEnd"/>
      <w:r w:rsidRPr="00265A27">
        <w:rPr>
          <w:rFonts w:ascii="Arial" w:hAnsi="Arial" w:cs="Arial"/>
        </w:rPr>
        <w:t xml:space="preserve"> during washout.</w:t>
      </w:r>
    </w:p>
    <w:p w:rsidR="005C43A4" w:rsidRDefault="005C43A4" w:rsidP="005C43A4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572000" cy="4572000"/>
            <wp:effectExtent l="0" t="0" r="0" b="0"/>
            <wp:docPr id="1" name="Picture 1" descr="E:\Chandra Mohan\2021\September\02-Sep-2021\MNT_LWW_JOURNAL_AIDS_AIDS-D-21-00475_0\NEW_ORIGINALS\Supplemental 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andra Mohan\2021\September\02-Sep-2021\MNT_LWW_JOURNAL_AIDS_AIDS-D-21-00475_0\NEW_ORIGINALS\Supplemental Figure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A4" w:rsidRDefault="005C43A4"/>
    <w:sectPr w:rsidR="005C4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A4"/>
    <w:rsid w:val="001A1DF4"/>
    <w:rsid w:val="005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772B8-D809-4CB8-BA05-227B139F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2GW6T02</dc:creator>
  <cp:keywords/>
  <dc:description/>
  <cp:lastModifiedBy>2GW6T02</cp:lastModifiedBy>
  <cp:revision>1</cp:revision>
  <dcterms:created xsi:type="dcterms:W3CDTF">2021-09-02T06:58:00Z</dcterms:created>
  <dcterms:modified xsi:type="dcterms:W3CDTF">2021-09-02T06:58:00Z</dcterms:modified>
</cp:coreProperties>
</file>