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005D7" w14:textId="77777777" w:rsidR="00380D1A" w:rsidRDefault="00380D1A" w:rsidP="00380D1A">
      <w:pPr>
        <w:spacing w:line="480" w:lineRule="auto"/>
        <w:rPr>
          <w:rFonts w:ascii="Times New Roman" w:hAnsi="Times New Roman" w:cs="Times New Roman"/>
        </w:rPr>
      </w:pPr>
      <w:r>
        <w:rPr>
          <w:rFonts w:ascii="Times New Roman" w:hAnsi="Times New Roman" w:cs="Times New Roman"/>
          <w:b/>
        </w:rPr>
        <w:t>Supplementary Material</w:t>
      </w:r>
      <w:r>
        <w:rPr>
          <w:rFonts w:ascii="Times New Roman" w:hAnsi="Times New Roman" w:cs="Times New Roman"/>
        </w:rPr>
        <w:t xml:space="preserve">  </w:t>
      </w:r>
    </w:p>
    <w:p w14:paraId="4935564B" w14:textId="77777777" w:rsidR="00245F39" w:rsidRDefault="00245F39" w:rsidP="00245F39">
      <w:pPr>
        <w:spacing w:line="480" w:lineRule="auto"/>
        <w:rPr>
          <w:rFonts w:ascii="Times New Roman" w:hAnsi="Times New Roman" w:cs="Times New Roman"/>
        </w:rPr>
      </w:pPr>
    </w:p>
    <w:p w14:paraId="51497275" w14:textId="0CF528E9" w:rsidR="00245F39" w:rsidRDefault="00245F39" w:rsidP="00245F39">
      <w:pPr>
        <w:spacing w:line="480" w:lineRule="auto"/>
        <w:rPr>
          <w:rFonts w:ascii="Times New Roman" w:hAnsi="Times New Roman" w:cs="Times New Roman"/>
        </w:rPr>
      </w:pPr>
      <w:r>
        <w:rPr>
          <w:rFonts w:ascii="Times New Roman" w:hAnsi="Times New Roman" w:cs="Times New Roman"/>
        </w:rPr>
        <w:t xml:space="preserve">The expansion of a variable </w:t>
      </w:r>
      <w:r w:rsidRPr="00245F39">
        <w:rPr>
          <w:rFonts w:ascii="Times New Roman" w:hAnsi="Times New Roman" w:cs="Times New Roman"/>
          <w:i/>
        </w:rPr>
        <w:t>X</w:t>
      </w:r>
      <w:r>
        <w:rPr>
          <w:rFonts w:ascii="Times New Roman" w:hAnsi="Times New Roman" w:cs="Times New Roman"/>
          <w:i/>
        </w:rPr>
        <w:t xml:space="preserve"> </w:t>
      </w:r>
      <w:r>
        <w:rPr>
          <w:rFonts w:ascii="Times New Roman" w:hAnsi="Times New Roman" w:cs="Times New Roman"/>
        </w:rPr>
        <w:t xml:space="preserve">using </w:t>
      </w:r>
      <w:r w:rsidRPr="00245F39">
        <w:rPr>
          <w:rFonts w:ascii="Times New Roman" w:hAnsi="Times New Roman" w:cs="Times New Roman"/>
        </w:rPr>
        <w:t xml:space="preserve">restricted </w:t>
      </w:r>
      <w:r>
        <w:rPr>
          <w:rFonts w:ascii="Times New Roman" w:hAnsi="Times New Roman" w:cs="Times New Roman"/>
        </w:rPr>
        <w:t xml:space="preserve">cubic spline with </w:t>
      </w:r>
      <w:r w:rsidRPr="00A01858">
        <w:rPr>
          <w:rFonts w:ascii="Times New Roman" w:hAnsi="Times New Roman" w:cs="Times New Roman"/>
          <w:i/>
        </w:rPr>
        <w:t>k</w:t>
      </w:r>
      <w:r>
        <w:rPr>
          <w:rFonts w:ascii="Times New Roman" w:hAnsi="Times New Roman" w:cs="Times New Roman"/>
        </w:rPr>
        <w:t xml:space="preserve"> knots (i.e., </w:t>
      </w:r>
      <w:r w:rsidRPr="00A01858">
        <w:rPr>
          <w:rFonts w:ascii="Times New Roman" w:hAnsi="Times New Roman" w:cs="Times New Roman"/>
          <w:i/>
        </w:rPr>
        <w:t>k</w:t>
      </w:r>
      <w:r>
        <w:rPr>
          <w:rFonts w:ascii="Times New Roman" w:hAnsi="Times New Roman" w:cs="Times New Roman"/>
          <w:i/>
        </w:rPr>
        <w:t>–</w:t>
      </w:r>
      <w:r w:rsidRPr="00A01858">
        <w:rPr>
          <w:rFonts w:ascii="Times New Roman" w:hAnsi="Times New Roman" w:cs="Times New Roman"/>
        </w:rPr>
        <w:t>1</w:t>
      </w:r>
      <w:r>
        <w:rPr>
          <w:rFonts w:ascii="Times New Roman" w:hAnsi="Times New Roman" w:cs="Times New Roman"/>
          <w:i/>
        </w:rPr>
        <w:t xml:space="preserve"> </w:t>
      </w:r>
      <w:r>
        <w:rPr>
          <w:rFonts w:ascii="Times New Roman" w:hAnsi="Times New Roman" w:cs="Times New Roman"/>
        </w:rPr>
        <w:t xml:space="preserve">degrees of freedom, for </w:t>
      </w:r>
      <w:r w:rsidRPr="000A1C84">
        <w:rPr>
          <w:rFonts w:ascii="Times New Roman" w:hAnsi="Times New Roman" w:cs="Times New Roman"/>
          <w:i/>
        </w:rPr>
        <w:t>k</w:t>
      </w:r>
      <m:oMath>
        <m:r>
          <w:rPr>
            <w:rFonts w:ascii="Cambria Math" w:hAnsi="Cambria Math" w:cs="Times New Roman"/>
          </w:rPr>
          <m:t xml:space="preserve"> ≥3</m:t>
        </m:r>
      </m:oMath>
      <w:r>
        <w:rPr>
          <w:rFonts w:ascii="Times New Roman" w:hAnsi="Times New Roman" w:cs="Times New Roman"/>
        </w:rPr>
        <w:t xml:space="preserve">) at locations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2</m:t>
            </m:r>
          </m:sub>
        </m:sSub>
        <w:proofErr w:type="gramStart"/>
        <m:r>
          <w:rPr>
            <w:rFonts w:ascii="Cambria Math" w:hAnsi="Cambria Math" w:cs="Times New Roman"/>
          </w:rPr>
          <m:t>,…,</m:t>
        </m:r>
        <w:proofErr w:type="gramEn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oMath>
      <w:r>
        <w:rPr>
          <w:rFonts w:ascii="Times New Roman" w:hAnsi="Times New Roman" w:cs="Times New Roman"/>
        </w:rPr>
        <w:t xml:space="preserve"> can be written as,</w:t>
      </w:r>
    </w:p>
    <w:p w14:paraId="09B8DBB5" w14:textId="6B519D1B" w:rsidR="00245F39" w:rsidRDefault="0041117C" w:rsidP="00245F39">
      <w:pPr>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m:t>
        </m:r>
      </m:oMath>
      <w:r w:rsidR="00245F39">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oMath>
      <w:r w:rsidR="00245F39">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k-1</m:t>
            </m:r>
          </m:sub>
        </m:sSub>
        <m:r>
          <w:rPr>
            <w:rFonts w:ascii="Cambria Math" w:hAnsi="Cambria Math" w:cs="Times New Roman"/>
          </w:rPr>
          <m:t>,</m:t>
        </m:r>
      </m:oMath>
    </w:p>
    <w:p w14:paraId="13D16322" w14:textId="77777777" w:rsidR="00245F39" w:rsidRDefault="00245F39" w:rsidP="00245F39">
      <w:pPr>
        <w:spacing w:line="480" w:lineRule="auto"/>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r w:rsidRPr="00380D1A">
        <w:rPr>
          <w:rFonts w:ascii="Times New Roman" w:hAnsi="Times New Roman" w:cs="Times New Roman"/>
          <w:i/>
        </w:rPr>
        <w:t>X</w:t>
      </w:r>
      <w:r>
        <w:rPr>
          <w:rFonts w:ascii="Times New Roman" w:hAnsi="Times New Roman" w:cs="Times New Roman"/>
        </w:rPr>
        <w:t xml:space="preserve">  and for </w:t>
      </w:r>
      <w:proofErr w:type="spellStart"/>
      <w:r>
        <w:rPr>
          <w:rFonts w:ascii="Times New Roman" w:hAnsi="Times New Roman" w:cs="Times New Roman"/>
          <w:i/>
        </w:rPr>
        <w:t>i</w:t>
      </w:r>
      <w:proofErr w:type="spellEnd"/>
      <w:r>
        <w:rPr>
          <w:rFonts w:ascii="Times New Roman" w:hAnsi="Times New Roman" w:cs="Times New Roman"/>
          <w:i/>
        </w:rPr>
        <w:t>=</w:t>
      </w:r>
      <w:r>
        <w:rPr>
          <w:rFonts w:ascii="Times New Roman" w:hAnsi="Times New Roman" w:cs="Times New Roman"/>
        </w:rPr>
        <w:t>1,…</w:t>
      </w:r>
      <w:r>
        <w:rPr>
          <w:rFonts w:ascii="Times New Roman" w:hAnsi="Times New Roman" w:cs="Times New Roman"/>
          <w:i/>
        </w:rPr>
        <w:t>k</w:t>
      </w:r>
      <w:r>
        <w:rPr>
          <w:rFonts w:ascii="Times New Roman" w:hAnsi="Times New Roman" w:cs="Times New Roman"/>
        </w:rPr>
        <w:t xml:space="preserve"> – 2,</w:t>
      </w:r>
    </w:p>
    <w:p w14:paraId="62D4C18D" w14:textId="3DD9314C" w:rsidR="00245F39" w:rsidRPr="00380D1A" w:rsidRDefault="0041117C" w:rsidP="00245F39">
      <w:pPr>
        <w:spacing w:line="480" w:lineRule="auto"/>
        <w:jc w:val="center"/>
        <w:rPr>
          <w:rFonts w:ascii="Times New Roman" w:hAnsi="Times New Roman" w:cs="Times New Roman"/>
          <w:vertAlign w:val="subscript"/>
        </w:rPr>
      </w:pP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i+1</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t>
            </m:r>
          </m:sub>
          <m:sup>
            <m:r>
              <w:rPr>
                <w:rFonts w:ascii="Cambria Math" w:hAnsi="Cambria Math" w:cs="Times New Roman"/>
              </w:rPr>
              <m:t>3</m:t>
            </m:r>
          </m:sup>
        </m:sSubSup>
        <m:r>
          <w:rPr>
            <w:rFonts w:ascii="Cambria Math" w:hAnsi="Cambria Math" w:cs="Times New Roman"/>
          </w:rPr>
          <m:t>-</m:t>
        </m:r>
      </m:oMath>
      <w:r w:rsidR="00245F39">
        <w:rPr>
          <w:rFonts w:ascii="Times New Roman" w:hAnsi="Times New Roman" w:cs="Times New Roman"/>
        </w:rPr>
        <w:t xml:space="preserve"> </w:t>
      </w:r>
      <m:oMath>
        <m:sSubSup>
          <m:sSubSupPr>
            <m:ctrlPr>
              <w:rPr>
                <w:rFonts w:ascii="Cambria Math" w:hAnsi="Cambria Math" w:cs="Times New Roman"/>
                <w:i/>
              </w:rPr>
            </m:ctrlPr>
          </m:sSubSupPr>
          <m:e>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e>
                </m:d>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k-1</m:t>
                    </m:r>
                  </m:sub>
                </m:sSub>
              </m:den>
            </m:f>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k-1</m:t>
                </m:r>
              </m:sub>
            </m:sSub>
            <m:r>
              <w:rPr>
                <w:rFonts w:ascii="Cambria Math" w:hAnsi="Cambria Math" w:cs="Times New Roman"/>
              </w:rPr>
              <m:t>)</m:t>
            </m:r>
          </m:e>
          <m:sub>
            <m:r>
              <w:rPr>
                <w:rFonts w:ascii="Cambria Math" w:hAnsi="Cambria Math" w:cs="Times New Roman"/>
              </w:rPr>
              <m:t>+</m:t>
            </m:r>
          </m:sub>
          <m:sup>
            <m:r>
              <w:rPr>
                <w:rFonts w:ascii="Cambria Math" w:hAnsi="Cambria Math" w:cs="Times New Roman"/>
              </w:rPr>
              <m:t>3</m:t>
            </m:r>
          </m:sup>
        </m:sSubSup>
        <m:r>
          <w:rPr>
            <w:rFonts w:ascii="Cambria Math" w:hAnsi="Cambria Math" w:cs="Times New Roman"/>
          </w:rPr>
          <m:t>+</m:t>
        </m:r>
        <m:sSubSup>
          <m:sSubSupPr>
            <m:ctrlPr>
              <w:rPr>
                <w:rFonts w:ascii="Cambria Math" w:hAnsi="Cambria Math" w:cs="Times New Roman"/>
                <w:i/>
              </w:rPr>
            </m:ctrlPr>
          </m:sSubSupPr>
          <m:e>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e>
                </m:d>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k-1</m:t>
                    </m:r>
                  </m:sub>
                </m:sSub>
              </m:den>
            </m:f>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r>
              <w:rPr>
                <w:rFonts w:ascii="Cambria Math" w:hAnsi="Cambria Math" w:cs="Times New Roman"/>
              </w:rPr>
              <m:t>)</m:t>
            </m:r>
          </m:e>
          <m:sub>
            <m:r>
              <w:rPr>
                <w:rFonts w:ascii="Cambria Math" w:hAnsi="Cambria Math" w:cs="Times New Roman"/>
              </w:rPr>
              <m:t>+</m:t>
            </m:r>
          </m:sub>
          <m:sup>
            <m:r>
              <w:rPr>
                <w:rFonts w:ascii="Cambria Math" w:hAnsi="Cambria Math" w:cs="Times New Roman"/>
              </w:rPr>
              <m:t>3</m:t>
            </m:r>
          </m:sup>
        </m:sSubSup>
        <m:r>
          <w:rPr>
            <w:rFonts w:ascii="Cambria Math" w:hAnsi="Cambria Math" w:cs="Times New Roman"/>
          </w:rPr>
          <m:t>,</m:t>
        </m:r>
      </m:oMath>
    </w:p>
    <w:p w14:paraId="360DFA55" w14:textId="015BAA39" w:rsidR="00245F39" w:rsidRDefault="000B66AB" w:rsidP="00245F39">
      <w:pPr>
        <w:spacing w:line="480" w:lineRule="auto"/>
        <w:rPr>
          <w:rFonts w:ascii="Times New Roman" w:hAnsi="Times New Roman" w:cs="Times New Roman"/>
        </w:rPr>
      </w:pPr>
      <w:proofErr w:type="gramStart"/>
      <w:r>
        <w:rPr>
          <w:rFonts w:ascii="Times New Roman" w:hAnsi="Times New Roman" w:cs="Times New Roman"/>
        </w:rPr>
        <w:t>with</w:t>
      </w:r>
      <w:proofErr w:type="gramEnd"/>
      <w:r w:rsidR="00245F39">
        <w:rPr>
          <w:rFonts w:ascii="Times New Roman" w:hAnsi="Times New Roman" w:cs="Times New Roman"/>
        </w:rPr>
        <w:t xml:space="preserve"> </w:t>
      </w:r>
      <m:oMath>
        <m:r>
          <w:rPr>
            <w:rFonts w:ascii="Cambria Math" w:hAnsi="Cambria Math" w:cs="Times New Roman"/>
          </w:rPr>
          <m:t>(y</m:t>
        </m:r>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t>
            </m:r>
          </m:sub>
          <m:sup>
            <m:r>
              <w:rPr>
                <w:rFonts w:ascii="Cambria Math" w:hAnsi="Cambria Math" w:cs="Times New Roman"/>
              </w:rPr>
              <m:t>3</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3</m:t>
            </m:r>
          </m:sup>
        </m:sSup>
      </m:oMath>
      <w:r w:rsidR="00245F39">
        <w:rPr>
          <w:rFonts w:ascii="Times New Roman" w:hAnsi="Times New Roman" w:cs="Times New Roman"/>
        </w:rPr>
        <w:t xml:space="preserve"> if </w:t>
      </w:r>
      <m:oMath>
        <m:r>
          <w:rPr>
            <w:rFonts w:ascii="Cambria Math" w:hAnsi="Cambria Math" w:cs="Times New Roman"/>
          </w:rPr>
          <m:t>y&gt;0,</m:t>
        </m:r>
      </m:oMath>
      <w:r w:rsidR="00245F39">
        <w:rPr>
          <w:rFonts w:ascii="Times New Roman" w:hAnsi="Times New Roman" w:cs="Times New Roman"/>
        </w:rPr>
        <w:t xml:space="preserve"> otherwise </w:t>
      </w:r>
      <m:oMath>
        <m:r>
          <w:rPr>
            <w:rFonts w:ascii="Cambria Math" w:hAnsi="Cambria Math" w:cs="Times New Roman"/>
          </w:rPr>
          <m:t>(y</m:t>
        </m:r>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t>
            </m:r>
          </m:sub>
          <m:sup>
            <m:r>
              <w:rPr>
                <w:rFonts w:ascii="Cambria Math" w:hAnsi="Cambria Math" w:cs="Times New Roman"/>
              </w:rPr>
              <m:t>3</m:t>
            </m:r>
          </m:sup>
        </m:sSubSup>
        <m:r>
          <w:rPr>
            <w:rFonts w:ascii="Cambria Math" w:hAnsi="Cambria Math" w:cs="Times New Roman"/>
          </w:rPr>
          <m:t>=0.</m:t>
        </m:r>
      </m:oMath>
      <w:r w:rsidR="00245F39">
        <w:rPr>
          <w:rFonts w:ascii="Times New Roman" w:hAnsi="Times New Roman" w:cs="Times New Roman"/>
        </w:rPr>
        <w:t xml:space="preserve">  The knot locations,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1</m:t>
            </m:r>
          </m:sub>
        </m:sSub>
        <w:proofErr w:type="gramStart"/>
        <m:r>
          <w:rPr>
            <w:rFonts w:ascii="Cambria Math" w:hAnsi="Cambria Math" w:cs="Times New Roman"/>
          </w:rPr>
          <m:t>,…,</m:t>
        </m:r>
        <w:proofErr w:type="gramEnd"/>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oMath>
      <w:r w:rsidR="00245F39">
        <w:rPr>
          <w:rFonts w:ascii="Times New Roman" w:hAnsi="Times New Roman" w:cs="Times New Roman"/>
        </w:rPr>
        <w:t xml:space="preserve">, can be specified by the user or </w:t>
      </w:r>
      <w:r w:rsidR="00EA51ED">
        <w:rPr>
          <w:rFonts w:ascii="Times New Roman" w:hAnsi="Times New Roman" w:cs="Times New Roman"/>
        </w:rPr>
        <w:t xml:space="preserve">placed </w:t>
      </w:r>
      <w:r w:rsidR="00245F39">
        <w:rPr>
          <w:rFonts w:ascii="Times New Roman" w:hAnsi="Times New Roman" w:cs="Times New Roman"/>
        </w:rPr>
        <w:t xml:space="preserve">at standard default software locations that usually correspond to percentiles of </w:t>
      </w:r>
      <w:r w:rsidR="00245F39" w:rsidRPr="00A01858">
        <w:rPr>
          <w:rFonts w:ascii="Times New Roman" w:hAnsi="Times New Roman" w:cs="Times New Roman"/>
          <w:i/>
        </w:rPr>
        <w:t>X</w:t>
      </w:r>
      <w:r w:rsidR="00245F39">
        <w:rPr>
          <w:rFonts w:ascii="Times New Roman" w:hAnsi="Times New Roman" w:cs="Times New Roman"/>
        </w:rPr>
        <w:t xml:space="preserve">.  </w:t>
      </w:r>
      <w:bookmarkStart w:id="0" w:name="_GoBack"/>
      <w:bookmarkEnd w:id="0"/>
    </w:p>
    <w:p w14:paraId="30370130" w14:textId="77777777" w:rsidR="00245F39" w:rsidRDefault="00245F39" w:rsidP="00245F39">
      <w:pPr>
        <w:spacing w:line="480" w:lineRule="auto"/>
        <w:rPr>
          <w:rFonts w:ascii="Times New Roman" w:hAnsi="Times New Roman" w:cs="Times New Roman"/>
        </w:rPr>
      </w:pPr>
    </w:p>
    <w:p w14:paraId="42E04770" w14:textId="0C79AE8F" w:rsidR="00380D1A" w:rsidRDefault="00245F39" w:rsidP="00380D1A">
      <w:pPr>
        <w:spacing w:line="480" w:lineRule="auto"/>
        <w:rPr>
          <w:rFonts w:ascii="Times New Roman" w:hAnsi="Times New Roman" w:cs="Times New Roman"/>
        </w:rPr>
      </w:pPr>
      <w:r>
        <w:rPr>
          <w:rFonts w:ascii="Times New Roman" w:hAnsi="Times New Roman" w:cs="Times New Roman"/>
        </w:rPr>
        <w:t xml:space="preserve">In </w:t>
      </w:r>
      <w:r w:rsidR="00380D1A">
        <w:rPr>
          <w:rFonts w:ascii="Times New Roman" w:hAnsi="Times New Roman" w:cs="Times New Roman"/>
        </w:rPr>
        <w:t>Cox regression</w:t>
      </w:r>
      <w:r>
        <w:rPr>
          <w:rFonts w:ascii="Times New Roman" w:hAnsi="Times New Roman" w:cs="Times New Roman"/>
        </w:rPr>
        <w:t xml:space="preserve">, the hazard at time </w:t>
      </w:r>
      <m:oMath>
        <m:r>
          <w:rPr>
            <w:rFonts w:ascii="Cambria Math" w:hAnsi="Cambria Math" w:cs="Times New Roman"/>
          </w:rPr>
          <m:t>t</m:t>
        </m:r>
      </m:oMath>
      <w:r>
        <w:rPr>
          <w:rFonts w:ascii="Times New Roman" w:hAnsi="Times New Roman" w:cs="Times New Roman"/>
        </w:rPr>
        <w:t xml:space="preserve"> is</w:t>
      </w:r>
      <w:r w:rsidR="00380D1A">
        <w:rPr>
          <w:rFonts w:ascii="Times New Roman" w:hAnsi="Times New Roman" w:cs="Times New Roman"/>
        </w:rPr>
        <w:t xml:space="preserve"> </w:t>
      </w:r>
      <w:r>
        <w:rPr>
          <w:rFonts w:ascii="Times New Roman" w:hAnsi="Times New Roman" w:cs="Times New Roman"/>
        </w:rPr>
        <w:t>modeled as</w:t>
      </w:r>
      <w:r w:rsidR="00380D1A">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0</m:t>
            </m:r>
          </m:sub>
        </m:sSub>
        <m:r>
          <w:rPr>
            <w:rFonts w:ascii="Cambria Math" w:hAnsi="Cambria Math" w:cs="Times New Roman"/>
          </w:rPr>
          <m:t>(</m:t>
        </m:r>
        <w:proofErr w:type="gramStart"/>
        <m:r>
          <w:rPr>
            <w:rFonts w:ascii="Cambria Math" w:hAnsi="Cambria Math" w:cs="Times New Roman"/>
          </w:rPr>
          <m:t>t)</m:t>
        </m:r>
        <m:r>
          <m:rPr>
            <m:sty m:val="p"/>
          </m:rPr>
          <w:rPr>
            <w:rFonts w:ascii="Cambria Math" w:hAnsi="Cambria Math" w:cs="Times New Roman"/>
          </w:rPr>
          <m:t>exp</m:t>
        </m:r>
        <w:proofErr w:type="gramEnd"/>
        <m:r>
          <w:rPr>
            <w:rFonts w:ascii="Cambria Math" w:hAnsi="Cambria Math" w:cs="Times New Roman"/>
          </w:rPr>
          <m:t>(βX)</m:t>
        </m:r>
      </m:oMath>
      <w:r w:rsidR="00380D1A">
        <w:rPr>
          <w:rFonts w:ascii="Times New Roman" w:hAnsi="Times New Roman" w:cs="Times New Roman"/>
        </w:rPr>
        <w:t xml:space="preserve">, where </w:t>
      </w:r>
      <m:oMath>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0</m:t>
            </m:r>
          </m:sub>
        </m:sSub>
        <m:r>
          <w:rPr>
            <w:rFonts w:ascii="Cambria Math" w:hAnsi="Cambria Math" w:cs="Times New Roman"/>
          </w:rPr>
          <m:t>(t)</m:t>
        </m:r>
      </m:oMath>
      <w:r w:rsidR="00380D1A">
        <w:rPr>
          <w:rFonts w:ascii="Times New Roman" w:hAnsi="Times New Roman" w:cs="Times New Roman"/>
        </w:rPr>
        <w:t xml:space="preserve"> is the “baseline hazard” (i.e., the hazard if all covariates </w:t>
      </w:r>
      <w:r w:rsidR="00380D1A">
        <w:rPr>
          <w:rFonts w:ascii="Times New Roman" w:hAnsi="Times New Roman" w:cs="Times New Roman"/>
          <w:i/>
        </w:rPr>
        <w:t>X</w:t>
      </w:r>
      <w:r w:rsidR="00380D1A">
        <w:rPr>
          <w:rFonts w:ascii="Times New Roman" w:hAnsi="Times New Roman" w:cs="Times New Roman"/>
        </w:rPr>
        <w:t xml:space="preserve"> are set to 0) and </w:t>
      </w:r>
      <m:oMath>
        <m:r>
          <w:rPr>
            <w:rFonts w:ascii="Cambria Math" w:hAnsi="Cambria Math" w:cs="Times New Roman"/>
          </w:rPr>
          <m:t>βX</m:t>
        </m:r>
      </m:oMath>
      <w:r w:rsidR="00380D1A">
        <w:rPr>
          <w:rFonts w:ascii="Times New Roman" w:hAnsi="Times New Roman" w:cs="Times New Roman"/>
        </w:rPr>
        <w:t xml:space="preserve"> is the linear predictor;</w:t>
      </w:r>
      <w:r w:rsidR="000B66AB">
        <w:rPr>
          <w:rFonts w:ascii="Times New Roman" w:hAnsi="Times New Roman" w:cs="Times New Roman"/>
        </w:rPr>
        <w:t xml:space="preserve"> here</w:t>
      </w:r>
      <w:r w:rsidR="00380D1A">
        <w:rPr>
          <w:rFonts w:ascii="Times New Roman" w:hAnsi="Times New Roman" w:cs="Times New Roman"/>
        </w:rPr>
        <w:t xml:space="preserve"> </w:t>
      </w:r>
      <w:r w:rsidR="00380D1A" w:rsidRPr="004A25B8">
        <w:rPr>
          <w:rFonts w:ascii="Times New Roman" w:hAnsi="Times New Roman" w:cs="Times New Roman"/>
          <w:i/>
        </w:rPr>
        <w:t>X</w:t>
      </w:r>
      <w:r w:rsidR="00380D1A">
        <w:rPr>
          <w:rFonts w:ascii="Times New Roman" w:hAnsi="Times New Roman" w:cs="Times New Roman"/>
        </w:rPr>
        <w:t xml:space="preserve"> denotes potentially multiple predictor variables and </w:t>
      </w:r>
      <m:oMath>
        <m:r>
          <w:rPr>
            <w:rFonts w:ascii="Cambria Math" w:hAnsi="Cambria Math" w:cs="Times New Roman"/>
          </w:rPr>
          <m:t>β=</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k</m:t>
            </m:r>
          </m:sub>
        </m:sSub>
        <m:r>
          <w:rPr>
            <w:rFonts w:ascii="Cambria Math" w:hAnsi="Cambria Math" w:cs="Times New Roman"/>
          </w:rPr>
          <m:t>)</m:t>
        </m:r>
      </m:oMath>
      <w:r w:rsidR="00380D1A">
        <w:rPr>
          <w:rFonts w:ascii="Times New Roman" w:hAnsi="Times New Roman" w:cs="Times New Roman"/>
        </w:rPr>
        <w:t xml:space="preserve"> is a vector of coefficients.  A hazard ratio is simply the hazard at a particular value of </w:t>
      </w:r>
      <w:r w:rsidR="00380D1A" w:rsidRPr="00303E17">
        <w:rPr>
          <w:rFonts w:ascii="Times New Roman" w:hAnsi="Times New Roman" w:cs="Times New Roman"/>
          <w:i/>
        </w:rPr>
        <w:t>X</w:t>
      </w:r>
      <w:r w:rsidR="00380D1A">
        <w:rPr>
          <w:rFonts w:ascii="Times New Roman" w:hAnsi="Times New Roman" w:cs="Times New Roman"/>
        </w:rPr>
        <w:t xml:space="preserve"> (e.g., age=50) divided by the hazard at a different value of </w:t>
      </w:r>
      <w:r w:rsidR="00380D1A" w:rsidRPr="00303E17">
        <w:rPr>
          <w:rFonts w:ascii="Times New Roman" w:hAnsi="Times New Roman" w:cs="Times New Roman"/>
          <w:i/>
        </w:rPr>
        <w:t>X</w:t>
      </w:r>
      <w:r w:rsidR="00380D1A">
        <w:rPr>
          <w:rFonts w:ascii="Times New Roman" w:hAnsi="Times New Roman" w:cs="Times New Roman"/>
        </w:rPr>
        <w:t xml:space="preserve"> (e.g., age=30), holding all other predictor variables constant.  Note that the baseline hazard is not needed for computing the hazard ratio because it is in both the numerator and the denominator of the hazard ratio, and therefore cancels out.  If </w:t>
      </w:r>
      <w:r w:rsidR="00380D1A" w:rsidRPr="00303E17">
        <w:rPr>
          <w:rFonts w:ascii="Times New Roman" w:hAnsi="Times New Roman" w:cs="Times New Roman"/>
          <w:i/>
        </w:rPr>
        <w:t>X</w:t>
      </w:r>
      <w:r w:rsidR="00380D1A">
        <w:rPr>
          <w:rFonts w:ascii="Times New Roman" w:hAnsi="Times New Roman" w:cs="Times New Roman"/>
        </w:rPr>
        <w:t xml:space="preserve"> includes more than one term derived from the same variable (e.g., </w:t>
      </w:r>
      <w:r w:rsidR="00380D1A" w:rsidRPr="00303E17">
        <w:rPr>
          <w:rFonts w:ascii="Times New Roman" w:hAnsi="Times New Roman" w:cs="Times New Roman"/>
          <w:i/>
        </w:rPr>
        <w:t>X</w:t>
      </w:r>
      <w:r w:rsidR="00380D1A">
        <w:rPr>
          <w:rFonts w:ascii="Times New Roman" w:hAnsi="Times New Roman" w:cs="Times New Roman"/>
          <w:i/>
        </w:rPr>
        <w:t>=</w:t>
      </w:r>
      <w:r w:rsidR="00380D1A">
        <w:rPr>
          <w:rFonts w:ascii="Times New Roman" w:hAnsi="Times New Roman" w:cs="Times New Roman"/>
        </w:rPr>
        <w:t>(</w:t>
      </w:r>
      <w:r w:rsidR="00380D1A" w:rsidRPr="00303E17">
        <w:rPr>
          <w:rFonts w:ascii="Times New Roman" w:hAnsi="Times New Roman" w:cs="Times New Roman"/>
          <w:i/>
        </w:rPr>
        <w:t>X</w:t>
      </w:r>
      <w:r w:rsidR="00380D1A" w:rsidRPr="00303E17">
        <w:rPr>
          <w:rFonts w:ascii="Times New Roman" w:hAnsi="Times New Roman" w:cs="Times New Roman"/>
          <w:vertAlign w:val="subscript"/>
        </w:rPr>
        <w:t>1</w:t>
      </w:r>
      <w:proofErr w:type="gramStart"/>
      <w:r w:rsidR="00380D1A">
        <w:rPr>
          <w:rFonts w:ascii="Times New Roman" w:hAnsi="Times New Roman" w:cs="Times New Roman"/>
        </w:rPr>
        <w:t>,</w:t>
      </w:r>
      <w:r w:rsidR="00380D1A" w:rsidRPr="00303E17">
        <w:rPr>
          <w:rFonts w:ascii="Times New Roman" w:hAnsi="Times New Roman" w:cs="Times New Roman"/>
          <w:i/>
        </w:rPr>
        <w:t>X</w:t>
      </w:r>
      <w:r w:rsidR="00380D1A" w:rsidRPr="00303E17">
        <w:rPr>
          <w:rFonts w:ascii="Times New Roman" w:hAnsi="Times New Roman" w:cs="Times New Roman"/>
          <w:vertAlign w:val="subscript"/>
        </w:rPr>
        <w:t>2</w:t>
      </w:r>
      <w:r w:rsidR="00380D1A">
        <w:rPr>
          <w:rFonts w:ascii="Times New Roman" w:hAnsi="Times New Roman" w:cs="Times New Roman"/>
        </w:rPr>
        <w:t>,</w:t>
      </w:r>
      <w:r w:rsidR="00380D1A" w:rsidRPr="00303E17">
        <w:rPr>
          <w:rFonts w:ascii="Times New Roman" w:hAnsi="Times New Roman" w:cs="Times New Roman"/>
          <w:i/>
        </w:rPr>
        <w:t>X</w:t>
      </w:r>
      <w:r w:rsidR="00380D1A" w:rsidRPr="00303E17">
        <w:rPr>
          <w:rFonts w:ascii="Times New Roman" w:hAnsi="Times New Roman" w:cs="Times New Roman"/>
          <w:vertAlign w:val="subscript"/>
        </w:rPr>
        <w:t>3</w:t>
      </w:r>
      <w:proofErr w:type="gramEnd"/>
      <w:r w:rsidR="00380D1A">
        <w:rPr>
          <w:rFonts w:ascii="Times New Roman" w:hAnsi="Times New Roman" w:cs="Times New Roman"/>
        </w:rPr>
        <w:t>)=(age, age</w:t>
      </w:r>
      <w:r w:rsidR="00380D1A">
        <w:rPr>
          <w:rFonts w:ascii="Times New Roman" w:hAnsi="Times New Roman" w:cs="Times New Roman"/>
          <w:vertAlign w:val="superscript"/>
        </w:rPr>
        <w:t>2</w:t>
      </w:r>
      <w:r w:rsidR="00380D1A">
        <w:rPr>
          <w:rFonts w:ascii="Times New Roman" w:hAnsi="Times New Roman" w:cs="Times New Roman"/>
        </w:rPr>
        <w:t>,sex)), then it is not sensible to hold one term derived from the same variable constant while varying the other</w:t>
      </w:r>
      <w:r w:rsidR="000B66AB">
        <w:rPr>
          <w:rFonts w:ascii="Times New Roman" w:hAnsi="Times New Roman" w:cs="Times New Roman"/>
        </w:rPr>
        <w:t>s</w:t>
      </w:r>
      <w:r w:rsidR="00380D1A">
        <w:rPr>
          <w:rFonts w:ascii="Times New Roman" w:hAnsi="Times New Roman" w:cs="Times New Roman"/>
        </w:rPr>
        <w:t xml:space="preserve"> (e.g., it is not possible to set age=30 without also setting age</w:t>
      </w:r>
      <w:r w:rsidR="00380D1A">
        <w:rPr>
          <w:rFonts w:ascii="Times New Roman" w:hAnsi="Times New Roman" w:cs="Times New Roman"/>
          <w:vertAlign w:val="superscript"/>
        </w:rPr>
        <w:t>2</w:t>
      </w:r>
      <w:r w:rsidR="00380D1A">
        <w:rPr>
          <w:rFonts w:ascii="Times New Roman" w:hAnsi="Times New Roman" w:cs="Times New Roman"/>
        </w:rPr>
        <w:t>=30</w:t>
      </w:r>
      <w:r w:rsidR="00380D1A">
        <w:rPr>
          <w:rFonts w:ascii="Times New Roman" w:hAnsi="Times New Roman" w:cs="Times New Roman"/>
          <w:vertAlign w:val="superscript"/>
        </w:rPr>
        <w:t>2</w:t>
      </w:r>
      <w:r w:rsidR="00380D1A">
        <w:rPr>
          <w:rFonts w:ascii="Times New Roman" w:hAnsi="Times New Roman" w:cs="Times New Roman"/>
        </w:rPr>
        <w:t xml:space="preserve">), and therefore it becomes difficult to interpret in isolation the coefficients corresponding to the terms derived from the same </w:t>
      </w:r>
      <w:r w:rsidR="00380D1A">
        <w:rPr>
          <w:rFonts w:ascii="Times New Roman" w:hAnsi="Times New Roman" w:cs="Times New Roman"/>
        </w:rPr>
        <w:lastRenderedPageBreak/>
        <w:t xml:space="preserve">variable (e.g.,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380D1A">
        <w:rPr>
          <w:rFonts w:ascii="Times New Roman" w:hAnsi="Times New Roman" w:cs="Times New Roman"/>
        </w:rPr>
        <w:t xml:space="preserve"> </w:t>
      </w:r>
      <w:r w:rsidR="00C035C9">
        <w:rPr>
          <w:rFonts w:ascii="Times New Roman" w:hAnsi="Times New Roman" w:cs="Times New Roman"/>
        </w:rPr>
        <w:t xml:space="preserve">does not have a good interpretation without also considering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00380D1A">
        <w:rPr>
          <w:rFonts w:ascii="Times New Roman" w:hAnsi="Times New Roman" w:cs="Times New Roman"/>
        </w:rPr>
        <w:t xml:space="preserve">).  However, it is still easy to compute and interpret the hazard ratio using combinations of variables (e.g., </w:t>
      </w:r>
      <m:oMath>
        <m:sSub>
          <m:sSubPr>
            <m:ctrlPr>
              <w:rPr>
                <w:rFonts w:ascii="Cambria Math" w:hAnsi="Cambria Math" w:cs="Times New Roman"/>
                <w:i/>
              </w:rPr>
            </m:ctrlPr>
          </m:sSubPr>
          <m:e>
            <m:r>
              <m:rPr>
                <m:sty m:val="p"/>
              </m:rPr>
              <w:rPr>
                <w:rFonts w:ascii="Cambria Math" w:hAnsi="Cambria Math" w:cs="Times New Roman"/>
              </w:rPr>
              <m:t>exp</m:t>
            </m:r>
            <m:r>
              <w:rPr>
                <w:rFonts w:ascii="Cambria Math" w:hAnsi="Cambria Math" w:cs="Times New Roman"/>
              </w:rPr>
              <m:t>(β</m:t>
            </m:r>
          </m:e>
          <m:sub>
            <m:r>
              <w:rPr>
                <w:rFonts w:ascii="Cambria Math" w:hAnsi="Cambria Math" w:cs="Times New Roman"/>
              </w:rPr>
              <m:t>1</m:t>
            </m:r>
          </m:sub>
        </m:sSub>
        <m:r>
          <w:rPr>
            <w:rFonts w:ascii="Cambria Math" w:hAnsi="Cambria Math" w:cs="Times New Roman"/>
          </w:rPr>
          <m:t>50+</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p>
          <m:sSupPr>
            <m:ctrlPr>
              <w:rPr>
                <w:rFonts w:ascii="Cambria Math" w:hAnsi="Cambria Math" w:cs="Times New Roman"/>
                <w:i/>
              </w:rPr>
            </m:ctrlPr>
          </m:sSupPr>
          <m:e>
            <m:r>
              <w:rPr>
                <w:rFonts w:ascii="Cambria Math" w:hAnsi="Cambria Math" w:cs="Times New Roman"/>
              </w:rPr>
              <m:t>50</m:t>
            </m:r>
          </m:e>
          <m:sup>
            <m:r>
              <w:rPr>
                <w:rFonts w:ascii="Cambria Math" w:hAnsi="Cambria Math" w:cs="Times New Roman"/>
              </w:rPr>
              <m:t>2</m:t>
            </m:r>
          </m:sup>
        </m:sSup>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exp</m:t>
            </m:r>
            <m:r>
              <w:rPr>
                <w:rFonts w:ascii="Cambria Math" w:hAnsi="Cambria Math" w:cs="Times New Roman"/>
              </w:rPr>
              <m:t>(β</m:t>
            </m:r>
          </m:e>
          <m:sub>
            <m:r>
              <w:rPr>
                <w:rFonts w:ascii="Cambria Math" w:hAnsi="Cambria Math" w:cs="Times New Roman"/>
              </w:rPr>
              <m:t>1</m:t>
            </m:r>
          </m:sub>
        </m:sSub>
        <m:r>
          <w:rPr>
            <w:rFonts w:ascii="Cambria Math" w:hAnsi="Cambria Math" w:cs="Times New Roman"/>
          </w:rPr>
          <m:t>30+</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2</m:t>
            </m:r>
          </m:sup>
        </m:sSup>
        <m:r>
          <w:rPr>
            <w:rFonts w:ascii="Cambria Math" w:hAnsi="Cambria Math" w:cs="Times New Roman"/>
          </w:rPr>
          <m:t>)</m:t>
        </m:r>
      </m:oMath>
      <w:r w:rsidR="00380D1A">
        <w:rPr>
          <w:rFonts w:ascii="Times New Roman" w:hAnsi="Times New Roman" w:cs="Times New Roman"/>
        </w:rPr>
        <w:t xml:space="preserve"> is the hazard ratio comparing age=50 vs. age=30 adjusting for sex).  When a variable is expanded using restricted cubic splines, it is similarly difficult to interpret the individual coefficients in isolation, but hazard ratios for specific comparisons are similarly easy to compute and interpret.</w:t>
      </w:r>
      <w:r w:rsidR="000B66AB">
        <w:rPr>
          <w:rFonts w:ascii="Times New Roman" w:hAnsi="Times New Roman" w:cs="Times New Roman"/>
        </w:rPr>
        <w:t xml:space="preserve">  For example, the hazard ratio comparing age=50 versus age=30 would be </w:t>
      </w:r>
      <m:oMath>
        <m:sSub>
          <m:sSubPr>
            <m:ctrlPr>
              <w:rPr>
                <w:rFonts w:ascii="Cambria Math" w:hAnsi="Cambria Math" w:cs="Times New Roman"/>
                <w:i/>
              </w:rPr>
            </m:ctrlPr>
          </m:sSubPr>
          <m:e>
            <m:r>
              <m:rPr>
                <m:sty m:val="p"/>
              </m:rPr>
              <w:rPr>
                <w:rFonts w:ascii="Cambria Math" w:hAnsi="Cambria Math" w:cs="Times New Roman"/>
              </w:rPr>
              <m:t>exp⁡</m:t>
            </m:r>
            <m:r>
              <w:rPr>
                <w:rFonts w:ascii="Cambria Math" w:hAnsi="Cambria Math" w:cs="Times New Roman"/>
              </w:rPr>
              <m:t>(f</m:t>
            </m:r>
          </m:e>
          <m:sub>
            <m:r>
              <w:rPr>
                <w:rFonts w:ascii="Cambria Math" w:hAnsi="Cambria Math" w:cs="Times New Roman"/>
              </w:rPr>
              <m:t>k</m:t>
            </m:r>
          </m:sub>
        </m:sSub>
        <m:r>
          <w:rPr>
            <w:rFonts w:ascii="Cambria Math" w:hAnsi="Cambria Math" w:cs="Times New Roman"/>
          </w:rPr>
          <m:t>(50))/</m:t>
        </m:r>
        <m:r>
          <m:rPr>
            <m:sty m:val="p"/>
          </m:rPr>
          <w:rPr>
            <w:rFonts w:ascii="Cambria Math" w:hAnsi="Cambria Math" w:cs="Times New Roman"/>
          </w:rPr>
          <m:t xml:space="preserve"> </m:t>
        </m:r>
        <m:sSub>
          <m:sSubPr>
            <m:ctrlPr>
              <w:rPr>
                <w:rFonts w:ascii="Cambria Math" w:hAnsi="Cambria Math" w:cs="Times New Roman"/>
                <w:i/>
              </w:rPr>
            </m:ctrlPr>
          </m:sSubPr>
          <m:e>
            <m:r>
              <m:rPr>
                <m:sty m:val="p"/>
              </m:rPr>
              <w:rPr>
                <w:rFonts w:ascii="Cambria Math" w:hAnsi="Cambria Math" w:cs="Times New Roman"/>
              </w:rPr>
              <m:t>exp⁡</m:t>
            </m:r>
            <m:r>
              <w:rPr>
                <w:rFonts w:ascii="Cambria Math" w:hAnsi="Cambria Math" w:cs="Times New Roman"/>
              </w:rPr>
              <m:t>(f</m:t>
            </m:r>
          </m:e>
          <m:sub>
            <m:r>
              <w:rPr>
                <w:rFonts w:ascii="Cambria Math" w:hAnsi="Cambria Math" w:cs="Times New Roman"/>
              </w:rPr>
              <m:t>k</m:t>
            </m:r>
          </m:sub>
        </m:sSub>
        <m:r>
          <w:rPr>
            <w:rFonts w:ascii="Cambria Math" w:hAnsi="Cambria Math" w:cs="Times New Roman"/>
          </w:rPr>
          <m:t>(30))</m:t>
        </m:r>
      </m:oMath>
      <w:r w:rsidR="000B66AB">
        <w:rPr>
          <w:rFonts w:ascii="Times New Roman" w:hAnsi="Times New Roman" w:cs="Times New Roman"/>
        </w:rPr>
        <w:t xml:space="preserve">, where the spline function,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k</m:t>
            </m:r>
          </m:sub>
        </m:sSub>
        <m:d>
          <m:dPr>
            <m:ctrlPr>
              <w:rPr>
                <w:rFonts w:ascii="Cambria Math" w:hAnsi="Cambria Math" w:cs="Times New Roman"/>
                <w:i/>
              </w:rPr>
            </m:ctrlPr>
          </m:dPr>
          <m:e>
            <m:r>
              <w:rPr>
                <w:rFonts w:ascii="Cambria Math" w:hAnsi="Cambria Math" w:cs="Times New Roman"/>
              </w:rPr>
              <m:t>X</m:t>
            </m:r>
          </m:e>
        </m:d>
      </m:oMath>
      <w:r w:rsidR="000B66AB">
        <w:rPr>
          <w:rFonts w:ascii="Times New Roman" w:hAnsi="Times New Roman" w:cs="Times New Roman"/>
        </w:rPr>
        <w:t>, is given above.</w:t>
      </w:r>
    </w:p>
    <w:p w14:paraId="71211900" w14:textId="77777777" w:rsidR="000B66AB" w:rsidRDefault="000B66AB" w:rsidP="00380D1A">
      <w:pPr>
        <w:spacing w:line="480" w:lineRule="auto"/>
        <w:rPr>
          <w:rFonts w:ascii="Times New Roman" w:hAnsi="Times New Roman" w:cs="Times New Roman"/>
        </w:rPr>
      </w:pPr>
    </w:p>
    <w:p w14:paraId="1DC90FCF" w14:textId="63B801B4" w:rsidR="000B66AB" w:rsidRPr="000B66AB" w:rsidRDefault="00C035C9" w:rsidP="00380D1A">
      <w:pPr>
        <w:spacing w:line="480" w:lineRule="auto"/>
        <w:rPr>
          <w:rFonts w:ascii="Times New Roman" w:hAnsi="Times New Roman" w:cs="Times New Roman"/>
        </w:rPr>
      </w:pPr>
      <w:r>
        <w:rPr>
          <w:rFonts w:ascii="Times New Roman" w:hAnsi="Times New Roman" w:cs="Times New Roman"/>
        </w:rPr>
        <w:t>As with any Cox model, u</w:t>
      </w:r>
      <w:r w:rsidR="000B66AB">
        <w:rPr>
          <w:rFonts w:ascii="Times New Roman" w:hAnsi="Times New Roman" w:cs="Times New Roman"/>
        </w:rPr>
        <w:t xml:space="preserve">nbiased estimation requires that the censoring times are independent of the failure times conditional on </w:t>
      </w:r>
      <w:r w:rsidR="000B66AB" w:rsidRPr="000B66AB">
        <w:rPr>
          <w:rFonts w:ascii="Times New Roman" w:hAnsi="Times New Roman" w:cs="Times New Roman"/>
          <w:i/>
        </w:rPr>
        <w:t>X</w:t>
      </w:r>
      <w:r w:rsidR="009526FF">
        <w:rPr>
          <w:rFonts w:ascii="Times New Roman" w:hAnsi="Times New Roman" w:cs="Times New Roman"/>
        </w:rPr>
        <w:t xml:space="preserve">; this assumption </w:t>
      </w:r>
      <w:r w:rsidR="000B66AB">
        <w:rPr>
          <w:rFonts w:ascii="Times New Roman" w:hAnsi="Times New Roman" w:cs="Times New Roman"/>
        </w:rPr>
        <w:t xml:space="preserve">may be more realistic with </w:t>
      </w:r>
      <w:r w:rsidR="000B66AB">
        <w:rPr>
          <w:rFonts w:ascii="Times New Roman" w:hAnsi="Times New Roman" w:cs="Times New Roman"/>
          <w:i/>
        </w:rPr>
        <w:t>X</w:t>
      </w:r>
      <w:r w:rsidR="000B66AB">
        <w:rPr>
          <w:rFonts w:ascii="Times New Roman" w:hAnsi="Times New Roman" w:cs="Times New Roman"/>
        </w:rPr>
        <w:t xml:space="preserve"> expanded us</w:t>
      </w:r>
      <w:r w:rsidR="009526FF">
        <w:rPr>
          <w:rFonts w:ascii="Times New Roman" w:hAnsi="Times New Roman" w:cs="Times New Roman"/>
        </w:rPr>
        <w:t>ing splines</w:t>
      </w:r>
      <w:r w:rsidR="000B66AB">
        <w:rPr>
          <w:rFonts w:ascii="Times New Roman" w:hAnsi="Times New Roman" w:cs="Times New Roman"/>
        </w:rPr>
        <w:t>.</w:t>
      </w:r>
      <w:r>
        <w:rPr>
          <w:rFonts w:ascii="Times New Roman" w:hAnsi="Times New Roman" w:cs="Times New Roman"/>
        </w:rPr>
        <w:t xml:space="preserve">  </w:t>
      </w:r>
      <w:r w:rsidR="00EA51ED">
        <w:rPr>
          <w:rFonts w:ascii="Times New Roman" w:hAnsi="Times New Roman" w:cs="Times New Roman"/>
        </w:rPr>
        <w:t>U</w:t>
      </w:r>
      <w:r>
        <w:rPr>
          <w:rFonts w:ascii="Times New Roman" w:hAnsi="Times New Roman" w:cs="Times New Roman"/>
        </w:rPr>
        <w:t>nbiased estimation also requires that t</w:t>
      </w:r>
      <w:r w:rsidR="009526FF">
        <w:rPr>
          <w:rFonts w:ascii="Times New Roman" w:hAnsi="Times New Roman" w:cs="Times New Roman"/>
        </w:rPr>
        <w:t xml:space="preserve">he model is properly specified; </w:t>
      </w:r>
      <w:r>
        <w:rPr>
          <w:rFonts w:ascii="Times New Roman" w:hAnsi="Times New Roman" w:cs="Times New Roman"/>
        </w:rPr>
        <w:t>i.e., the hazards truly are proportional and the form of the linear predictor i</w:t>
      </w:r>
      <w:r w:rsidR="009526FF">
        <w:rPr>
          <w:rFonts w:ascii="Times New Roman" w:hAnsi="Times New Roman" w:cs="Times New Roman"/>
        </w:rPr>
        <w:t>s correct</w:t>
      </w:r>
      <w:r>
        <w:rPr>
          <w:rFonts w:ascii="Times New Roman" w:hAnsi="Times New Roman" w:cs="Times New Roman"/>
        </w:rPr>
        <w:t>.  Simple linear relationships are a special case of splines, and therefore, splines are more robust to model misspecification than traditional regression models.</w:t>
      </w:r>
    </w:p>
    <w:p w14:paraId="2C79E4D4" w14:textId="0E06CDB3" w:rsidR="00380D1A" w:rsidRDefault="00380D1A" w:rsidP="00380D1A">
      <w:pPr>
        <w:spacing w:line="480" w:lineRule="auto"/>
        <w:rPr>
          <w:rFonts w:ascii="Times New Roman" w:hAnsi="Times New Roman" w:cs="Times New Roman"/>
        </w:rPr>
      </w:pPr>
      <w:r>
        <w:rPr>
          <w:rFonts w:ascii="Times New Roman" w:hAnsi="Times New Roman" w:cs="Times New Roman"/>
        </w:rPr>
        <w:t xml:space="preserve"> </w:t>
      </w:r>
    </w:p>
    <w:p w14:paraId="05B61618" w14:textId="77777777" w:rsidR="0041117C" w:rsidRDefault="0041117C" w:rsidP="00380D1A">
      <w:pPr>
        <w:spacing w:line="480" w:lineRule="auto"/>
        <w:rPr>
          <w:rFonts w:ascii="Times New Roman" w:hAnsi="Times New Roman" w:cs="Times New Roman"/>
        </w:rPr>
      </w:pPr>
    </w:p>
    <w:p w14:paraId="357A470C" w14:textId="77777777" w:rsidR="0041117C" w:rsidRDefault="0041117C" w:rsidP="00380D1A">
      <w:pPr>
        <w:spacing w:line="480" w:lineRule="auto"/>
        <w:rPr>
          <w:rFonts w:ascii="Times New Roman" w:hAnsi="Times New Roman" w:cs="Times New Roman"/>
        </w:rPr>
      </w:pPr>
    </w:p>
    <w:p w14:paraId="2F047745" w14:textId="77777777" w:rsidR="0041117C" w:rsidRDefault="0041117C" w:rsidP="00380D1A">
      <w:pPr>
        <w:spacing w:line="480" w:lineRule="auto"/>
        <w:rPr>
          <w:rFonts w:ascii="Times New Roman" w:hAnsi="Times New Roman" w:cs="Times New Roman"/>
        </w:rPr>
      </w:pPr>
    </w:p>
    <w:p w14:paraId="596058B9" w14:textId="77777777" w:rsidR="0041117C" w:rsidRDefault="0041117C" w:rsidP="00380D1A">
      <w:pPr>
        <w:spacing w:line="480" w:lineRule="auto"/>
        <w:rPr>
          <w:rFonts w:ascii="Times New Roman" w:hAnsi="Times New Roman" w:cs="Times New Roman"/>
        </w:rPr>
      </w:pPr>
    </w:p>
    <w:p w14:paraId="6038960F" w14:textId="77777777" w:rsidR="0041117C" w:rsidRDefault="0041117C" w:rsidP="00380D1A">
      <w:pPr>
        <w:spacing w:line="480" w:lineRule="auto"/>
        <w:rPr>
          <w:rFonts w:ascii="Times New Roman" w:hAnsi="Times New Roman" w:cs="Times New Roman"/>
        </w:rPr>
      </w:pPr>
    </w:p>
    <w:p w14:paraId="75E1AA04" w14:textId="77777777" w:rsidR="0041117C" w:rsidRDefault="0041117C" w:rsidP="00380D1A">
      <w:pPr>
        <w:spacing w:line="480" w:lineRule="auto"/>
        <w:rPr>
          <w:rFonts w:ascii="Times New Roman" w:hAnsi="Times New Roman" w:cs="Times New Roman"/>
        </w:rPr>
      </w:pPr>
    </w:p>
    <w:p w14:paraId="739F60A3" w14:textId="77777777" w:rsidR="0041117C" w:rsidRPr="00213B05" w:rsidRDefault="0041117C" w:rsidP="0041117C">
      <w:pPr>
        <w:spacing w:line="480" w:lineRule="auto"/>
        <w:rPr>
          <w:rFonts w:ascii="Times New Roman" w:hAnsi="Times New Roman" w:cs="Times New Roman"/>
        </w:rPr>
      </w:pPr>
      <w:r w:rsidRPr="00612323">
        <w:rPr>
          <w:rFonts w:ascii="Times New Roman" w:hAnsi="Times New Roman" w:cs="Times New Roman"/>
          <w:b/>
        </w:rPr>
        <w:t>Supplementary Figure</w:t>
      </w:r>
      <w:r w:rsidRPr="00213B05">
        <w:rPr>
          <w:rFonts w:ascii="Times New Roman" w:hAnsi="Times New Roman" w:cs="Times New Roman"/>
          <w:b/>
        </w:rPr>
        <w:t>.</w:t>
      </w:r>
      <w:r>
        <w:rPr>
          <w:rFonts w:ascii="Times New Roman" w:hAnsi="Times New Roman" w:cs="Times New Roman"/>
        </w:rPr>
        <w:t xml:space="preserve">  </w:t>
      </w:r>
      <w:proofErr w:type="gramStart"/>
      <w:r>
        <w:rPr>
          <w:rFonts w:ascii="Times New Roman" w:hAnsi="Times New Roman" w:cs="Times New Roman"/>
        </w:rPr>
        <w:t>Association between predictors and estimated 5-year survival probability after starting ART at 7 sites in Latin America and the Caribbean.</w:t>
      </w:r>
      <w:proofErr w:type="gramEnd"/>
      <w:r>
        <w:rPr>
          <w:rFonts w:ascii="Times New Roman" w:hAnsi="Times New Roman" w:cs="Times New Roman"/>
        </w:rPr>
        <w:t xml:space="preserve">  The model is adjusted for the other variables at representative levels (given in Figure 1 legend). A similar figure, except using multiply imputed data, was published previously [13].</w:t>
      </w:r>
    </w:p>
    <w:p w14:paraId="444B52D0" w14:textId="77777777" w:rsidR="0041117C" w:rsidRPr="00CB7AF6" w:rsidRDefault="0041117C" w:rsidP="0041117C">
      <w:pPr>
        <w:spacing w:line="480" w:lineRule="auto"/>
        <w:rPr>
          <w:rFonts w:ascii="Times New Roman" w:hAnsi="Times New Roman" w:cs="Times New Roman"/>
        </w:rPr>
      </w:pPr>
    </w:p>
    <w:p w14:paraId="5B4C576E" w14:textId="110ADDB3" w:rsidR="00380D1A" w:rsidRDefault="0041117C" w:rsidP="0052721E">
      <w:pPr>
        <w:spacing w:line="480" w:lineRule="auto"/>
        <w:rPr>
          <w:rFonts w:ascii="Times New Roman" w:hAnsi="Times New Roman" w:cs="Times New Roman"/>
        </w:rPr>
      </w:pPr>
      <w:r>
        <w:rPr>
          <w:rFonts w:ascii="Times New Roman" w:hAnsi="Times New Roman" w:cs="Times New Roman"/>
          <w:noProof/>
        </w:rPr>
        <w:drawing>
          <wp:inline distT="0" distB="0" distL="0" distR="0" wp14:anchorId="6AC1FCE2" wp14:editId="2F0F4F2E">
            <wp:extent cx="4457700" cy="5943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survival-probs.pdf"/>
                    <pic:cNvPicPr/>
                  </pic:nvPicPr>
                  <pic:blipFill>
                    <a:blip r:embed="rId5">
                      <a:extLst>
                        <a:ext uri="{28A0092B-C50C-407E-A947-70E740481C1C}">
                          <a14:useLocalDpi xmlns:a14="http://schemas.microsoft.com/office/drawing/2010/main" val="0"/>
                        </a:ext>
                      </a:extLst>
                    </a:blip>
                    <a:stretch>
                      <a:fillRect/>
                    </a:stretch>
                  </pic:blipFill>
                  <pic:spPr>
                    <a:xfrm>
                      <a:off x="0" y="0"/>
                      <a:ext cx="4457700" cy="5943600"/>
                    </a:xfrm>
                    <a:prstGeom prst="rect">
                      <a:avLst/>
                    </a:prstGeom>
                  </pic:spPr>
                </pic:pic>
              </a:graphicData>
            </a:graphic>
          </wp:inline>
        </w:drawing>
      </w:r>
    </w:p>
    <w:p w14:paraId="65AE82A4" w14:textId="77777777" w:rsidR="00242449" w:rsidRDefault="00242449"/>
    <w:sectPr w:rsidR="00242449" w:rsidSect="002424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1E"/>
    <w:rsid w:val="000A1C84"/>
    <w:rsid w:val="000B66AB"/>
    <w:rsid w:val="00242449"/>
    <w:rsid w:val="00245F39"/>
    <w:rsid w:val="00380D1A"/>
    <w:rsid w:val="0041117C"/>
    <w:rsid w:val="0052721E"/>
    <w:rsid w:val="0055107B"/>
    <w:rsid w:val="00901B5F"/>
    <w:rsid w:val="009526FF"/>
    <w:rsid w:val="009D2DC4"/>
    <w:rsid w:val="00C035C9"/>
    <w:rsid w:val="00CC1D94"/>
    <w:rsid w:val="00E86345"/>
    <w:rsid w:val="00E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D5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21E"/>
    <w:rPr>
      <w:rFonts w:ascii="Lucida Grande" w:hAnsi="Lucida Grande" w:cs="Lucida Grande"/>
      <w:sz w:val="18"/>
      <w:szCs w:val="18"/>
    </w:rPr>
  </w:style>
  <w:style w:type="character" w:styleId="PlaceholderText">
    <w:name w:val="Placeholder Text"/>
    <w:basedOn w:val="DefaultParagraphFont"/>
    <w:uiPriority w:val="99"/>
    <w:semiHidden/>
    <w:rsid w:val="00380D1A"/>
    <w:rPr>
      <w:color w:val="808080"/>
    </w:rPr>
  </w:style>
  <w:style w:type="character" w:styleId="CommentReference">
    <w:name w:val="annotation reference"/>
    <w:basedOn w:val="DefaultParagraphFont"/>
    <w:uiPriority w:val="99"/>
    <w:semiHidden/>
    <w:unhideWhenUsed/>
    <w:rsid w:val="0055107B"/>
    <w:rPr>
      <w:sz w:val="18"/>
      <w:szCs w:val="18"/>
    </w:rPr>
  </w:style>
  <w:style w:type="paragraph" w:styleId="CommentText">
    <w:name w:val="annotation text"/>
    <w:basedOn w:val="Normal"/>
    <w:link w:val="CommentTextChar"/>
    <w:uiPriority w:val="99"/>
    <w:semiHidden/>
    <w:unhideWhenUsed/>
    <w:rsid w:val="0055107B"/>
  </w:style>
  <w:style w:type="character" w:customStyle="1" w:styleId="CommentTextChar">
    <w:name w:val="Comment Text Char"/>
    <w:basedOn w:val="DefaultParagraphFont"/>
    <w:link w:val="CommentText"/>
    <w:uiPriority w:val="99"/>
    <w:semiHidden/>
    <w:rsid w:val="0055107B"/>
  </w:style>
  <w:style w:type="paragraph" w:styleId="CommentSubject">
    <w:name w:val="annotation subject"/>
    <w:basedOn w:val="CommentText"/>
    <w:next w:val="CommentText"/>
    <w:link w:val="CommentSubjectChar"/>
    <w:uiPriority w:val="99"/>
    <w:semiHidden/>
    <w:unhideWhenUsed/>
    <w:rsid w:val="0055107B"/>
    <w:rPr>
      <w:b/>
      <w:bCs/>
      <w:sz w:val="20"/>
      <w:szCs w:val="20"/>
    </w:rPr>
  </w:style>
  <w:style w:type="character" w:customStyle="1" w:styleId="CommentSubjectChar">
    <w:name w:val="Comment Subject Char"/>
    <w:basedOn w:val="CommentTextChar"/>
    <w:link w:val="CommentSubject"/>
    <w:uiPriority w:val="99"/>
    <w:semiHidden/>
    <w:rsid w:val="0055107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2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21E"/>
    <w:rPr>
      <w:rFonts w:ascii="Lucida Grande" w:hAnsi="Lucida Grande" w:cs="Lucida Grande"/>
      <w:sz w:val="18"/>
      <w:szCs w:val="18"/>
    </w:rPr>
  </w:style>
  <w:style w:type="character" w:styleId="PlaceholderText">
    <w:name w:val="Placeholder Text"/>
    <w:basedOn w:val="DefaultParagraphFont"/>
    <w:uiPriority w:val="99"/>
    <w:semiHidden/>
    <w:rsid w:val="00380D1A"/>
    <w:rPr>
      <w:color w:val="808080"/>
    </w:rPr>
  </w:style>
  <w:style w:type="character" w:styleId="CommentReference">
    <w:name w:val="annotation reference"/>
    <w:basedOn w:val="DefaultParagraphFont"/>
    <w:uiPriority w:val="99"/>
    <w:semiHidden/>
    <w:unhideWhenUsed/>
    <w:rsid w:val="0055107B"/>
    <w:rPr>
      <w:sz w:val="18"/>
      <w:szCs w:val="18"/>
    </w:rPr>
  </w:style>
  <w:style w:type="paragraph" w:styleId="CommentText">
    <w:name w:val="annotation text"/>
    <w:basedOn w:val="Normal"/>
    <w:link w:val="CommentTextChar"/>
    <w:uiPriority w:val="99"/>
    <w:semiHidden/>
    <w:unhideWhenUsed/>
    <w:rsid w:val="0055107B"/>
  </w:style>
  <w:style w:type="character" w:customStyle="1" w:styleId="CommentTextChar">
    <w:name w:val="Comment Text Char"/>
    <w:basedOn w:val="DefaultParagraphFont"/>
    <w:link w:val="CommentText"/>
    <w:uiPriority w:val="99"/>
    <w:semiHidden/>
    <w:rsid w:val="0055107B"/>
  </w:style>
  <w:style w:type="paragraph" w:styleId="CommentSubject">
    <w:name w:val="annotation subject"/>
    <w:basedOn w:val="CommentText"/>
    <w:next w:val="CommentText"/>
    <w:link w:val="CommentSubjectChar"/>
    <w:uiPriority w:val="99"/>
    <w:semiHidden/>
    <w:unhideWhenUsed/>
    <w:rsid w:val="0055107B"/>
    <w:rPr>
      <w:b/>
      <w:bCs/>
      <w:sz w:val="20"/>
      <w:szCs w:val="20"/>
    </w:rPr>
  </w:style>
  <w:style w:type="character" w:customStyle="1" w:styleId="CommentSubjectChar">
    <w:name w:val="Comment Subject Char"/>
    <w:basedOn w:val="CommentTextChar"/>
    <w:link w:val="CommentSubject"/>
    <w:uiPriority w:val="99"/>
    <w:semiHidden/>
    <w:rsid w:val="00551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Shepherd</dc:creator>
  <cp:keywords/>
  <dc:description/>
  <cp:lastModifiedBy>Bryan Shepherd</cp:lastModifiedBy>
  <cp:revision>3</cp:revision>
  <dcterms:created xsi:type="dcterms:W3CDTF">2016-09-27T14:22:00Z</dcterms:created>
  <dcterms:modified xsi:type="dcterms:W3CDTF">2016-09-28T02:40:00Z</dcterms:modified>
</cp:coreProperties>
</file>