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066D" w14:textId="77777777" w:rsidR="00BC26E5" w:rsidRPr="00901854" w:rsidRDefault="00BC26E5" w:rsidP="00134526">
      <w:pPr>
        <w:widowControl w:val="0"/>
        <w:autoSpaceDE w:val="0"/>
        <w:autoSpaceDN w:val="0"/>
        <w:adjustRightInd w:val="0"/>
        <w:spacing w:after="240" w:line="340" w:lineRule="atLeast"/>
        <w:outlineLvl w:val="0"/>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Web Appendix: Technical details </w:t>
      </w:r>
    </w:p>
    <w:p w14:paraId="49923DAB" w14:textId="77777777" w:rsidR="00BC26E5" w:rsidRPr="00901854" w:rsidRDefault="00BC26E5" w:rsidP="00BC26E5">
      <w:pPr>
        <w:widowControl w:val="0"/>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Overview </w:t>
      </w:r>
    </w:p>
    <w:p w14:paraId="0A549A32" w14:textId="1D114D7D" w:rsidR="00BC26E5" w:rsidRPr="00901854" w:rsidRDefault="00BC26E5" w:rsidP="004B6C1B">
      <w:pPr>
        <w:widowControl w:val="0"/>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We estimate</w:t>
      </w:r>
      <w:r w:rsidR="001F4BBE" w:rsidRPr="00901854">
        <w:rPr>
          <w:rFonts w:ascii="Times New Roman" w:hAnsi="Times New Roman" w:cs="Times New Roman"/>
          <w:color w:val="000000"/>
          <w:sz w:val="20"/>
          <w:szCs w:val="20"/>
        </w:rPr>
        <w:t>d</w:t>
      </w:r>
      <w:r w:rsidRPr="00901854">
        <w:rPr>
          <w:rFonts w:ascii="Times New Roman" w:hAnsi="Times New Roman" w:cs="Times New Roman"/>
          <w:color w:val="000000"/>
          <w:sz w:val="20"/>
          <w:szCs w:val="20"/>
        </w:rPr>
        <w:t xml:space="preserve"> the cumulative risk</w:t>
      </w:r>
      <w:r w:rsidR="001F4BBE" w:rsidRPr="00901854">
        <w:rPr>
          <w:rFonts w:ascii="Times New Roman" w:hAnsi="Times New Roman" w:cs="Times New Roman"/>
          <w:color w:val="000000"/>
          <w:sz w:val="20"/>
          <w:szCs w:val="20"/>
        </w:rPr>
        <w:t xml:space="preserve"> of infection</w:t>
      </w:r>
      <w:r w:rsidRPr="00901854">
        <w:rPr>
          <w:rFonts w:ascii="Times New Roman" w:hAnsi="Times New Roman" w:cs="Times New Roman"/>
          <w:color w:val="000000"/>
          <w:sz w:val="20"/>
          <w:szCs w:val="20"/>
        </w:rPr>
        <w:t xml:space="preserve"> under </w:t>
      </w:r>
      <w:r w:rsidR="003559D0" w:rsidRPr="00901854">
        <w:rPr>
          <w:rFonts w:ascii="Times New Roman" w:hAnsi="Times New Roman" w:cs="Times New Roman"/>
          <w:color w:val="000000"/>
          <w:sz w:val="20"/>
          <w:szCs w:val="20"/>
        </w:rPr>
        <w:t>various</w:t>
      </w:r>
      <w:r w:rsidRPr="00901854">
        <w:rPr>
          <w:rFonts w:ascii="Times New Roman" w:hAnsi="Times New Roman" w:cs="Times New Roman"/>
          <w:color w:val="000000"/>
          <w:sz w:val="20"/>
          <w:szCs w:val="20"/>
        </w:rPr>
        <w:t xml:space="preserve"> </w:t>
      </w:r>
      <w:r w:rsidR="00483A7F" w:rsidRPr="00901854">
        <w:rPr>
          <w:rFonts w:ascii="Times New Roman" w:hAnsi="Times New Roman" w:cs="Times New Roman"/>
          <w:color w:val="000000"/>
          <w:sz w:val="20"/>
          <w:szCs w:val="20"/>
        </w:rPr>
        <w:t>exposure</w:t>
      </w:r>
      <w:r w:rsidRPr="00901854">
        <w:rPr>
          <w:rFonts w:ascii="Times New Roman" w:hAnsi="Times New Roman" w:cs="Times New Roman"/>
          <w:color w:val="000000"/>
          <w:sz w:val="20"/>
          <w:szCs w:val="20"/>
        </w:rPr>
        <w:t xml:space="preserve"> plans </w:t>
      </w:r>
      <w:r w:rsidR="00AF51F7" w:rsidRPr="00901854">
        <w:rPr>
          <w:rFonts w:ascii="Times New Roman" w:hAnsi="Times New Roman" w:cs="Times New Roman"/>
          <w:color w:val="000000"/>
          <w:sz w:val="20"/>
          <w:szCs w:val="20"/>
        </w:rPr>
        <w:t xml:space="preserve">in which </w:t>
      </w:r>
      <w:r w:rsidR="003559D0" w:rsidRPr="00901854">
        <w:rPr>
          <w:rFonts w:ascii="Times New Roman" w:hAnsi="Times New Roman" w:cs="Times New Roman"/>
          <w:color w:val="000000"/>
          <w:sz w:val="20"/>
          <w:szCs w:val="20"/>
        </w:rPr>
        <w:t>we intervened</w:t>
      </w:r>
      <w:r w:rsidR="00483A7F" w:rsidRPr="00901854">
        <w:rPr>
          <w:rFonts w:ascii="Times New Roman" w:hAnsi="Times New Roman" w:cs="Times New Roman"/>
          <w:color w:val="000000"/>
          <w:sz w:val="20"/>
          <w:szCs w:val="20"/>
        </w:rPr>
        <w:t xml:space="preserve"> on </w:t>
      </w:r>
      <w:r w:rsidR="003559D0" w:rsidRPr="00901854">
        <w:rPr>
          <w:rFonts w:ascii="Times New Roman" w:hAnsi="Times New Roman" w:cs="Times New Roman"/>
          <w:color w:val="000000"/>
          <w:sz w:val="20"/>
          <w:szCs w:val="20"/>
        </w:rPr>
        <w:t xml:space="preserve">both </w:t>
      </w:r>
      <w:r w:rsidR="00483A7F" w:rsidRPr="00901854">
        <w:rPr>
          <w:rFonts w:ascii="Times New Roman" w:hAnsi="Times New Roman" w:cs="Times New Roman"/>
          <w:color w:val="000000"/>
          <w:sz w:val="20"/>
          <w:szCs w:val="20"/>
        </w:rPr>
        <w:t xml:space="preserve">the exposure and mediators </w:t>
      </w:r>
      <w:r w:rsidR="003559D0" w:rsidRPr="00901854">
        <w:rPr>
          <w:rFonts w:ascii="Times New Roman" w:hAnsi="Times New Roman" w:cs="Times New Roman"/>
          <w:color w:val="000000"/>
          <w:sz w:val="20"/>
          <w:szCs w:val="20"/>
        </w:rPr>
        <w:t>in</w:t>
      </w:r>
      <w:r w:rsidR="00483A7F" w:rsidRPr="00901854">
        <w:rPr>
          <w:rFonts w:ascii="Times New Roman" w:hAnsi="Times New Roman" w:cs="Times New Roman"/>
          <w:color w:val="000000"/>
          <w:sz w:val="20"/>
          <w:szCs w:val="20"/>
        </w:rPr>
        <w:t xml:space="preserve"> a Monte Carlo simulation of 1</w:t>
      </w:r>
      <w:r w:rsidRPr="00901854">
        <w:rPr>
          <w:rFonts w:ascii="Times New Roman" w:hAnsi="Times New Roman" w:cs="Times New Roman"/>
          <w:color w:val="000000"/>
          <w:sz w:val="20"/>
          <w:szCs w:val="20"/>
        </w:rPr>
        <w:t xml:space="preserve">0,000 </w:t>
      </w:r>
      <w:r w:rsidR="003559D0" w:rsidRPr="00901854">
        <w:rPr>
          <w:rFonts w:ascii="Times New Roman" w:hAnsi="Times New Roman" w:cs="Times New Roman"/>
          <w:color w:val="000000"/>
          <w:sz w:val="20"/>
          <w:szCs w:val="20"/>
        </w:rPr>
        <w:t>young women</w:t>
      </w:r>
      <w:r w:rsidRPr="00901854">
        <w:rPr>
          <w:rFonts w:ascii="Times New Roman" w:hAnsi="Times New Roman" w:cs="Times New Roman"/>
          <w:color w:val="000000"/>
          <w:sz w:val="20"/>
          <w:szCs w:val="20"/>
        </w:rPr>
        <w:t xml:space="preserve"> </w:t>
      </w:r>
      <w:r w:rsidR="003559D0" w:rsidRPr="00901854">
        <w:rPr>
          <w:rFonts w:ascii="Times New Roman" w:hAnsi="Times New Roman" w:cs="Times New Roman"/>
          <w:color w:val="000000"/>
          <w:sz w:val="20"/>
          <w:szCs w:val="20"/>
        </w:rPr>
        <w:t>r</w:t>
      </w:r>
      <w:r w:rsidRPr="00901854">
        <w:rPr>
          <w:rFonts w:ascii="Times New Roman" w:hAnsi="Times New Roman" w:cs="Times New Roman"/>
          <w:color w:val="000000"/>
          <w:sz w:val="20"/>
          <w:szCs w:val="20"/>
        </w:rPr>
        <w:t xml:space="preserve">andomly </w:t>
      </w:r>
      <w:r w:rsidR="003559D0" w:rsidRPr="00901854">
        <w:rPr>
          <w:rFonts w:ascii="Times New Roman" w:hAnsi="Times New Roman" w:cs="Times New Roman"/>
          <w:color w:val="000000"/>
          <w:sz w:val="20"/>
          <w:szCs w:val="20"/>
        </w:rPr>
        <w:t xml:space="preserve">sampled </w:t>
      </w:r>
      <w:r w:rsidRPr="00901854">
        <w:rPr>
          <w:rFonts w:ascii="Times New Roman" w:hAnsi="Times New Roman" w:cs="Times New Roman"/>
          <w:color w:val="000000"/>
          <w:sz w:val="20"/>
          <w:szCs w:val="20"/>
        </w:rPr>
        <w:t xml:space="preserve">with replacement at baseline. The </w:t>
      </w:r>
      <w:r w:rsidR="00483A7F" w:rsidRPr="00901854">
        <w:rPr>
          <w:rFonts w:ascii="Times New Roman" w:hAnsi="Times New Roman" w:cs="Times New Roman"/>
          <w:color w:val="000000"/>
          <w:sz w:val="20"/>
          <w:szCs w:val="20"/>
        </w:rPr>
        <w:t>probabilities</w:t>
      </w:r>
      <w:r w:rsidRPr="00901854">
        <w:rPr>
          <w:rFonts w:ascii="Times New Roman" w:hAnsi="Times New Roman" w:cs="Times New Roman"/>
          <w:color w:val="000000"/>
          <w:sz w:val="20"/>
          <w:szCs w:val="20"/>
        </w:rPr>
        <w:t xml:space="preserve"> of covariates measured at baseline were estimated using their empirical distributions in the sampled data, and the </w:t>
      </w:r>
      <w:r w:rsidR="00483A7F" w:rsidRPr="00901854">
        <w:rPr>
          <w:rFonts w:ascii="Times New Roman" w:hAnsi="Times New Roman" w:cs="Times New Roman"/>
          <w:color w:val="000000"/>
          <w:sz w:val="20"/>
          <w:szCs w:val="20"/>
        </w:rPr>
        <w:t>probabilities</w:t>
      </w:r>
      <w:r w:rsidR="00B54635" w:rsidRPr="00901854">
        <w:rPr>
          <w:rFonts w:ascii="Times New Roman" w:hAnsi="Times New Roman" w:cs="Times New Roman"/>
          <w:color w:val="000000"/>
          <w:sz w:val="20"/>
          <w:szCs w:val="20"/>
        </w:rPr>
        <w:t xml:space="preserve"> of time-varying covariates and mediators </w:t>
      </w:r>
      <w:r w:rsidRPr="00901854">
        <w:rPr>
          <w:rFonts w:ascii="Times New Roman" w:hAnsi="Times New Roman" w:cs="Times New Roman"/>
          <w:color w:val="000000"/>
          <w:sz w:val="20"/>
          <w:szCs w:val="20"/>
        </w:rPr>
        <w:t>were modeled using parametric regressi</w:t>
      </w:r>
      <w:r w:rsidR="003559D0" w:rsidRPr="00901854">
        <w:rPr>
          <w:rFonts w:ascii="Times New Roman" w:hAnsi="Times New Roman" w:cs="Times New Roman"/>
          <w:color w:val="000000"/>
          <w:sz w:val="20"/>
          <w:szCs w:val="20"/>
        </w:rPr>
        <w:t xml:space="preserve">on models in the observed data, conditional on confounders in the observed data. Confounders were selected using directed acyclic graphs of </w:t>
      </w:r>
      <w:r w:rsidR="00B54635" w:rsidRPr="00901854">
        <w:rPr>
          <w:rFonts w:ascii="Times New Roman" w:hAnsi="Times New Roman" w:cs="Times New Roman"/>
          <w:color w:val="000000"/>
          <w:sz w:val="20"/>
          <w:szCs w:val="20"/>
        </w:rPr>
        <w:t>the exposure-</w:t>
      </w:r>
      <w:r w:rsidR="003559D0" w:rsidRPr="00901854">
        <w:rPr>
          <w:rFonts w:ascii="Times New Roman" w:hAnsi="Times New Roman" w:cs="Times New Roman"/>
          <w:color w:val="000000"/>
          <w:sz w:val="20"/>
          <w:szCs w:val="20"/>
        </w:rPr>
        <w:t>outcome relationship</w:t>
      </w:r>
      <w:r w:rsidR="00AF51F7" w:rsidRPr="00901854">
        <w:rPr>
          <w:rFonts w:ascii="Times New Roman" w:hAnsi="Times New Roman" w:cs="Times New Roman"/>
          <w:color w:val="000000"/>
          <w:sz w:val="20"/>
          <w:szCs w:val="20"/>
        </w:rPr>
        <w:t xml:space="preserve"> and</w:t>
      </w:r>
      <w:r w:rsidR="003559D0" w:rsidRPr="00901854">
        <w:rPr>
          <w:rFonts w:ascii="Times New Roman" w:hAnsi="Times New Roman" w:cs="Times New Roman"/>
          <w:color w:val="000000"/>
          <w:sz w:val="20"/>
          <w:szCs w:val="20"/>
        </w:rPr>
        <w:t xml:space="preserve"> mediator</w:t>
      </w:r>
      <w:r w:rsidR="00AF51F7" w:rsidRPr="00901854">
        <w:rPr>
          <w:rFonts w:ascii="Times New Roman" w:hAnsi="Times New Roman" w:cs="Times New Roman"/>
          <w:color w:val="000000"/>
          <w:sz w:val="20"/>
          <w:szCs w:val="20"/>
        </w:rPr>
        <w:t>-outcome</w:t>
      </w:r>
      <w:r w:rsidR="003559D0" w:rsidRPr="00901854">
        <w:rPr>
          <w:rFonts w:ascii="Times New Roman" w:hAnsi="Times New Roman" w:cs="Times New Roman"/>
          <w:color w:val="000000"/>
          <w:sz w:val="20"/>
          <w:szCs w:val="20"/>
        </w:rPr>
        <w:t xml:space="preserve"> and </w:t>
      </w:r>
      <w:r w:rsidR="00B54635" w:rsidRPr="00901854">
        <w:rPr>
          <w:rFonts w:ascii="Times New Roman" w:hAnsi="Times New Roman" w:cs="Times New Roman"/>
          <w:color w:val="000000"/>
          <w:sz w:val="20"/>
          <w:szCs w:val="20"/>
        </w:rPr>
        <w:t>relationships</w:t>
      </w:r>
      <w:r w:rsidR="00AF51F7" w:rsidRPr="00901854">
        <w:rPr>
          <w:rFonts w:ascii="Times New Roman" w:hAnsi="Times New Roman" w:cs="Times New Roman"/>
          <w:color w:val="000000"/>
          <w:sz w:val="20"/>
          <w:szCs w:val="20"/>
        </w:rPr>
        <w:t>,</w:t>
      </w:r>
      <w:r w:rsidR="00B54635" w:rsidRPr="00901854">
        <w:rPr>
          <w:rFonts w:ascii="Times New Roman" w:hAnsi="Times New Roman" w:cs="Times New Roman"/>
          <w:color w:val="000000"/>
          <w:sz w:val="20"/>
          <w:szCs w:val="20"/>
        </w:rPr>
        <w:t xml:space="preserve"> </w:t>
      </w:r>
      <w:r w:rsidR="003559D0" w:rsidRPr="00901854">
        <w:rPr>
          <w:rFonts w:ascii="Times New Roman" w:hAnsi="Times New Roman" w:cs="Times New Roman"/>
          <w:color w:val="000000"/>
          <w:sz w:val="20"/>
          <w:szCs w:val="20"/>
        </w:rPr>
        <w:t xml:space="preserve">based </w:t>
      </w:r>
      <w:r w:rsidR="00923D02" w:rsidRPr="00901854">
        <w:rPr>
          <w:rFonts w:ascii="Times New Roman" w:hAnsi="Times New Roman" w:cs="Times New Roman"/>
          <w:color w:val="000000"/>
          <w:sz w:val="20"/>
          <w:szCs w:val="20"/>
        </w:rPr>
        <w:t xml:space="preserve">on </w:t>
      </w:r>
      <w:r w:rsidR="00AF51F7" w:rsidRPr="00901854">
        <w:rPr>
          <w:rFonts w:ascii="Times New Roman" w:hAnsi="Times New Roman" w:cs="Times New Roman"/>
          <w:color w:val="000000"/>
          <w:sz w:val="20"/>
          <w:szCs w:val="20"/>
        </w:rPr>
        <w:t>existing</w:t>
      </w:r>
      <w:r w:rsidR="003559D0" w:rsidRPr="00901854">
        <w:rPr>
          <w:rFonts w:ascii="Times New Roman" w:hAnsi="Times New Roman" w:cs="Times New Roman"/>
          <w:color w:val="000000"/>
          <w:sz w:val="20"/>
          <w:szCs w:val="20"/>
        </w:rPr>
        <w:t xml:space="preserve"> literature. </w:t>
      </w:r>
      <w:r w:rsidR="004B6C1B" w:rsidRPr="00901854">
        <w:rPr>
          <w:rFonts w:ascii="Times New Roman" w:hAnsi="Times New Roman" w:cs="Times New Roman"/>
          <w:sz w:val="20"/>
          <w:szCs w:val="20"/>
        </w:rPr>
        <w:t>We compared our predicted risk under no intervention on the exposure or mediators (i.e., under the “natural course”</w:t>
      </w:r>
      <w:r w:rsidR="004B6C1B" w:rsidRPr="00901854">
        <w:rPr>
          <w:rFonts w:ascii="Times New Roman" w:hAnsi="Times New Roman" w:cs="Times New Roman"/>
          <w:sz w:val="20"/>
          <w:szCs w:val="20"/>
        </w:rPr>
        <w:fldChar w:fldCharType="begin" w:fldLock="1"/>
      </w:r>
      <w:r w:rsidR="004B6C1B" w:rsidRPr="00901854">
        <w:rPr>
          <w:rFonts w:ascii="Times New Roman" w:hAnsi="Times New Roman" w:cs="Times New Roman"/>
          <w:sz w:val="20"/>
          <w:szCs w:val="20"/>
        </w:rPr>
        <w:instrText>ADDIN CSL_CITATION { "citationItems" : [ { "id" : "ITEM-1", "itemData" : { "DOI" : "10.1002/sim.5316", "ISBN" : "1097-0258 (Electronic)\\r0277-6715 (Linking)", "ISSN" : "02776715", "PMID" : "22495733", "abstract" : "The parametric g-formula can be used to contrast the distribution of potential outcomes under arbitrary treatment regimes. Like g-estimation of structural nested models and inverse probability weighting of marginal structural models, the parametric g-formula can appropriately adjust for measured time-varying confounders that are affected by prior treatment. However, there have been few implementations of the parametric g-formula to date. Here, we apply the parametric g-formula to assess the impact of highly active antiretroviral therapy on time to acquired immune deficiency syndrome (AIDS) or death in two US-based human immunodeficiency virus cohorts including 1498 participants. These participants contributed approximately 7300 person-years of follow-up (49% exposed to highly active antiretroviral therapy) during which 382 events occurred and 259 participants were censored because of dropout. Using the parametric g-formula, we estimated that antiretroviral therapy substantially reduces the hazard of AIDS or death (hazard ratio = 0.55; 95% confidence limits [CL]: 0.42, 0.71). This estimate was similar to one previously reported using a marginal structural model, 0.54 (95% CL: 0.38, 0.78). The 6.5-year difference in risk of AIDS or death was 13% (95% CL: 8%, 18%). Results were robust to assumptions about temporal ordering, and extent of history modeled, for time-varying covariates. The parametric g-formula is a viable alternative to inverse probability weighting of marginal structural models and g-estimation of structural nested models for the analysis of complex longitudinal data.", "author" : [ { "dropping-particle" : "", "family" : "Westreich", "given" : "Daniel", "non-dropping-particle" : "", "parse-names" : false, "suffix" : "" }, { "dropping-particle" : "", "family" : "Cole", "given" : "Stephen R.", "non-dropping-particle" : "", "parse-names" : false, "suffix" : "" }, { "dropping-particle" : "", "family" : "Young", "given" : "Jessica G.", "non-dropping-particle" : "", "parse-names" : false, "suffix" : "" }, { "dropping-particle" : "", "family" : "Palella", "given" : "Frank", "non-dropping-particle" : "", "parse-names" : false, "suffix" : "" }, { "dropping-particle" : "", "family" : "Tien", "given" : "Phyllis C.", "non-dropping-particle" : "", "parse-names" : false, "suffix" : "" }, { "dropping-particle" : "", "family" : "Kingsley", "given" : "Lawrence", "non-dropping-particle" : "", "parse-names" : false, "suffix" : "" }, { "dropping-particle" : "", "family" : "Gange", "given" : "Stephen J.", "non-dropping-particle" : "", "parse-names" : false, "suffix" : "" }, { "dropping-particle" : "", "family" : "Hern\u00e1n", "given" : "Miguel A.", "non-dropping-particle" : "", "parse-names" : false, "suffix" : "" } ], "container-title" : "Statistics in Medicine", "id" : "ITEM-1", "issue" : "18", "issued" : { "date-parts" : [ [ "2012" ] ] }, "page" : "2000-2009", "title" : "The parametric g-formula to estimate the effect of highly active antiretroviral therapy on incident AIDS or death", "type" : "article-journal", "volume" : "31" }, "uris" : [ "http://www.mendeley.com/documents/?uuid=9b88c4c5-b636-4e0f-a260-8ad6a4e765a7" ] } ], "mendeley" : { "formattedCitation" : "&lt;sup&gt;19&lt;/sup&gt;", "plainTextFormattedCitation" : "19", "previouslyFormattedCitation" : "&lt;sup&gt;19&lt;/sup&gt;" }, "properties" : { "noteIndex" : 0 }, "schema" : "https://github.com/citation-style-language/schema/raw/master/csl-citation.json" }</w:instrText>
      </w:r>
      <w:r w:rsidR="004B6C1B" w:rsidRPr="00901854">
        <w:rPr>
          <w:rFonts w:ascii="Times New Roman" w:hAnsi="Times New Roman" w:cs="Times New Roman"/>
          <w:sz w:val="20"/>
          <w:szCs w:val="20"/>
        </w:rPr>
        <w:fldChar w:fldCharType="separate"/>
      </w:r>
      <w:r w:rsidR="004B6C1B" w:rsidRPr="00901854">
        <w:rPr>
          <w:rFonts w:ascii="Times New Roman" w:hAnsi="Times New Roman" w:cs="Times New Roman"/>
          <w:noProof/>
          <w:sz w:val="20"/>
          <w:szCs w:val="20"/>
          <w:vertAlign w:val="superscript"/>
        </w:rPr>
        <w:t>19</w:t>
      </w:r>
      <w:r w:rsidR="004B6C1B" w:rsidRPr="00901854">
        <w:rPr>
          <w:rFonts w:ascii="Times New Roman" w:hAnsi="Times New Roman" w:cs="Times New Roman"/>
          <w:sz w:val="20"/>
          <w:szCs w:val="20"/>
        </w:rPr>
        <w:fldChar w:fldCharType="end"/>
      </w:r>
      <w:r w:rsidR="004B6C1B" w:rsidRPr="00901854">
        <w:rPr>
          <w:rFonts w:ascii="Times New Roman" w:hAnsi="Times New Roman" w:cs="Times New Roman"/>
          <w:sz w:val="20"/>
          <w:szCs w:val="20"/>
        </w:rPr>
        <w:t>) with the observed data to assess the fit of the parametric models.</w:t>
      </w:r>
      <w:r w:rsidR="004B6C1B" w:rsidRPr="00901854">
        <w:rPr>
          <w:rFonts w:ascii="Times New Roman" w:hAnsi="Times New Roman" w:cs="Times New Roman"/>
          <w:sz w:val="20"/>
          <w:szCs w:val="20"/>
        </w:rPr>
        <w:fldChar w:fldCharType="begin" w:fldLock="1"/>
      </w:r>
      <w:r w:rsidR="004B6C1B" w:rsidRPr="00901854">
        <w:rPr>
          <w:rFonts w:ascii="Times New Roman" w:hAnsi="Times New Roman" w:cs="Times New Roman"/>
          <w:sz w:val="20"/>
          <w:szCs w:val="20"/>
        </w:rPr>
        <w:instrText>ADDIN CSL_CITATION { "citationItems" : [ { "id" : "ITEM-1", "itemData" : { "DOI" : "10.1097/EDE.0000000000000164", "ISBN" : "1044-3983", "ISSN" : "1531-5487 (Electronic)", "PMID" : "25192403", "abstract" : "BACKGROUND: Traditional regression analysis techniques used to estimate associations between occupational radon exposure and lung cancer focus on estimating the effect of cumulative radon exposure on lung cancer. In contrast, public health interventions are typically based on regulating radon concentration rather than workers' cumulative exposure. Estimating the effect of cumulative occupational exposure on lung cancer may be difficult in situations vulnerable to the healthy worker survivor bias. METHODS: Workers in the Colorado Plateau Uranium Miners cohort (n = 4,134) entered the study between 1950 and 1964 and were followed for lung cancer mortality through 2005. We use the parametric g-formula to compare the observed lung cancer mortality to the potential lung cancer mortality had each of 3 policies to limit monthly radon exposure been in place throughout follow-up. RESULTS: There were 617 lung cancer deaths over 135,275 person-years of follow-up. With no intervention on radon exposure, estimated lung cancer mortality by age 90 was 16%. Lung cancer mortality was reduced for all interventions considered, and larger reductions in lung cancer mortality were seen for interventions with lower monthly radon exposure limits. The most stringent guideline, the Mine Safety and Health Administration standard of 0.33 working-level months, reduced lung cancer mortality from 16% to 10% (risk ratio = 0.67 [95% confidence interval = 0.61 to 0.73]). CONCLUSIONS: This work illustrates the utility of the parametric g-formula for estimating the effects of policies regarding occupational exposures, particularly in situations vulnerable to the healthy worker survivor bias.", "author" : [ { "dropping-particle" : "", "family" : "Edwards", "given" : "Jessie K", "non-dropping-particle" : "", "parse-names" : false, "suffix" : "" }, { "dropping-particle" : "", "family" : "McGrath", "given" : "Leah J", "non-dropping-particle" : "", "parse-names" : false, "suffix" : "" }, { "dropping-particle" : "", "family" : "Buckley", "given" : "Jessie P", "non-dropping-particle" : "", "parse-names" : false, "suffix" : "" }, { "dropping-particle" : "", "family" : "Schubauer-Berigan", "given" : "Mary K", "non-dropping-particle" : "", "parse-names" : false, "suffix" : "" }, { "dropping-particle" : "", "family" : "Cole", "given" : "Stephen R", "non-dropping-particle" : "", "parse-names" : false, "suffix" : "" }, { "dropping-particle" : "", "family" : "Richardson", "given" : "David B", "non-dropping-particle" : "", "parse-names" : false, "suffix" : "" } ], "container-title" : "Epidemiology (Cambridge, Mass.)", "id" : "ITEM-1", "issue" : "6", "issued" : { "date-parts" : [ [ "2014" ] ] }, "page" : "829-834", "title" : "Occupational radon exposure and lung cancer mortality: estimating intervention effects using the parametric g-formula.", "type" : "article-journal", "volume" : "25" }, "uris" : [ "http://www.mendeley.com/documents/?uuid=0250ef73-a189-45f7-9ed6-24858cbbaaaa" ] }, { "id" : "ITEM-2", "itemData" : { "DOI" : "10.1002/sim.5316", "ISBN" : "1097-0258 (Electronic)\\r0277-6715 (Linking)", "ISSN" : "02776715", "PMID" : "22495733", "abstract" : "The parametric g-formula can be used to contrast the distribution of potential outcomes under arbitrary treatment regimes. Like g-estimation of structural nested models and inverse probability weighting of marginal structural models, the parametric g-formula can appropriately adjust for measured time-varying confounders that are affected by prior treatment. However, there have been few implementations of the parametric g-formula to date. Here, we apply the parametric g-formula to assess the impact of highly active antiretroviral therapy on time to acquired immune deficiency syndrome (AIDS) or death in two US-based human immunodeficiency virus cohorts including 1498 participants. These participants contributed approximately 7300 person-years of follow-up (49% exposed to highly active antiretroviral therapy) during which 382 events occurred and 259 participants were censored because of dropout. Using the parametric g-formula, we estimated that antiretroviral therapy substantially reduces the hazard of AIDS or death (hazard ratio = 0.55; 95% confidence limits [CL]: 0.42, 0.71). This estimate was similar to one previously reported using a marginal structural model, 0.54 (95% CL: 0.38, 0.78). The 6.5-year difference in risk of AIDS or death was 13% (95% CL: 8%, 18%). Results were robust to assumptions about temporal ordering, and extent of history modeled, for time-varying covariates. The parametric g-formula is a viable alternative to inverse probability weighting of marginal structural models and g-estimation of structural nested models for the analysis of complex longitudinal data.", "author" : [ { "dropping-particle" : "", "family" : "Westreich", "given" : "Daniel", "non-dropping-particle" : "", "parse-names" : false, "suffix" : "" }, { "dropping-particle" : "", "family" : "Cole", "given" : "Stephen R.", "non-dropping-particle" : "", "parse-names" : false, "suffix" : "" }, { "dropping-particle" : "", "family" : "Young", "given" : "Jessica G.", "non-dropping-particle" : "", "parse-names" : false, "suffix" : "" }, { "dropping-particle" : "", "family" : "Palella", "given" : "Frank", "non-dropping-particle" : "", "parse-names" : false, "suffix" : "" }, { "dropping-particle" : "", "family" : "Tien", "given" : "Phyllis C.", "non-dropping-particle" : "", "parse-names" : false, "suffix" : "" }, { "dropping-particle" : "", "family" : "Kingsley", "given" : "Lawrence", "non-dropping-particle" : "", "parse-names" : false, "suffix" : "" }, { "dropping-particle" : "", "family" : "Gange", "given" : "Stephen J.", "non-dropping-particle" : "", "parse-names" : false, "suffix" : "" }, { "dropping-particle" : "", "family" : "Hern\u00e1n", "given" : "Miguel A.", "non-dropping-particle" : "", "parse-names" : false, "suffix" : "" } ], "container-title" : "Statistics in Medicine", "id" : "ITEM-2", "issue" : "18", "issued" : { "date-parts" : [ [ "2012" ] ] }, "page" : "2000-2009", "title" : "The parametric g-formula to estimate the effect of highly active antiretroviral therapy on incident AIDS or death", "type" : "article-journal", "volume" : "31" }, "uris" : [ "http://www.mendeley.com/documents/?uuid=9b88c4c5-b636-4e0f-a260-8ad6a4e765a7" ] } ], "mendeley" : { "formattedCitation" : "&lt;sup&gt;19,24&lt;/sup&gt;", "plainTextFormattedCitation" : "19,24", "previouslyFormattedCitation" : "&lt;sup&gt;19,24&lt;/sup&gt;" }, "properties" : { "noteIndex" : 0 }, "schema" : "https://github.com/citation-style-language/schema/raw/master/csl-citation.json" }</w:instrText>
      </w:r>
      <w:r w:rsidR="004B6C1B" w:rsidRPr="00901854">
        <w:rPr>
          <w:rFonts w:ascii="Times New Roman" w:hAnsi="Times New Roman" w:cs="Times New Roman"/>
          <w:sz w:val="20"/>
          <w:szCs w:val="20"/>
        </w:rPr>
        <w:fldChar w:fldCharType="separate"/>
      </w:r>
      <w:r w:rsidR="004B6C1B" w:rsidRPr="00901854">
        <w:rPr>
          <w:rFonts w:ascii="Times New Roman" w:hAnsi="Times New Roman" w:cs="Times New Roman"/>
          <w:noProof/>
          <w:sz w:val="20"/>
          <w:szCs w:val="20"/>
          <w:vertAlign w:val="superscript"/>
        </w:rPr>
        <w:t>19,24</w:t>
      </w:r>
      <w:r w:rsidR="004B6C1B" w:rsidRPr="00901854">
        <w:rPr>
          <w:rFonts w:ascii="Times New Roman" w:hAnsi="Times New Roman" w:cs="Times New Roman"/>
          <w:sz w:val="20"/>
          <w:szCs w:val="20"/>
        </w:rPr>
        <w:fldChar w:fldCharType="end"/>
      </w:r>
      <w:r w:rsidR="00B54635" w:rsidRPr="00901854">
        <w:rPr>
          <w:rFonts w:ascii="Times New Roman" w:hAnsi="Times New Roman" w:cs="Times New Roman"/>
          <w:color w:val="000000"/>
          <w:sz w:val="20"/>
          <w:szCs w:val="20"/>
        </w:rPr>
        <w:t xml:space="preserve">In addition, </w:t>
      </w:r>
      <w:r w:rsidR="00B54635" w:rsidRPr="00901854">
        <w:rPr>
          <w:rFonts w:ascii="Times New Roman" w:hAnsi="Times New Roman" w:cs="Times New Roman"/>
          <w:sz w:val="20"/>
          <w:szCs w:val="20"/>
        </w:rPr>
        <w:t>we tested for interaction between the exposure and each mediator by comparing risks from models with and without an interaction term and by using a likelihood ratio test. We were unable to include an interaction term due to sparse data. However, when using mediators and exposures at the same time point we found no evidence of interaction and it would be even less likely for an exposure to interact with the mediator at the following time point. We did include an interaction term between the mediator partner age difference and partner number to intervene independently and jointly on the mediators</w:t>
      </w:r>
      <w:r w:rsidR="00B54635" w:rsidRPr="00901854">
        <w:rPr>
          <w:rFonts w:ascii="Times New Roman" w:hAnsi="Times New Roman" w:cs="Times New Roman"/>
          <w:color w:val="000000"/>
          <w:sz w:val="20"/>
          <w:szCs w:val="20"/>
        </w:rPr>
        <w:t>. Lastly, t</w:t>
      </w:r>
      <w:r w:rsidRPr="00901854">
        <w:rPr>
          <w:rFonts w:ascii="Times New Roman" w:hAnsi="Times New Roman" w:cs="Times New Roman"/>
          <w:color w:val="000000"/>
          <w:sz w:val="20"/>
          <w:szCs w:val="20"/>
        </w:rPr>
        <w:t xml:space="preserve">he probability of </w:t>
      </w:r>
      <w:r w:rsidR="003559D0" w:rsidRPr="00901854">
        <w:rPr>
          <w:rFonts w:ascii="Times New Roman" w:hAnsi="Times New Roman" w:cs="Times New Roman"/>
          <w:color w:val="000000"/>
          <w:sz w:val="20"/>
          <w:szCs w:val="20"/>
        </w:rPr>
        <w:t>infection</w:t>
      </w:r>
      <w:r w:rsidRPr="00901854">
        <w:rPr>
          <w:rFonts w:ascii="Times New Roman" w:hAnsi="Times New Roman" w:cs="Times New Roman"/>
          <w:color w:val="000000"/>
          <w:sz w:val="20"/>
          <w:szCs w:val="20"/>
        </w:rPr>
        <w:t xml:space="preserve"> was estimated for each </w:t>
      </w:r>
      <w:r w:rsidR="003559D0" w:rsidRPr="00901854">
        <w:rPr>
          <w:rFonts w:ascii="Times New Roman" w:hAnsi="Times New Roman" w:cs="Times New Roman"/>
          <w:color w:val="000000"/>
          <w:sz w:val="20"/>
          <w:szCs w:val="20"/>
        </w:rPr>
        <w:t>young woman</w:t>
      </w:r>
      <w:r w:rsidRPr="00901854">
        <w:rPr>
          <w:rFonts w:ascii="Times New Roman" w:hAnsi="Times New Roman" w:cs="Times New Roman"/>
          <w:color w:val="000000"/>
          <w:sz w:val="20"/>
          <w:szCs w:val="20"/>
        </w:rPr>
        <w:t xml:space="preserve"> </w:t>
      </w:r>
      <w:r w:rsidR="003559D0" w:rsidRPr="00901854">
        <w:rPr>
          <w:rFonts w:ascii="Times New Roman" w:hAnsi="Times New Roman" w:cs="Times New Roman"/>
          <w:color w:val="000000"/>
          <w:sz w:val="20"/>
          <w:szCs w:val="20"/>
        </w:rPr>
        <w:t>at each follow up visit</w:t>
      </w:r>
      <w:r w:rsidRPr="00901854">
        <w:rPr>
          <w:rFonts w:ascii="Times New Roman" w:hAnsi="Times New Roman" w:cs="Times New Roman"/>
          <w:color w:val="000000"/>
          <w:sz w:val="20"/>
          <w:szCs w:val="20"/>
        </w:rPr>
        <w:t xml:space="preserve"> using a parametric regression model with </w:t>
      </w:r>
      <w:r w:rsidR="003559D0" w:rsidRPr="00901854">
        <w:rPr>
          <w:rFonts w:ascii="Times New Roman" w:hAnsi="Times New Roman" w:cs="Times New Roman"/>
          <w:color w:val="000000"/>
          <w:sz w:val="20"/>
          <w:szCs w:val="20"/>
        </w:rPr>
        <w:t>exposure</w:t>
      </w:r>
      <w:r w:rsidRPr="00901854">
        <w:rPr>
          <w:rFonts w:ascii="Times New Roman" w:hAnsi="Times New Roman" w:cs="Times New Roman"/>
          <w:color w:val="000000"/>
          <w:sz w:val="20"/>
          <w:szCs w:val="20"/>
        </w:rPr>
        <w:t xml:space="preserve"> assignment and </w:t>
      </w:r>
      <w:r w:rsidR="003559D0" w:rsidRPr="00901854">
        <w:rPr>
          <w:rFonts w:ascii="Times New Roman" w:hAnsi="Times New Roman" w:cs="Times New Roman"/>
          <w:color w:val="000000"/>
          <w:sz w:val="20"/>
          <w:szCs w:val="20"/>
        </w:rPr>
        <w:t>mediator</w:t>
      </w:r>
      <w:r w:rsidRPr="00901854">
        <w:rPr>
          <w:rFonts w:ascii="Times New Roman" w:hAnsi="Times New Roman" w:cs="Times New Roman"/>
          <w:color w:val="000000"/>
          <w:sz w:val="20"/>
          <w:szCs w:val="20"/>
        </w:rPr>
        <w:t xml:space="preserve"> set to what it would have been under the given </w:t>
      </w:r>
      <w:r w:rsidR="003559D0" w:rsidRPr="00901854">
        <w:rPr>
          <w:rFonts w:ascii="Times New Roman" w:hAnsi="Times New Roman" w:cs="Times New Roman"/>
          <w:color w:val="000000"/>
          <w:sz w:val="20"/>
          <w:szCs w:val="20"/>
        </w:rPr>
        <w:t>exposure</w:t>
      </w:r>
      <w:r w:rsidRPr="00901854">
        <w:rPr>
          <w:rFonts w:ascii="Times New Roman" w:hAnsi="Times New Roman" w:cs="Times New Roman"/>
          <w:color w:val="000000"/>
          <w:sz w:val="20"/>
          <w:szCs w:val="20"/>
        </w:rPr>
        <w:t xml:space="preserve"> plan.</w:t>
      </w:r>
      <w:r w:rsidRPr="00074B6E">
        <w:rPr>
          <w:rFonts w:ascii="Times New Roman" w:hAnsi="Times New Roman" w:cs="Times New Roman"/>
          <w:color w:val="000000"/>
          <w:sz w:val="20"/>
          <w:szCs w:val="20"/>
        </w:rPr>
        <w:t xml:space="preserve"> </w:t>
      </w:r>
      <w:r w:rsidR="00074B6E">
        <w:rPr>
          <w:rFonts w:ascii="Times New Roman" w:eastAsia="Times New Roman" w:hAnsi="Times New Roman" w:cs="Times New Roman"/>
          <w:color w:val="000000"/>
          <w:sz w:val="20"/>
          <w:szCs w:val="20"/>
        </w:rPr>
        <w:t xml:space="preserve">We simulated the cohort with </w:t>
      </w:r>
      <w:r w:rsidR="00074B6E" w:rsidRPr="000E15E4">
        <w:rPr>
          <w:rFonts w:ascii="Times New Roman" w:eastAsia="Times New Roman" w:hAnsi="Times New Roman" w:cs="Times New Roman"/>
          <w:color w:val="000000"/>
          <w:sz w:val="20"/>
          <w:szCs w:val="20"/>
        </w:rPr>
        <w:t xml:space="preserve">no </w:t>
      </w:r>
      <w:r w:rsidR="00074B6E" w:rsidRPr="00074B6E">
        <w:rPr>
          <w:rFonts w:ascii="Times New Roman" w:eastAsia="Times New Roman" w:hAnsi="Times New Roman" w:cs="Times New Roman"/>
          <w:color w:val="000000"/>
          <w:sz w:val="20"/>
          <w:szCs w:val="20"/>
        </w:rPr>
        <w:t>los</w:t>
      </w:r>
      <w:r w:rsidR="00074B6E">
        <w:rPr>
          <w:rFonts w:ascii="Times New Roman" w:eastAsia="Times New Roman" w:hAnsi="Times New Roman" w:cs="Times New Roman"/>
          <w:color w:val="000000"/>
          <w:sz w:val="20"/>
          <w:szCs w:val="20"/>
        </w:rPr>
        <w:t>s</w:t>
      </w:r>
      <w:r w:rsidR="00074B6E" w:rsidRPr="000E15E4">
        <w:rPr>
          <w:rFonts w:ascii="Times New Roman" w:eastAsia="Times New Roman" w:hAnsi="Times New Roman" w:cs="Times New Roman"/>
          <w:color w:val="000000"/>
          <w:sz w:val="20"/>
          <w:szCs w:val="20"/>
        </w:rPr>
        <w:t xml:space="preserve"> to follow up.  All girls </w:t>
      </w:r>
      <w:r w:rsidR="00074B6E">
        <w:rPr>
          <w:rFonts w:ascii="Times New Roman" w:eastAsia="Times New Roman" w:hAnsi="Times New Roman" w:cs="Times New Roman"/>
          <w:color w:val="000000"/>
          <w:sz w:val="20"/>
          <w:szCs w:val="20"/>
        </w:rPr>
        <w:t>had</w:t>
      </w:r>
      <w:r w:rsidR="00074B6E" w:rsidRPr="000E15E4">
        <w:rPr>
          <w:rFonts w:ascii="Times New Roman" w:eastAsia="Times New Roman" w:hAnsi="Times New Roman" w:cs="Times New Roman"/>
          <w:color w:val="000000"/>
          <w:sz w:val="20"/>
          <w:szCs w:val="20"/>
        </w:rPr>
        <w:t xml:space="preserve"> 5 visits corresponding to three observations (rows) in the dataset (</w:t>
      </w:r>
      <w:r w:rsidR="00074B6E">
        <w:rPr>
          <w:rFonts w:ascii="Times New Roman" w:eastAsia="Times New Roman" w:hAnsi="Times New Roman" w:cs="Times New Roman"/>
          <w:color w:val="000000"/>
          <w:sz w:val="20"/>
          <w:szCs w:val="20"/>
        </w:rPr>
        <w:t>F</w:t>
      </w:r>
      <w:r w:rsidR="00074B6E" w:rsidRPr="000E15E4">
        <w:rPr>
          <w:rFonts w:ascii="Times New Roman" w:eastAsia="Times New Roman" w:hAnsi="Times New Roman" w:cs="Times New Roman"/>
          <w:color w:val="000000"/>
          <w:sz w:val="20"/>
          <w:szCs w:val="20"/>
        </w:rPr>
        <w:t>igure</w:t>
      </w:r>
      <w:r w:rsidR="00074B6E">
        <w:rPr>
          <w:rFonts w:ascii="Times New Roman" w:eastAsia="Times New Roman" w:hAnsi="Times New Roman" w:cs="Times New Roman"/>
          <w:color w:val="000000"/>
          <w:sz w:val="20"/>
          <w:szCs w:val="20"/>
        </w:rPr>
        <w:t xml:space="preserve"> 1</w:t>
      </w:r>
      <w:r w:rsidR="00074B6E" w:rsidRPr="000E15E4">
        <w:rPr>
          <w:rFonts w:ascii="Times New Roman" w:eastAsia="Times New Roman" w:hAnsi="Times New Roman" w:cs="Times New Roman"/>
          <w:color w:val="000000"/>
          <w:sz w:val="20"/>
          <w:szCs w:val="20"/>
        </w:rPr>
        <w:t>).</w:t>
      </w:r>
      <w:r w:rsidR="00074B6E">
        <w:rPr>
          <w:rFonts w:ascii="Times New Roman" w:eastAsia="Times New Roman" w:hAnsi="Times New Roman" w:cs="Times New Roman"/>
          <w:color w:val="000000"/>
          <w:sz w:val="20"/>
          <w:szCs w:val="20"/>
        </w:rPr>
        <w:t xml:space="preserve"> In the observed data, the average number of visits with exposure ascertainment was 1.7 versus 3 in the simulated data. </w:t>
      </w:r>
      <w:r w:rsidR="00074B6E" w:rsidRPr="000E15E4">
        <w:rPr>
          <w:rFonts w:ascii="Times New Roman" w:eastAsia="Times New Roman" w:hAnsi="Times New Roman" w:cs="Times New Roman"/>
          <w:color w:val="000000"/>
          <w:sz w:val="20"/>
          <w:szCs w:val="20"/>
        </w:rPr>
        <w:t xml:space="preserve"> </w:t>
      </w:r>
      <w:r w:rsidR="00074B6E">
        <w:rPr>
          <w:rFonts w:ascii="Times New Roman" w:eastAsia="Times New Roman" w:hAnsi="Times New Roman" w:cs="Times New Roman"/>
          <w:color w:val="000000"/>
          <w:sz w:val="20"/>
          <w:szCs w:val="20"/>
        </w:rPr>
        <w:t>In the Monte Carlo simulation, r</w:t>
      </w:r>
      <w:r w:rsidR="00074B6E" w:rsidRPr="000E15E4">
        <w:rPr>
          <w:rFonts w:ascii="Times New Roman" w:eastAsia="Times New Roman" w:hAnsi="Times New Roman" w:cs="Times New Roman"/>
          <w:color w:val="000000"/>
          <w:sz w:val="20"/>
          <w:szCs w:val="20"/>
        </w:rPr>
        <w:t>ow 1 includes exposure time 1, mediator time 2 and outcome time 3. Row 2 includes exposure time 2, mediator time 3 and outcome time 4. Row 3 includes exposure time 3, meditator time 5, outcome time 5.</w:t>
      </w:r>
    </w:p>
    <w:p w14:paraId="28DA12F0" w14:textId="6AD815C9" w:rsidR="00FD64B3" w:rsidRPr="00901854" w:rsidRDefault="00FD64B3" w:rsidP="00A65C15">
      <w:pPr>
        <w:pStyle w:val="CommentText"/>
        <w:spacing w:line="360" w:lineRule="auto"/>
        <w:ind w:firstLine="720"/>
        <w:rPr>
          <w:rFonts w:ascii="Times New Roman" w:hAnsi="Times New Roman" w:cs="Times New Roman"/>
          <w:sz w:val="20"/>
          <w:szCs w:val="20"/>
        </w:rPr>
      </w:pPr>
      <w:r w:rsidRPr="00901854">
        <w:rPr>
          <w:rFonts w:ascii="Times New Roman" w:hAnsi="Times New Roman" w:cs="Times New Roman"/>
          <w:sz w:val="20"/>
          <w:szCs w:val="20"/>
        </w:rPr>
        <w:t>The simulated cohort closely replicated the observed data with very minimal differences in population characteristics (Appendix table 1). The 10,000 simulated young women had 29,354 person-visits with 96.0% (28,198) attending 80% or more school days. At baseline in the observed data, 5.1% (N=105) had a partner five or more years older, 78.9% had zero partners in the last 12 months (N=1,626), 16.7% (N=344) had one partner and 4.5% (N=92) had two or more partners. At baseline in the simulated cohort, 5.2% (N=5,222) had a partner five or more years older, 78.3% had zero partners in the last 12 months (N=7,719), 17.1% (N=1,687) had one partner and 4.6% (N=454) had two or more partners. Cumulative incidence of HIV and HSV-2 estimated under no intervention on exposure or mediators (the “natural course”) was similar to the cumulative incidence of the outcomes in the observed data (Appendix Figure 1).</w:t>
      </w:r>
    </w:p>
    <w:p w14:paraId="6AAC382B" w14:textId="2B53A25F" w:rsidR="00BC26E5" w:rsidRPr="00901854" w:rsidRDefault="00BC26E5" w:rsidP="00134526">
      <w:pPr>
        <w:widowControl w:val="0"/>
        <w:autoSpaceDE w:val="0"/>
        <w:autoSpaceDN w:val="0"/>
        <w:adjustRightInd w:val="0"/>
        <w:spacing w:after="240" w:line="340" w:lineRule="atLeast"/>
        <w:outlineLvl w:val="0"/>
        <w:rPr>
          <w:rFonts w:ascii="Times New Roman" w:hAnsi="Times New Roman" w:cs="Times New Roman"/>
          <w:color w:val="000000"/>
          <w:sz w:val="20"/>
          <w:szCs w:val="20"/>
        </w:rPr>
      </w:pPr>
      <w:r w:rsidRPr="00901854">
        <w:rPr>
          <w:rFonts w:ascii="Times New Roman" w:hAnsi="Times New Roman" w:cs="Times New Roman"/>
          <w:color w:val="000000"/>
          <w:sz w:val="20"/>
          <w:szCs w:val="20"/>
        </w:rPr>
        <w:t>D</w:t>
      </w:r>
      <w:r w:rsidR="00A65C15" w:rsidRPr="00901854">
        <w:rPr>
          <w:rFonts w:ascii="Times New Roman" w:hAnsi="Times New Roman" w:cs="Times New Roman"/>
          <w:color w:val="000000"/>
          <w:sz w:val="20"/>
          <w:szCs w:val="20"/>
        </w:rPr>
        <w:t>etails</w:t>
      </w:r>
    </w:p>
    <w:p w14:paraId="6BF3B8D0" w14:textId="3DFD5EAF" w:rsidR="00BC26E5" w:rsidRPr="00901854" w:rsidRDefault="00BC26E5" w:rsidP="00DD2C3D">
      <w:pPr>
        <w:widowControl w:val="0"/>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Let patients be indexed from </w:t>
      </w:r>
      <w:r w:rsidRPr="00901854">
        <w:rPr>
          <w:rFonts w:ascii="Cambria Math" w:eastAsia="Cambria Math" w:hAnsi="Cambria Math" w:cs="Cambria Math"/>
          <w:color w:val="000000"/>
          <w:sz w:val="20"/>
          <w:szCs w:val="20"/>
        </w:rPr>
        <w:t>𝑖</w:t>
      </w:r>
      <w:r w:rsidRPr="00901854">
        <w:rPr>
          <w:rFonts w:ascii="Times New Roman" w:hAnsi="Times New Roman" w:cs="Times New Roman"/>
          <w:color w:val="000000"/>
          <w:sz w:val="20"/>
          <w:szCs w:val="20"/>
        </w:rPr>
        <w:t xml:space="preserve"> = 1, ... </w:t>
      </w:r>
      <w:r w:rsidR="003559D0" w:rsidRPr="00901854">
        <w:rPr>
          <w:rFonts w:ascii="Times New Roman" w:hAnsi="Times New Roman" w:cs="Times New Roman"/>
          <w:sz w:val="20"/>
          <w:szCs w:val="20"/>
        </w:rPr>
        <w:t>2,086</w:t>
      </w:r>
      <w:r w:rsidRPr="00901854">
        <w:rPr>
          <w:rFonts w:ascii="Times New Roman" w:hAnsi="Times New Roman" w:cs="Times New Roman"/>
          <w:color w:val="000000"/>
          <w:sz w:val="20"/>
          <w:szCs w:val="20"/>
        </w:rPr>
        <w:t xml:space="preserve">, </w:t>
      </w:r>
      <w:r w:rsidR="00E06FA1" w:rsidRPr="00901854">
        <w:rPr>
          <w:rFonts w:ascii="Times New Roman" w:eastAsia="Cambria Math" w:hAnsi="Times New Roman" w:cs="Times New Roman"/>
          <w:color w:val="000000"/>
          <w:sz w:val="20"/>
          <w:szCs w:val="20"/>
        </w:rPr>
        <w:t>K</w:t>
      </w:r>
      <w:r w:rsidRPr="00901854">
        <w:rPr>
          <w:rFonts w:ascii="Times New Roman" w:hAnsi="Times New Roman" w:cs="Times New Roman"/>
          <w:color w:val="000000"/>
          <w:sz w:val="20"/>
          <w:szCs w:val="20"/>
        </w:rPr>
        <w:t xml:space="preserve"> represent </w:t>
      </w:r>
      <w:r w:rsidR="00923D02" w:rsidRPr="00901854">
        <w:rPr>
          <w:rFonts w:ascii="Times New Roman" w:hAnsi="Times New Roman" w:cs="Times New Roman"/>
          <w:color w:val="000000"/>
          <w:sz w:val="20"/>
          <w:szCs w:val="20"/>
        </w:rPr>
        <w:t>school attendance</w:t>
      </w:r>
      <w:r w:rsidRPr="00901854">
        <w:rPr>
          <w:rFonts w:ascii="Times New Roman" w:hAnsi="Times New Roman" w:cs="Times New Roman"/>
          <w:color w:val="000000"/>
          <w:sz w:val="20"/>
          <w:szCs w:val="20"/>
        </w:rPr>
        <w:t xml:space="preserve">, </w:t>
      </w:r>
      <w:r w:rsidR="005E78B7" w:rsidRPr="00901854">
        <w:rPr>
          <w:rFonts w:ascii="Times New Roman" w:eastAsia="Cambria Math" w:hAnsi="Times New Roman" w:cs="Times New Roman"/>
          <w:color w:val="000000"/>
          <w:sz w:val="20"/>
          <w:szCs w:val="20"/>
        </w:rPr>
        <w:t>L</w:t>
      </w:r>
      <w:r w:rsidR="005E78B7" w:rsidRPr="00901854">
        <w:rPr>
          <w:rFonts w:ascii="Times New Roman" w:eastAsia="Cambria Math" w:hAnsi="Times New Roman" w:cs="Times New Roman"/>
          <w:color w:val="000000"/>
          <w:sz w:val="20"/>
          <w:szCs w:val="20"/>
          <w:vertAlign w:val="subscript"/>
        </w:rPr>
        <w:t>1</w:t>
      </w:r>
      <w:r w:rsidRPr="00901854">
        <w:rPr>
          <w:rFonts w:ascii="Times New Roman" w:hAnsi="Times New Roman" w:cs="Times New Roman"/>
          <w:color w:val="000000"/>
          <w:sz w:val="20"/>
          <w:szCs w:val="20"/>
        </w:rPr>
        <w:t xml:space="preserve"> represent a vector of </w:t>
      </w:r>
      <w:r w:rsidR="00364D14" w:rsidRPr="00901854">
        <w:rPr>
          <w:rFonts w:ascii="Times New Roman" w:hAnsi="Times New Roman" w:cs="Times New Roman"/>
          <w:color w:val="000000"/>
          <w:sz w:val="20"/>
          <w:szCs w:val="20"/>
        </w:rPr>
        <w:t xml:space="preserve">exposure-outcome confounders including </w:t>
      </w:r>
      <w:r w:rsidRPr="00901854">
        <w:rPr>
          <w:rFonts w:ascii="Times New Roman" w:hAnsi="Times New Roman" w:cs="Times New Roman"/>
          <w:color w:val="000000"/>
          <w:sz w:val="20"/>
          <w:szCs w:val="20"/>
        </w:rPr>
        <w:t>covariates</w:t>
      </w:r>
      <w:r w:rsidR="00B37FE8" w:rsidRPr="00901854">
        <w:rPr>
          <w:rFonts w:ascii="Times New Roman" w:hAnsi="Times New Roman" w:cs="Times New Roman"/>
          <w:color w:val="000000"/>
          <w:sz w:val="20"/>
          <w:szCs w:val="20"/>
        </w:rPr>
        <w:t xml:space="preserve"> at baseline </w:t>
      </w:r>
      <w:r w:rsidR="00364D14" w:rsidRPr="00901854">
        <w:rPr>
          <w:rFonts w:ascii="Times New Roman" w:hAnsi="Times New Roman" w:cs="Times New Roman"/>
          <w:color w:val="000000"/>
          <w:sz w:val="20"/>
          <w:szCs w:val="20"/>
        </w:rPr>
        <w:t>(</w:t>
      </w:r>
      <w:r w:rsidR="00B67B12" w:rsidRPr="00901854">
        <w:rPr>
          <w:rFonts w:ascii="Times New Roman" w:hAnsi="Times New Roman" w:cs="Times New Roman"/>
          <w:sz w:val="20"/>
          <w:szCs w:val="20"/>
        </w:rPr>
        <w:t>age, intervention assignment, socioeconomic status (SES), orpha</w:t>
      </w:r>
      <w:r w:rsidR="00364D14" w:rsidRPr="00901854">
        <w:rPr>
          <w:rFonts w:ascii="Times New Roman" w:hAnsi="Times New Roman" w:cs="Times New Roman"/>
          <w:sz w:val="20"/>
          <w:szCs w:val="20"/>
        </w:rPr>
        <w:t xml:space="preserve">n status, depression and anxiety) and </w:t>
      </w:r>
      <w:r w:rsidR="00B37FE8" w:rsidRPr="00901854">
        <w:rPr>
          <w:rFonts w:ascii="Times New Roman" w:hAnsi="Times New Roman" w:cs="Times New Roman"/>
          <w:sz w:val="20"/>
          <w:szCs w:val="20"/>
        </w:rPr>
        <w:t>time-varying</w:t>
      </w:r>
      <w:r w:rsidR="00364D14" w:rsidRPr="00901854">
        <w:rPr>
          <w:rFonts w:ascii="Times New Roman" w:hAnsi="Times New Roman" w:cs="Times New Roman"/>
          <w:sz w:val="20"/>
          <w:szCs w:val="20"/>
        </w:rPr>
        <w:t xml:space="preserve"> confounders (</w:t>
      </w:r>
      <w:r w:rsidR="00B54635" w:rsidRPr="00901854">
        <w:rPr>
          <w:rFonts w:ascii="Times New Roman" w:hAnsi="Times New Roman" w:cs="Times New Roman"/>
          <w:sz w:val="20"/>
          <w:szCs w:val="20"/>
        </w:rPr>
        <w:t xml:space="preserve">prior </w:t>
      </w:r>
      <w:r w:rsidR="00B67B12" w:rsidRPr="00901854">
        <w:rPr>
          <w:rFonts w:ascii="Times New Roman" w:hAnsi="Times New Roman" w:cs="Times New Roman"/>
          <w:sz w:val="20"/>
          <w:szCs w:val="20"/>
        </w:rPr>
        <w:t>HSV-2</w:t>
      </w:r>
      <w:r w:rsidR="00B37FE8" w:rsidRPr="00901854">
        <w:rPr>
          <w:rFonts w:ascii="Times New Roman" w:hAnsi="Times New Roman" w:cs="Times New Roman"/>
          <w:sz w:val="20"/>
          <w:szCs w:val="20"/>
        </w:rPr>
        <w:t xml:space="preserve"> or HIV status, </w:t>
      </w:r>
      <w:r w:rsidR="00B54635" w:rsidRPr="00901854">
        <w:rPr>
          <w:rFonts w:ascii="Times New Roman" w:hAnsi="Times New Roman" w:cs="Times New Roman"/>
          <w:sz w:val="20"/>
          <w:szCs w:val="20"/>
        </w:rPr>
        <w:t xml:space="preserve">prior </w:t>
      </w:r>
      <w:r w:rsidR="00B37FE8" w:rsidRPr="00901854">
        <w:rPr>
          <w:rFonts w:ascii="Times New Roman" w:hAnsi="Times New Roman" w:cs="Times New Roman"/>
          <w:sz w:val="20"/>
          <w:szCs w:val="20"/>
        </w:rPr>
        <w:t>alcohol use,</w:t>
      </w:r>
      <w:r w:rsidR="000E3E0D" w:rsidRPr="00901854">
        <w:rPr>
          <w:rFonts w:ascii="Times New Roman" w:hAnsi="Times New Roman" w:cs="Times New Roman"/>
          <w:sz w:val="20"/>
          <w:szCs w:val="20"/>
        </w:rPr>
        <w:t xml:space="preserve"> </w:t>
      </w:r>
      <w:r w:rsidR="00364D14" w:rsidRPr="00901854">
        <w:rPr>
          <w:rFonts w:ascii="Times New Roman" w:hAnsi="Times New Roman" w:cs="Times New Roman"/>
          <w:sz w:val="20"/>
          <w:szCs w:val="20"/>
        </w:rPr>
        <w:lastRenderedPageBreak/>
        <w:t xml:space="preserve">and </w:t>
      </w:r>
      <w:r w:rsidR="000E3E0D" w:rsidRPr="00901854">
        <w:rPr>
          <w:rFonts w:ascii="Times New Roman" w:hAnsi="Times New Roman" w:cs="Times New Roman"/>
          <w:sz w:val="20"/>
          <w:szCs w:val="20"/>
        </w:rPr>
        <w:t>follow up visit</w:t>
      </w:r>
      <w:r w:rsidR="00364D14" w:rsidRPr="00901854">
        <w:rPr>
          <w:rFonts w:ascii="Times New Roman" w:hAnsi="Times New Roman" w:cs="Times New Roman"/>
          <w:sz w:val="20"/>
          <w:szCs w:val="20"/>
        </w:rPr>
        <w:t>)</w:t>
      </w:r>
      <w:r w:rsidR="00B67B12" w:rsidRPr="00901854">
        <w:rPr>
          <w:rFonts w:ascii="Times New Roman" w:hAnsi="Times New Roman" w:cs="Times New Roman"/>
          <w:sz w:val="20"/>
          <w:szCs w:val="20"/>
        </w:rPr>
        <w:t xml:space="preserve">. </w:t>
      </w:r>
      <w:r w:rsidR="005E78B7" w:rsidRPr="00901854">
        <w:rPr>
          <w:rFonts w:ascii="Times New Roman" w:hAnsi="Times New Roman" w:cs="Times New Roman"/>
          <w:sz w:val="20"/>
          <w:szCs w:val="20"/>
        </w:rPr>
        <w:t>L</w:t>
      </w:r>
      <w:r w:rsidR="005E78B7" w:rsidRPr="00901854">
        <w:rPr>
          <w:rFonts w:ascii="Times New Roman" w:hAnsi="Times New Roman" w:cs="Times New Roman"/>
          <w:sz w:val="20"/>
          <w:szCs w:val="20"/>
          <w:vertAlign w:val="subscript"/>
        </w:rPr>
        <w:t xml:space="preserve">2 </w:t>
      </w:r>
      <w:r w:rsidR="005E78B7" w:rsidRPr="00901854">
        <w:rPr>
          <w:rFonts w:ascii="Times New Roman" w:hAnsi="Times New Roman" w:cs="Times New Roman"/>
          <w:sz w:val="20"/>
          <w:szCs w:val="20"/>
        </w:rPr>
        <w:t xml:space="preserve">represents </w:t>
      </w:r>
      <w:r w:rsidR="00B54635" w:rsidRPr="00901854">
        <w:rPr>
          <w:rFonts w:ascii="Times New Roman" w:hAnsi="Times New Roman" w:cs="Times New Roman"/>
          <w:sz w:val="20"/>
          <w:szCs w:val="20"/>
        </w:rPr>
        <w:t xml:space="preserve">time-varying </w:t>
      </w:r>
      <w:r w:rsidR="00B67B12" w:rsidRPr="00901854">
        <w:rPr>
          <w:rFonts w:ascii="Times New Roman" w:hAnsi="Times New Roman" w:cs="Times New Roman"/>
          <w:sz w:val="20"/>
          <w:szCs w:val="20"/>
        </w:rPr>
        <w:t>mediator-outcome confounders of depression, anxiety and alcohol use</w:t>
      </w:r>
      <w:r w:rsidR="005E78B7" w:rsidRPr="00901854">
        <w:rPr>
          <w:rFonts w:ascii="Times New Roman" w:hAnsi="Times New Roman" w:cs="Times New Roman"/>
          <w:sz w:val="20"/>
          <w:szCs w:val="20"/>
        </w:rPr>
        <w:t>. Z represents</w:t>
      </w:r>
      <w:r w:rsidR="00DD42CC" w:rsidRPr="00901854">
        <w:rPr>
          <w:rFonts w:ascii="Times New Roman" w:hAnsi="Times New Roman" w:cs="Times New Roman"/>
          <w:sz w:val="20"/>
          <w:szCs w:val="20"/>
        </w:rPr>
        <w:t xml:space="preserve"> </w:t>
      </w:r>
      <w:r w:rsidR="00B54635" w:rsidRPr="00901854">
        <w:rPr>
          <w:rFonts w:ascii="Times New Roman" w:hAnsi="Times New Roman" w:cs="Times New Roman"/>
          <w:sz w:val="20"/>
          <w:szCs w:val="20"/>
        </w:rPr>
        <w:t xml:space="preserve">time-varying </w:t>
      </w:r>
      <w:r w:rsidR="00DD42CC" w:rsidRPr="00901854">
        <w:rPr>
          <w:rFonts w:ascii="Times New Roman" w:hAnsi="Times New Roman" w:cs="Times New Roman"/>
          <w:sz w:val="20"/>
          <w:szCs w:val="20"/>
        </w:rPr>
        <w:t xml:space="preserve">mediators partner age difference and partner number; and an interaction term between the mediators. </w:t>
      </w:r>
      <w:r w:rsidR="00364D14" w:rsidRPr="00901854">
        <w:rPr>
          <w:rFonts w:ascii="Times New Roman" w:hAnsi="Times New Roman" w:cs="Times New Roman"/>
          <w:color w:val="000000"/>
          <w:sz w:val="20"/>
          <w:szCs w:val="20"/>
        </w:rPr>
        <w:t xml:space="preserve">We </w:t>
      </w:r>
      <w:r w:rsidRPr="00901854">
        <w:rPr>
          <w:rFonts w:ascii="Times New Roman" w:hAnsi="Times New Roman" w:cs="Times New Roman"/>
          <w:color w:val="000000"/>
          <w:sz w:val="20"/>
          <w:szCs w:val="20"/>
        </w:rPr>
        <w:t xml:space="preserve">write the cumulative incidence at time </w:t>
      </w:r>
      <w:r w:rsidR="00364D14" w:rsidRPr="00901854">
        <w:rPr>
          <w:rFonts w:ascii="Times New Roman" w:eastAsia="Cambria Math" w:hAnsi="Times New Roman" w:cs="Times New Roman"/>
          <w:color w:val="000000"/>
          <w:sz w:val="20"/>
          <w:szCs w:val="20"/>
        </w:rPr>
        <w:t>t</w:t>
      </w:r>
      <w:r w:rsidR="00364D14" w:rsidRPr="00901854">
        <w:rPr>
          <w:rFonts w:ascii="Times New Roman" w:hAnsi="Times New Roman" w:cs="Times New Roman"/>
          <w:color w:val="000000"/>
          <w:sz w:val="20"/>
          <w:szCs w:val="20"/>
        </w:rPr>
        <w:t xml:space="preserve"> + 2</w:t>
      </w:r>
      <w:r w:rsidRPr="00901854">
        <w:rPr>
          <w:rFonts w:ascii="Times New Roman" w:hAnsi="Times New Roman" w:cs="Times New Roman"/>
          <w:color w:val="000000"/>
          <w:sz w:val="20"/>
          <w:szCs w:val="20"/>
        </w:rPr>
        <w:t xml:space="preserve"> using the g-formula: </w:t>
      </w:r>
    </w:p>
    <w:p w14:paraId="7F3BE56F" w14:textId="2D6190B6" w:rsidR="00D54C82" w:rsidRPr="00901854" w:rsidRDefault="00BC26E5" w:rsidP="00364D14">
      <w:pPr>
        <w:widowControl w:val="0"/>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Equation 1: </w:t>
      </w:r>
    </w:p>
    <w:p w14:paraId="07322CDF" w14:textId="7C814038" w:rsidR="008B4DA6" w:rsidRPr="00901854" w:rsidRDefault="00E06FA1" w:rsidP="008B4DA6">
      <w:pPr>
        <w:widowControl w:val="0"/>
        <w:autoSpaceDE w:val="0"/>
        <w:autoSpaceDN w:val="0"/>
        <w:adjustRightInd w:val="0"/>
        <w:spacing w:after="240"/>
        <w:rPr>
          <w:rFonts w:ascii="Times New Roman" w:eastAsiaTheme="minorEastAsia" w:hAnsi="Times New Roman" w:cs="Times New Roman"/>
          <w:color w:val="000000"/>
          <w:sz w:val="20"/>
          <w:szCs w:val="20"/>
        </w:rPr>
      </w:pPr>
      <w:r w:rsidRPr="00901854">
        <w:rPr>
          <w:rFonts w:ascii="Times New Roman" w:eastAsiaTheme="minorEastAsia" w:hAnsi="Times New Roman" w:cs="Times New Roman"/>
          <w:color w:val="000000"/>
          <w:sz w:val="20"/>
          <w:szCs w:val="20"/>
        </w:rPr>
        <w:t>K</w:t>
      </w:r>
      <w:r w:rsidR="008B4DA6" w:rsidRPr="00901854">
        <w:rPr>
          <w:rFonts w:ascii="Times New Roman" w:eastAsiaTheme="minorEastAsia" w:hAnsi="Times New Roman" w:cs="Times New Roman"/>
          <w:color w:val="000000"/>
          <w:sz w:val="20"/>
          <w:szCs w:val="20"/>
        </w:rPr>
        <w:t xml:space="preserve">(t): School attendance </w:t>
      </w:r>
    </w:p>
    <w:p w14:paraId="2AF02847" w14:textId="4ABAA1C1" w:rsidR="008B4DA6" w:rsidRPr="00901854" w:rsidRDefault="00521B82" w:rsidP="008B4DA6">
      <w:pPr>
        <w:widowControl w:val="0"/>
        <w:autoSpaceDE w:val="0"/>
        <w:autoSpaceDN w:val="0"/>
        <w:adjustRightInd w:val="0"/>
        <w:spacing w:after="240"/>
        <w:rPr>
          <w:rFonts w:ascii="Times New Roman" w:eastAsiaTheme="minorEastAsia" w:hAnsi="Times New Roman" w:cs="Times New Roman"/>
          <w:color w:val="000000"/>
          <w:sz w:val="20"/>
          <w:szCs w:val="20"/>
        </w:rPr>
      </w:pPr>
      <w:r w:rsidRPr="00901854">
        <w:rPr>
          <w:rFonts w:ascii="Times New Roman" w:eastAsiaTheme="minorEastAsia" w:hAnsi="Times New Roman" w:cs="Times New Roman"/>
          <w:color w:val="000000"/>
          <w:sz w:val="20"/>
          <w:szCs w:val="20"/>
        </w:rPr>
        <w:t>Y(t</w:t>
      </w:r>
      <w:r w:rsidR="008B4DA6" w:rsidRPr="00901854">
        <w:rPr>
          <w:rFonts w:ascii="Times New Roman" w:eastAsiaTheme="minorEastAsia" w:hAnsi="Times New Roman" w:cs="Times New Roman"/>
          <w:color w:val="000000"/>
          <w:sz w:val="20"/>
          <w:szCs w:val="20"/>
        </w:rPr>
        <w:t>2): HIV and HSV-2</w:t>
      </w:r>
    </w:p>
    <w:p w14:paraId="5A45E749" w14:textId="79B470DE" w:rsidR="008B4DA6" w:rsidRPr="00901854" w:rsidRDefault="008B4DA6" w:rsidP="00871CE1">
      <w:pPr>
        <w:widowControl w:val="0"/>
        <w:autoSpaceDE w:val="0"/>
        <w:autoSpaceDN w:val="0"/>
        <w:adjustRightInd w:val="0"/>
        <w:spacing w:after="240"/>
        <w:rPr>
          <w:rFonts w:ascii="Times New Roman" w:eastAsiaTheme="minorEastAsia" w:hAnsi="Times New Roman" w:cs="Times New Roman"/>
          <w:color w:val="000000"/>
          <w:sz w:val="20"/>
          <w:szCs w:val="20"/>
        </w:rPr>
      </w:pPr>
      <w:r w:rsidRPr="00901854">
        <w:rPr>
          <w:rFonts w:ascii="Times New Roman" w:eastAsiaTheme="minorEastAsia" w:hAnsi="Times New Roman" w:cs="Times New Roman"/>
          <w:color w:val="000000"/>
          <w:sz w:val="20"/>
          <w:szCs w:val="20"/>
        </w:rPr>
        <w:t>Z(t+1): Mediators partner age and partner number</w:t>
      </w:r>
      <w:r w:rsidR="00712267" w:rsidRPr="00901854">
        <w:rPr>
          <w:rFonts w:ascii="Times New Roman" w:eastAsiaTheme="minorEastAsia" w:hAnsi="Times New Roman" w:cs="Times New Roman"/>
          <w:color w:val="000000"/>
          <w:sz w:val="20"/>
          <w:szCs w:val="20"/>
        </w:rPr>
        <w:t xml:space="preserve"> under </w:t>
      </w:r>
      <w:r w:rsidR="00871CE1" w:rsidRPr="00901854">
        <w:rPr>
          <w:rFonts w:ascii="Times New Roman" w:eastAsiaTheme="minorEastAsia" w:hAnsi="Times New Roman" w:cs="Times New Roman"/>
          <w:color w:val="000000"/>
          <w:sz w:val="20"/>
          <w:szCs w:val="20"/>
        </w:rPr>
        <w:t>the natural course (under some interventions the probability was set to 1)</w:t>
      </w:r>
    </w:p>
    <w:p w14:paraId="46C6BDE6" w14:textId="3A6DA0BA" w:rsidR="008B4DA6" w:rsidRPr="00901854" w:rsidRDefault="008B4DA6" w:rsidP="008B4DA6">
      <w:pPr>
        <w:widowControl w:val="0"/>
        <w:autoSpaceDE w:val="0"/>
        <w:autoSpaceDN w:val="0"/>
        <w:adjustRightInd w:val="0"/>
        <w:spacing w:after="240"/>
        <w:rPr>
          <w:rFonts w:ascii="Times New Roman" w:eastAsiaTheme="minorEastAsia" w:hAnsi="Times New Roman" w:cs="Times New Roman"/>
          <w:color w:val="000000"/>
          <w:sz w:val="20"/>
          <w:szCs w:val="20"/>
        </w:rPr>
      </w:pPr>
      <w:r w:rsidRPr="00901854">
        <w:rPr>
          <w:rFonts w:ascii="Times New Roman" w:eastAsiaTheme="minorEastAsia" w:hAnsi="Times New Roman" w:cs="Times New Roman"/>
          <w:color w:val="000000"/>
          <w:sz w:val="20"/>
          <w:szCs w:val="20"/>
        </w:rPr>
        <w:t>L</w:t>
      </w:r>
      <w:r w:rsidRPr="00901854">
        <w:rPr>
          <w:rFonts w:ascii="Times New Roman" w:eastAsiaTheme="minorEastAsia" w:hAnsi="Times New Roman" w:cs="Times New Roman"/>
          <w:color w:val="000000"/>
          <w:sz w:val="20"/>
          <w:szCs w:val="20"/>
          <w:vertAlign w:val="subscript"/>
        </w:rPr>
        <w:t>1</w:t>
      </w:r>
      <w:r w:rsidR="00E06FA1" w:rsidRPr="00901854">
        <w:rPr>
          <w:rFonts w:ascii="Times New Roman" w:eastAsiaTheme="minorEastAsia" w:hAnsi="Times New Roman" w:cs="Times New Roman"/>
          <w:color w:val="000000"/>
          <w:sz w:val="20"/>
          <w:szCs w:val="20"/>
        </w:rPr>
        <w:t>(t): Confounders of K</w:t>
      </w:r>
      <w:r w:rsidRPr="00901854">
        <w:rPr>
          <w:rFonts w:ascii="Times New Roman" w:eastAsiaTheme="minorEastAsia" w:hAnsi="Times New Roman" w:cs="Times New Roman"/>
          <w:color w:val="000000"/>
          <w:sz w:val="20"/>
          <w:szCs w:val="20"/>
        </w:rPr>
        <w:t>-&gt;Y</w:t>
      </w:r>
    </w:p>
    <w:p w14:paraId="358D4238" w14:textId="52BD05A5" w:rsidR="008B4DA6" w:rsidRPr="00901854" w:rsidRDefault="008B4DA6" w:rsidP="00EB4C9F">
      <w:pPr>
        <w:widowControl w:val="0"/>
        <w:autoSpaceDE w:val="0"/>
        <w:autoSpaceDN w:val="0"/>
        <w:adjustRightInd w:val="0"/>
        <w:spacing w:after="240"/>
        <w:rPr>
          <w:rFonts w:ascii="Times New Roman" w:eastAsiaTheme="minorEastAsia" w:hAnsi="Times New Roman" w:cs="Times New Roman"/>
          <w:color w:val="000000"/>
          <w:sz w:val="20"/>
          <w:szCs w:val="20"/>
        </w:rPr>
      </w:pPr>
      <w:r w:rsidRPr="00901854">
        <w:rPr>
          <w:rFonts w:ascii="Times New Roman" w:eastAsiaTheme="minorEastAsia" w:hAnsi="Times New Roman" w:cs="Times New Roman"/>
          <w:color w:val="000000"/>
          <w:sz w:val="20"/>
          <w:szCs w:val="20"/>
        </w:rPr>
        <w:t>L</w:t>
      </w:r>
      <w:r w:rsidRPr="00901854">
        <w:rPr>
          <w:rFonts w:ascii="Times New Roman" w:eastAsiaTheme="minorEastAsia" w:hAnsi="Times New Roman" w:cs="Times New Roman"/>
          <w:color w:val="000000"/>
          <w:sz w:val="20"/>
          <w:szCs w:val="20"/>
          <w:vertAlign w:val="subscript"/>
        </w:rPr>
        <w:t>2</w:t>
      </w:r>
      <w:r w:rsidRPr="00901854">
        <w:rPr>
          <w:rFonts w:ascii="Times New Roman" w:eastAsiaTheme="minorEastAsia" w:hAnsi="Times New Roman" w:cs="Times New Roman"/>
          <w:color w:val="000000"/>
          <w:sz w:val="20"/>
          <w:szCs w:val="20"/>
        </w:rPr>
        <w:t>(t+1): Confounders of Z-&gt;Y</w:t>
      </w:r>
    </w:p>
    <w:p w14:paraId="37DDC691" w14:textId="7FF0B095" w:rsidR="00BC26E5" w:rsidRPr="00901854" w:rsidRDefault="00182501" w:rsidP="00EB4C9F">
      <w:pPr>
        <w:rPr>
          <w:rFonts w:ascii="Times New Roman" w:hAnsi="Times New Roman" w:cs="Times New Roman"/>
          <w:sz w:val="20"/>
          <w:szCs w:val="20"/>
        </w:rPr>
      </w:pPr>
      <m:oMathPara>
        <m:oMath>
          <m:r>
            <w:rPr>
              <w:rFonts w:ascii="Cambria Math" w:hAnsi="Cambria Math" w:cs="Times New Roman"/>
              <w:sz w:val="20"/>
              <w:szCs w:val="20"/>
            </w:rPr>
            <m:t>P</m:t>
          </m:r>
          <m:d>
            <m:dPr>
              <m:begChr m:val="["/>
              <m:endChr m:val="]"/>
              <m:ctrlPr>
                <w:rPr>
                  <w:rFonts w:ascii="Cambria Math" w:hAnsi="Cambria Math" w:cs="Times New Roman"/>
                  <w:sz w:val="20"/>
                  <w:szCs w:val="20"/>
                </w:rPr>
              </m:ctrlPr>
            </m:dPr>
            <m:e>
              <m:sSup>
                <m:sSupPr>
                  <m:ctrlPr>
                    <w:rPr>
                      <w:rFonts w:ascii="Cambria Math" w:hAnsi="Cambria Math" w:cs="Times New Roman"/>
                      <w:sz w:val="20"/>
                      <w:szCs w:val="20"/>
                    </w:rPr>
                  </m:ctrlPr>
                </m:sSupPr>
                <m:e>
                  <m:r>
                    <w:rPr>
                      <w:rFonts w:ascii="Cambria Math" w:hAnsi="Cambria Math" w:cs="Times New Roman"/>
                      <w:sz w:val="20"/>
                      <w:szCs w:val="20"/>
                    </w:rPr>
                    <m:t>Y</m:t>
                  </m:r>
                </m:e>
                <m:sup>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t</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z</m:t>
                      </m:r>
                    </m:e>
                  </m:acc>
                  <m:d>
                    <m:dPr>
                      <m:ctrlPr>
                        <w:rPr>
                          <w:rFonts w:ascii="Cambria Math" w:hAnsi="Cambria Math" w:cs="Times New Roman"/>
                          <w:sz w:val="20"/>
                          <w:szCs w:val="20"/>
                        </w:rPr>
                      </m:ctrlPr>
                    </m:dPr>
                    <m:e>
                      <m:r>
                        <w:rPr>
                          <w:rFonts w:ascii="Cambria Math" w:hAnsi="Cambria Math" w:cs="Times New Roman"/>
                          <w:sz w:val="20"/>
                          <w:szCs w:val="20"/>
                        </w:rPr>
                        <m:t>t</m:t>
                      </m:r>
                      <m:r>
                        <m:rPr>
                          <m:sty m:val="p"/>
                        </m:rPr>
                        <w:rPr>
                          <w:rFonts w:ascii="Cambria Math" w:hAnsi="Cambria Math" w:cs="Times New Roman"/>
                          <w:sz w:val="20"/>
                          <w:szCs w:val="20"/>
                        </w:rPr>
                        <m:t>+1</m:t>
                      </m:r>
                    </m:e>
                  </m:d>
                </m:sup>
              </m:sSup>
              <m:d>
                <m:dPr>
                  <m:ctrlPr>
                    <w:rPr>
                      <w:rFonts w:ascii="Cambria Math" w:hAnsi="Cambria Math" w:cs="Times New Roman"/>
                      <w:sz w:val="20"/>
                      <w:szCs w:val="20"/>
                    </w:rPr>
                  </m:ctrlPr>
                </m:dPr>
                <m:e>
                  <m:r>
                    <w:rPr>
                      <w:rFonts w:ascii="Cambria Math" w:hAnsi="Cambria Math" w:cs="Times New Roman"/>
                      <w:sz w:val="20"/>
                      <w:szCs w:val="20"/>
                    </w:rPr>
                    <m:t>t</m:t>
                  </m:r>
                  <m:r>
                    <m:rPr>
                      <m:sty m:val="p"/>
                    </m:rPr>
                    <w:rPr>
                      <w:rFonts w:ascii="Cambria Math" w:hAnsi="Cambria Math" w:cs="Times New Roman"/>
                      <w:sz w:val="20"/>
                      <w:szCs w:val="20"/>
                    </w:rPr>
                    <m:t>+2</m:t>
                  </m:r>
                </m:e>
              </m:d>
            </m:e>
          </m:d>
          <m:r>
            <m:rPr>
              <m:sty m:val="p"/>
            </m:rPr>
            <w:rPr>
              <w:rFonts w:ascii="Cambria Math" w:hAnsi="Cambria Math" w:cs="Times New Roman"/>
              <w:sz w:val="20"/>
              <w:szCs w:val="20"/>
            </w:rPr>
            <m:t>=</m:t>
          </m:r>
          <m:nary>
            <m:naryPr>
              <m:chr m:val="∑"/>
              <m:ctrlPr>
                <w:rPr>
                  <w:rFonts w:ascii="Cambria Math" w:hAnsi="Cambria Math" w:cs="Times New Roman"/>
                  <w:sz w:val="20"/>
                  <w:szCs w:val="20"/>
                </w:rPr>
              </m:ctrlPr>
            </m:naryPr>
            <m:sub>
              <m:r>
                <w:rPr>
                  <w:rFonts w:ascii="Cambria Math" w:hAnsi="Cambria Math" w:cs="Times New Roman"/>
                  <w:sz w:val="20"/>
                  <w:szCs w:val="20"/>
                </w:rPr>
                <m:t>j</m:t>
              </m:r>
              <m:r>
                <m:rPr>
                  <m:sty m:val="p"/>
                </m:rPr>
                <w:rPr>
                  <w:rFonts w:ascii="Cambria Math" w:hAnsi="Cambria Math" w:cs="Times New Roman"/>
                  <w:sz w:val="20"/>
                  <w:szCs w:val="20"/>
                </w:rPr>
                <m:t>=0</m:t>
              </m:r>
            </m:sub>
            <m:sup>
              <m:r>
                <w:rPr>
                  <w:rFonts w:ascii="Cambria Math" w:hAnsi="Cambria Math" w:cs="Times New Roman"/>
                  <w:sz w:val="20"/>
                  <w:szCs w:val="20"/>
                </w:rPr>
                <m:t>t</m:t>
              </m:r>
            </m:sup>
            <m:e>
              <m:nary>
                <m:naryPr>
                  <m:chr m:val="∑"/>
                  <m:supHide m:val="1"/>
                  <m:ctrlPr>
                    <w:rPr>
                      <w:rFonts w:ascii="Cambria Math" w:hAnsi="Cambria Math" w:cs="Times New Roman"/>
                      <w:sz w:val="20"/>
                      <w:szCs w:val="20"/>
                    </w:rPr>
                  </m:ctrlPr>
                </m:naryPr>
                <m:sub>
                  <m:sSub>
                    <m:sSubPr>
                      <m:ctrlPr>
                        <w:rPr>
                          <w:rFonts w:ascii="Cambria Math" w:hAnsi="Cambria Math" w:cs="Times New Roman"/>
                          <w:sz w:val="20"/>
                          <w:szCs w:val="20"/>
                        </w:rPr>
                      </m:ctrlPr>
                    </m:sSubPr>
                    <m:e>
                      <m:r>
                        <w:rPr>
                          <w:rFonts w:ascii="Cambria Math" w:hAnsi="Cambria Math" w:cs="Times New Roman"/>
                          <w:sz w:val="20"/>
                          <w:szCs w:val="20"/>
                        </w:rPr>
                        <m:t>l</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l</m:t>
                      </m:r>
                    </m:e>
                    <m:sub>
                      <m:r>
                        <m:rPr>
                          <m:sty m:val="p"/>
                        </m:rPr>
                        <w:rPr>
                          <w:rFonts w:ascii="Cambria Math" w:hAnsi="Cambria Math" w:cs="Times New Roman"/>
                          <w:sz w:val="20"/>
                          <w:szCs w:val="20"/>
                        </w:rPr>
                        <m:t>2</m:t>
                      </m:r>
                    </m:sub>
                  </m:sSub>
                </m:sub>
                <m:sup/>
                <m:e>
                  <m:r>
                    <w:rPr>
                      <w:rFonts w:ascii="Cambria Math" w:hAnsi="Cambria Math" w:cs="Times New Roman"/>
                      <w:sz w:val="20"/>
                      <w:szCs w:val="20"/>
                    </w:rPr>
                    <m:t>P</m:t>
                  </m:r>
                  <m:d>
                    <m:dPr>
                      <m:begChr m:val="["/>
                      <m:endChr m:val="|"/>
                      <m:ctrlPr>
                        <w:rPr>
                          <w:rFonts w:ascii="Cambria Math" w:hAnsi="Cambria Math" w:cs="Times New Roman"/>
                          <w:sz w:val="20"/>
                          <w:szCs w:val="20"/>
                        </w:rPr>
                      </m:ctrlPr>
                    </m:dPr>
                    <m:e>
                      <m:r>
                        <w:rPr>
                          <w:rFonts w:ascii="Cambria Math" w:hAnsi="Cambria Math" w:cs="Times New Roman"/>
                          <w:sz w:val="20"/>
                          <w:szCs w:val="20"/>
                        </w:rPr>
                        <m:t>Y</m:t>
                      </m:r>
                      <m:d>
                        <m:dPr>
                          <m:ctrlPr>
                            <w:rPr>
                              <w:rFonts w:ascii="Cambria Math" w:hAnsi="Cambria Math" w:cs="Times New Roman"/>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e>
                      </m:d>
                    </m:e>
                  </m:d>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j</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j</m:t>
                      </m:r>
                    </m:e>
                  </m:d>
                  <m:r>
                    <m:rPr>
                      <m:sty m:val="p"/>
                    </m:rPr>
                    <w:rPr>
                      <w:rFonts w:ascii="Cambria Math" w:hAnsi="Cambria Math" w:cs="Times New Roman"/>
                      <w:sz w:val="20"/>
                      <w:szCs w:val="20"/>
                    </w:rPr>
                    <m:t xml:space="preserve">, </m:t>
                  </m:r>
                  <m:acc>
                    <m:accPr>
                      <m:chr m:val="̅"/>
                      <m:ctrlPr>
                        <w:rPr>
                          <w:rFonts w:ascii="Cambria Math" w:hAnsi="Cambria Math" w:cs="Times New Roman"/>
                          <w:sz w:val="20"/>
                          <w:szCs w:val="20"/>
                        </w:rPr>
                      </m:ctrlPr>
                    </m:accPr>
                    <m:e>
                      <m:r>
                        <w:rPr>
                          <w:rFonts w:ascii="Cambria Math" w:hAnsi="Cambria Math" w:cs="Times New Roman"/>
                          <w:sz w:val="20"/>
                          <w:szCs w:val="20"/>
                        </w:rPr>
                        <m:t>Z</m:t>
                      </m:r>
                    </m:e>
                  </m:acc>
                  <m:d>
                    <m:dPr>
                      <m:ctrlPr>
                        <w:rPr>
                          <w:rFonts w:ascii="Cambria Math" w:hAnsi="Cambria Math" w:cs="Times New Roman"/>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+1</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z</m:t>
                      </m:r>
                    </m:e>
                  </m:acc>
                  <m:d>
                    <m:dPr>
                      <m:ctrlPr>
                        <w:rPr>
                          <w:rFonts w:ascii="Cambria Math" w:hAnsi="Cambria Math" w:cs="Times New Roman"/>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+1</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j</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l</m:t>
                      </m:r>
                    </m:e>
                  </m:acc>
                </m:e>
              </m:nary>
            </m:e>
          </m:nary>
          <m:d>
            <m:dPr>
              <m:ctrlPr>
                <w:rPr>
                  <w:rFonts w:ascii="Cambria Math" w:hAnsi="Cambria Math" w:cs="Times New Roman"/>
                  <w:sz w:val="20"/>
                  <w:szCs w:val="20"/>
                </w:rPr>
              </m:ctrlPr>
            </m:dPr>
            <m:e>
              <m:r>
                <w:rPr>
                  <w:rFonts w:ascii="Cambria Math" w:hAnsi="Cambria Math" w:cs="Times New Roman"/>
                  <w:sz w:val="20"/>
                  <w:szCs w:val="20"/>
                </w:rPr>
                <m:t>j</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d>
            <m:dPr>
              <m:ctrlPr>
                <w:rPr>
                  <w:rFonts w:ascii="Cambria Math" w:hAnsi="Cambria Math" w:cs="Times New Roman"/>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+1</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w:rPr>
                      <w:rFonts w:ascii="Cambria Math" w:hAnsi="Cambria Math" w:cs="Times New Roman"/>
                      <w:sz w:val="20"/>
                      <w:szCs w:val="20"/>
                    </w:rPr>
                    <m:t>l</m:t>
                  </m:r>
                </m:e>
                <m:sub>
                  <m:r>
                    <m:rPr>
                      <m:sty m:val="p"/>
                    </m:rPr>
                    <w:rPr>
                      <w:rFonts w:ascii="Cambria Math" w:hAnsi="Cambria Math" w:cs="Times New Roman"/>
                      <w:sz w:val="20"/>
                      <w:szCs w:val="20"/>
                    </w:rPr>
                    <m:t>2</m:t>
                  </m:r>
                </m:sub>
              </m:sSub>
            </m:e>
          </m:acc>
          <m:d>
            <m:dPr>
              <m:ctrlPr>
                <w:rPr>
                  <w:rFonts w:ascii="Cambria Math" w:hAnsi="Cambria Math" w:cs="Times New Roman"/>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+1</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Y</m:t>
              </m:r>
            </m:e>
          </m:acc>
          <m:r>
            <m:rPr>
              <m:sty m:val="p"/>
            </m:rPr>
            <w:rPr>
              <w:rFonts w:ascii="Cambria Math" w:hAnsi="Cambria Math" w:cs="Times New Roman"/>
              <w:sz w:val="20"/>
              <w:szCs w:val="20"/>
            </w:rPr>
            <m:t>(</m:t>
          </m:r>
          <m:r>
            <w:rPr>
              <w:rFonts w:ascii="Cambria Math" w:hAnsi="Cambria Math" w:cs="Times New Roman"/>
              <w:sz w:val="20"/>
              <w:szCs w:val="20"/>
            </w:rPr>
            <m:t>j</m:t>
          </m:r>
          <m:r>
            <m:rPr>
              <m:sty m:val="p"/>
            </m:rPr>
            <w:rPr>
              <w:rFonts w:ascii="Cambria Math" w:hAnsi="Cambria Math" w:cs="Times New Roman"/>
              <w:sz w:val="20"/>
              <w:szCs w:val="20"/>
            </w:rPr>
            <m:t>+1)=</m:t>
          </m:r>
          <m:acc>
            <m:accPr>
              <m:chr m:val="̅"/>
              <m:ctrlPr>
                <w:rPr>
                  <w:rFonts w:ascii="Cambria Math" w:hAnsi="Cambria Math" w:cs="Times New Roman"/>
                  <w:sz w:val="20"/>
                  <w:szCs w:val="20"/>
                </w:rPr>
              </m:ctrlPr>
            </m:accPr>
            <m:e>
              <m:r>
                <w:rPr>
                  <w:rFonts w:ascii="Cambria Math" w:hAnsi="Cambria Math" w:cs="Times New Roman"/>
                  <w:sz w:val="20"/>
                  <w:szCs w:val="20"/>
                </w:rPr>
                <m:t>C</m:t>
              </m:r>
            </m:e>
          </m:acc>
          <m:d>
            <m:dPr>
              <m:ctrlPr>
                <w:rPr>
                  <w:rFonts w:ascii="Cambria Math" w:hAnsi="Cambria Math" w:cs="Times New Roman"/>
                  <w:sz w:val="20"/>
                  <w:szCs w:val="20"/>
                </w:rPr>
              </m:ctrlPr>
            </m:dPr>
            <m:e>
              <m:r>
                <w:rPr>
                  <w:rFonts w:ascii="Cambria Math" w:hAnsi="Cambria Math" w:cs="Times New Roman"/>
                  <w:sz w:val="20"/>
                  <w:szCs w:val="20"/>
                </w:rPr>
                <m:t>j</m:t>
              </m:r>
              <m:r>
                <m:rPr>
                  <m:sty m:val="p"/>
                </m:rPr>
                <w:rPr>
                  <w:rFonts w:ascii="Cambria Math" w:hAnsi="Cambria Math" w:cs="Times New Roman"/>
                  <w:sz w:val="20"/>
                  <w:szCs w:val="20"/>
                </w:rPr>
                <m:t>+2</m:t>
              </m:r>
            </m:e>
          </m:d>
          <m:r>
            <m:rPr>
              <m:sty m:val="p"/>
            </m:rPr>
            <w:rPr>
              <w:rFonts w:ascii="Cambria Math" w:hAnsi="Cambria Math" w:cs="Times New Roman"/>
              <w:sz w:val="20"/>
              <w:szCs w:val="20"/>
            </w:rPr>
            <m:t>=0]×</m:t>
          </m:r>
          <m:nary>
            <m:naryPr>
              <m:chr m:val="∏"/>
              <m:limLoc m:val="subSup"/>
              <m:supHide m:val="1"/>
              <m:ctrlPr>
                <w:rPr>
                  <w:rFonts w:ascii="Cambria Math" w:hAnsi="Cambria Math" w:cs="Times New Roman"/>
                  <w:sz w:val="20"/>
                  <w:szCs w:val="20"/>
                </w:rPr>
              </m:ctrlPr>
            </m:naryPr>
            <m:sub>
              <m:r>
                <w:rPr>
                  <w:rFonts w:ascii="Cambria Math" w:hAnsi="Cambria Math" w:cs="Times New Roman"/>
                  <w:sz w:val="20"/>
                  <w:szCs w:val="20"/>
                </w:rPr>
                <m:t>s+1</m:t>
              </m:r>
              <m:r>
                <m:rPr>
                  <m:sty m:val="p"/>
                </m:rPr>
                <w:rPr>
                  <w:rFonts w:ascii="Cambria Math" w:hAnsi="Cambria Math" w:cs="Times New Roman"/>
                  <w:sz w:val="20"/>
                  <w:szCs w:val="20"/>
                </w:rPr>
                <m:t>≤</m:t>
              </m:r>
              <m:r>
                <w:rPr>
                  <w:rFonts w:ascii="Cambria Math" w:hAnsi="Cambria Math" w:cs="Times New Roman"/>
                  <w:sz w:val="20"/>
                  <w:szCs w:val="20"/>
                </w:rPr>
                <m:t>j</m:t>
              </m:r>
            </m:sub>
            <m:sup/>
            <m:e>
              <m:r>
                <w:rPr>
                  <w:rFonts w:ascii="Cambria Math" w:hAnsi="Cambria Math" w:cs="Times New Roman"/>
                  <w:sz w:val="20"/>
                  <w:szCs w:val="20"/>
                </w:rPr>
                <m:t>P</m:t>
              </m:r>
              <m:r>
                <m:rPr>
                  <m:sty m:val="p"/>
                </m:rPr>
                <w:rPr>
                  <w:rFonts w:ascii="Cambria Math" w:hAnsi="Cambria Math" w:cs="Times New Roman"/>
                  <w:sz w:val="20"/>
                  <w:szCs w:val="20"/>
                </w:rPr>
                <m:t>[</m:t>
              </m:r>
              <m:r>
                <w:rPr>
                  <w:rFonts w:ascii="Cambria Math" w:hAnsi="Cambria Math" w:cs="Times New Roman"/>
                  <w:sz w:val="20"/>
                  <w:szCs w:val="20"/>
                </w:rPr>
                <m:t>Y</m:t>
              </m:r>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=0|</m:t>
              </m:r>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 xml:space="preserve">, </m:t>
              </m:r>
              <m:acc>
                <m:accPr>
                  <m:chr m:val="̅"/>
                  <m:ctrlPr>
                    <w:rPr>
                      <w:rFonts w:ascii="Cambria Math" w:hAnsi="Cambria Math" w:cs="Times New Roman"/>
                      <w:sz w:val="20"/>
                      <w:szCs w:val="20"/>
                    </w:rPr>
                  </m:ctrlPr>
                </m:accPr>
                <m:e>
                  <m:r>
                    <w:rPr>
                      <w:rFonts w:ascii="Cambria Math" w:hAnsi="Cambria Math" w:cs="Times New Roman"/>
                      <w:sz w:val="20"/>
                      <w:szCs w:val="20"/>
                    </w:rPr>
                    <m:t>Z</m:t>
                  </m:r>
                </m:e>
              </m:acc>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z</m:t>
                  </m:r>
                </m:e>
              </m:acc>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m:t>
              </m:r>
            </m:e>
          </m:nary>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C</m:t>
              </m:r>
            </m:e>
          </m:acc>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 xml:space="preserve">+2)=0]   </m:t>
          </m:r>
        </m:oMath>
      </m:oMathPara>
    </w:p>
    <w:p w14:paraId="68F09604" w14:textId="77C34F28" w:rsidR="00384234" w:rsidRPr="00901854" w:rsidRDefault="00384234" w:rsidP="00134526">
      <w:pPr>
        <w:outlineLvl w:val="0"/>
        <w:rPr>
          <w:rFonts w:ascii="Times New Roman" w:hAnsi="Times New Roman" w:cs="Times New Roman"/>
          <w:sz w:val="20"/>
          <w:szCs w:val="20"/>
        </w:rPr>
      </w:pPr>
      <m:oMathPara>
        <m:oMath>
          <m:r>
            <m:rPr>
              <m:sty m:val="p"/>
            </m:rPr>
            <w:rPr>
              <w:rFonts w:ascii="Cambria Math" w:hAnsi="Cambria Math" w:cs="Times New Roman"/>
              <w:sz w:val="20"/>
              <w:szCs w:val="20"/>
            </w:rPr>
            <m:t>×</m:t>
          </m:r>
          <m:r>
            <w:rPr>
              <w:rFonts w:ascii="Cambria Math" w:hAnsi="Cambria Math" w:cs="Times New Roman"/>
              <w:sz w:val="20"/>
              <w:szCs w:val="20"/>
            </w:rPr>
            <m:t>P</m:t>
          </m:r>
          <m:d>
            <m:dPr>
              <m:begChr m:val="["/>
              <m:endChr m:val="]"/>
              <m:ctrlPr>
                <w:rPr>
                  <w:rFonts w:ascii="Cambria Math" w:hAnsi="Cambria Math" w:cs="Times New Roman"/>
                  <w:sz w:val="20"/>
                  <w:szCs w:val="20"/>
                </w:rPr>
              </m:ctrlPr>
            </m:dPr>
            <m:e>
              <m:acc>
                <m:accPr>
                  <m:chr m:val="̅"/>
                  <m:ctrlPr>
                    <w:rPr>
                      <w:rFonts w:ascii="Cambria Math" w:hAnsi="Cambria Math" w:cs="Times New Roman"/>
                      <w:sz w:val="20"/>
                      <w:szCs w:val="20"/>
                    </w:rPr>
                  </m:ctrlPr>
                </m:accPr>
                <m:e>
                  <m:r>
                    <w:rPr>
                      <w:rFonts w:ascii="Cambria Math" w:hAnsi="Cambria Math" w:cs="Times New Roman"/>
                      <w:sz w:val="20"/>
                      <w:szCs w:val="20"/>
                    </w:rPr>
                    <m:t>Z</m:t>
                  </m:r>
                </m:e>
              </m:acc>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z</m:t>
                  </m:r>
                </m:e>
              </m:acc>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 xml:space="preserve">| </m:t>
              </m:r>
              <m:acc>
                <m:accPr>
                  <m:chr m:val="̅"/>
                  <m:ctrlPr>
                    <w:rPr>
                      <w:rFonts w:ascii="Cambria Math" w:hAnsi="Cambria Math" w:cs="Times New Roman"/>
                      <w:sz w:val="20"/>
                      <w:szCs w:val="20"/>
                    </w:rPr>
                  </m:ctrlPr>
                </m:accPr>
                <m:e>
                  <m:r>
                    <m:rPr>
                      <m:sty m:val="p"/>
                    </m:rPr>
                    <w:rPr>
                      <w:rFonts w:ascii="Cambria Math" w:hAnsi="Cambria Math" w:cs="Times New Roman"/>
                      <w:sz w:val="20"/>
                      <w:szCs w:val="20"/>
                    </w:rPr>
                    <m:t xml:space="preserve"> </m:t>
                  </m:r>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w:rPr>
                          <w:rFonts w:ascii="Cambria Math" w:hAnsi="Cambria Math" w:cs="Times New Roman"/>
                          <w:sz w:val="20"/>
                          <w:szCs w:val="20"/>
                        </w:rPr>
                        <m:t>l</m:t>
                      </m:r>
                    </m:e>
                    <m:sub>
                      <m:r>
                        <m:rPr>
                          <m:sty m:val="p"/>
                        </m:rPr>
                        <w:rPr>
                          <w:rFonts w:ascii="Cambria Math" w:hAnsi="Cambria Math" w:cs="Times New Roman"/>
                          <w:sz w:val="20"/>
                          <w:szCs w:val="20"/>
                        </w:rPr>
                        <m:t>1</m:t>
                      </m:r>
                    </m:sub>
                  </m:sSub>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 xml:space="preserve">, </m:t>
              </m:r>
              <m:acc>
                <m:accPr>
                  <m:chr m:val="̅"/>
                  <m:ctrlPr>
                    <w:rPr>
                      <w:rFonts w:ascii="Cambria Math" w:hAnsi="Cambria Math" w:cs="Times New Roman"/>
                      <w:sz w:val="20"/>
                      <w:szCs w:val="20"/>
                    </w:rPr>
                  </m:ctrlPr>
                </m:accPr>
                <m:e>
                  <m:r>
                    <w:rPr>
                      <w:rFonts w:ascii="Cambria Math" w:hAnsi="Cambria Math" w:cs="Times New Roman"/>
                      <w:sz w:val="20"/>
                      <w:szCs w:val="20"/>
                    </w:rPr>
                    <m:t>C</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 xml:space="preserve">=0, </m:t>
              </m:r>
              <m:acc>
                <m:accPr>
                  <m:chr m:val="̅"/>
                  <m:ctrlPr>
                    <w:rPr>
                      <w:rFonts w:ascii="Cambria Math" w:hAnsi="Cambria Math" w:cs="Times New Roman"/>
                      <w:sz w:val="20"/>
                      <w:szCs w:val="20"/>
                    </w:rPr>
                  </m:ctrlPr>
                </m:accPr>
                <m:e>
                  <m:r>
                    <w:rPr>
                      <w:rFonts w:ascii="Cambria Math" w:hAnsi="Cambria Math" w:cs="Times New Roman"/>
                      <w:sz w:val="20"/>
                      <w:szCs w:val="20"/>
                    </w:rPr>
                    <m:t>Z</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e>
          </m:d>
        </m:oMath>
      </m:oMathPara>
    </w:p>
    <w:p w14:paraId="1811562E" w14:textId="7E29A102" w:rsidR="00364D14" w:rsidRPr="00901854" w:rsidRDefault="00364D14" w:rsidP="003072D0">
      <w:pPr>
        <w:rPr>
          <w:rFonts w:ascii="Times New Roman" w:hAnsi="Times New Roman" w:cs="Times New Roman"/>
          <w:sz w:val="20"/>
          <w:szCs w:val="20"/>
        </w:rPr>
      </w:pPr>
      <m:oMathPara>
        <m:oMath>
          <m:r>
            <m:rPr>
              <m:sty m:val="p"/>
            </m:rPr>
            <w:rPr>
              <w:rFonts w:ascii="Cambria Math" w:hAnsi="Cambria Math" w:cs="Times New Roman"/>
              <w:sz w:val="20"/>
              <w:szCs w:val="20"/>
            </w:rPr>
            <m:t xml:space="preserve">× </m:t>
          </m:r>
          <m:r>
            <w:rPr>
              <w:rFonts w:ascii="Cambria Math" w:hAnsi="Cambria Math" w:cs="Times New Roman"/>
              <w:sz w:val="20"/>
              <w:szCs w:val="20"/>
            </w:rPr>
            <m:t>P</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sSub>
                    <m:sSubPr>
                      <m:ctrlPr>
                        <w:rPr>
                          <w:rFonts w:ascii="Cambria Math" w:hAnsi="Cambria Math" w:cs="Times New Roman"/>
                          <w:sz w:val="20"/>
                          <w:szCs w:val="20"/>
                        </w:rPr>
                      </m:ctrlPr>
                    </m:sSubPr>
                    <m:e>
                      <m:r>
                        <w:rPr>
                          <w:rFonts w:ascii="Cambria Math" w:hAnsi="Cambria Math" w:cs="Times New Roman"/>
                          <w:sz w:val="20"/>
                          <w:szCs w:val="20"/>
                        </w:rPr>
                        <m:t>l</m:t>
                      </m:r>
                    </m:e>
                    <m:sub>
                      <m:r>
                        <m:rPr>
                          <m:sty m:val="p"/>
                        </m:rPr>
                        <w:rPr>
                          <w:rFonts w:ascii="Cambria Math" w:hAnsi="Cambria Math" w:cs="Times New Roman"/>
                          <w:sz w:val="20"/>
                          <w:szCs w:val="20"/>
                        </w:rPr>
                        <m:t>2</m:t>
                      </m:r>
                    </m:sub>
                  </m:sSub>
                </m:e>
              </m:acc>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C</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=0,</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r>
                <w:rPr>
                  <w:rFonts w:ascii="Cambria Math" w:hAnsi="Cambria Math" w:cs="Times New Roman"/>
                  <w:sz w:val="20"/>
                  <w:szCs w:val="20"/>
                </w:rPr>
                <m:t>s</m:t>
              </m:r>
              <m:r>
                <m:rPr>
                  <m:sty m:val="p"/>
                </m:rPr>
                <w:rPr>
                  <w:rFonts w:ascii="Cambria Math" w:hAnsi="Cambria Math" w:cs="Times New Roman"/>
                  <w:sz w:val="20"/>
                  <w:szCs w:val="20"/>
                </w:rPr>
                <m:t>-1)</m:t>
              </m:r>
            </m:e>
          </m:d>
        </m:oMath>
      </m:oMathPara>
    </w:p>
    <w:p w14:paraId="43B9CA74" w14:textId="5A976DE5" w:rsidR="00EB4C9F" w:rsidRPr="00901854" w:rsidRDefault="00182501" w:rsidP="00134526">
      <w:pPr>
        <w:outlineLvl w:val="0"/>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m:t>
          </m:r>
          <m:r>
            <w:rPr>
              <w:rFonts w:ascii="Cambria Math" w:hAnsi="Cambria Math" w:cs="Times New Roman"/>
              <w:sz w:val="20"/>
              <w:szCs w:val="20"/>
            </w:rPr>
            <m:t>P</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s</m:t>
                  </m:r>
                </m:e>
              </m:d>
              <m:r>
                <m:rPr>
                  <m:sty m:val="p"/>
                </m:rPr>
                <w:rPr>
                  <w:rFonts w:ascii="Cambria Math" w:hAnsi="Cambria Math" w:cs="Times New Roman"/>
                  <w:sz w:val="20"/>
                  <w:szCs w:val="20"/>
                </w:rPr>
                <m:t xml:space="preserve">, </m:t>
              </m:r>
              <m:acc>
                <m:accPr>
                  <m:chr m:val="̅"/>
                  <m:ctrlPr>
                    <w:rPr>
                      <w:rFonts w:ascii="Cambria Math" w:hAnsi="Cambria Math" w:cs="Times New Roman"/>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2</m:t>
                      </m:r>
                    </m:sub>
                  </m:sSub>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-2</m:t>
                  </m:r>
                </m:e>
              </m:d>
              <m:r>
                <m:rPr>
                  <m:sty m:val="p"/>
                </m:rPr>
                <w:rPr>
                  <w:rFonts w:ascii="Cambria Math" w:hAnsi="Cambria Math" w:cs="Times New Roman"/>
                  <w:sz w:val="20"/>
                  <w:szCs w:val="20"/>
                </w:rPr>
                <m:t>=</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-2</m:t>
                  </m:r>
                </m:e>
              </m:d>
              <m:r>
                <m:rPr>
                  <m:sty m:val="p"/>
                </m:rPr>
                <w:rPr>
                  <w:rFonts w:ascii="Cambria Math" w:hAnsi="Cambria Math" w:cs="Times New Roman"/>
                  <w:sz w:val="20"/>
                  <w:szCs w:val="20"/>
                </w:rPr>
                <m:t xml:space="preserve">, </m:t>
              </m:r>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acc>
                <m:accPr>
                  <m:chr m:val="̅"/>
                  <m:ctrlPr>
                    <w:rPr>
                      <w:rFonts w:ascii="Cambria Math" w:hAnsi="Cambria Math" w:cs="Times New Roman"/>
                      <w:sz w:val="20"/>
                      <w:szCs w:val="20"/>
                    </w:rPr>
                  </m:ctrlPr>
                </m:accPr>
                <m:e>
                  <m:r>
                    <w:rPr>
                      <w:rFonts w:ascii="Cambria Math" w:hAnsi="Cambria Math" w:cs="Times New Roman"/>
                      <w:sz w:val="20"/>
                      <w:szCs w:val="20"/>
                    </w:rPr>
                    <m:t>k</m:t>
                  </m:r>
                </m:e>
              </m:acc>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-1</m:t>
                  </m:r>
                </m:e>
              </m:d>
              <m:r>
                <m:rPr>
                  <m:sty m:val="p"/>
                </m:rPr>
                <w:rPr>
                  <w:rFonts w:ascii="Cambria Math" w:hAnsi="Cambria Math" w:cs="Times New Roman"/>
                  <w:sz w:val="20"/>
                  <w:szCs w:val="20"/>
                </w:rPr>
                <m:t>,</m:t>
              </m:r>
              <m:r>
                <w:rPr>
                  <w:rFonts w:ascii="Cambria Math" w:hAnsi="Cambria Math" w:cs="Times New Roman"/>
                  <w:sz w:val="20"/>
                  <w:szCs w:val="20"/>
                </w:rPr>
                <m:t>C</m:t>
              </m:r>
              <m:d>
                <m:dPr>
                  <m:ctrlPr>
                    <w:rPr>
                      <w:rFonts w:ascii="Cambria Math" w:hAnsi="Cambria Math" w:cs="Times New Roman"/>
                      <w:sz w:val="20"/>
                      <w:szCs w:val="20"/>
                    </w:rPr>
                  </m:ctrlPr>
                </m:dPr>
                <m:e>
                  <m:r>
                    <w:rPr>
                      <w:rFonts w:ascii="Cambria Math" w:hAnsi="Cambria Math" w:cs="Times New Roman"/>
                      <w:sz w:val="20"/>
                      <w:szCs w:val="20"/>
                    </w:rPr>
                    <m:t>s</m:t>
                  </m:r>
                  <m:r>
                    <m:rPr>
                      <m:sty m:val="p"/>
                    </m:rPr>
                    <w:rPr>
                      <w:rFonts w:ascii="Cambria Math" w:hAnsi="Cambria Math" w:cs="Times New Roman"/>
                      <w:sz w:val="20"/>
                      <w:szCs w:val="20"/>
                    </w:rPr>
                    <m:t>+2</m:t>
                  </m:r>
                </m:e>
              </m:d>
              <m:r>
                <m:rPr>
                  <m:sty m:val="p"/>
                </m:rPr>
                <w:rPr>
                  <w:rFonts w:ascii="Cambria Math" w:hAnsi="Cambria Math" w:cs="Times New Roman"/>
                  <w:sz w:val="20"/>
                  <w:szCs w:val="20"/>
                </w:rPr>
                <m:t>=0</m:t>
              </m:r>
            </m:e>
          </m:d>
        </m:oMath>
      </m:oMathPara>
    </w:p>
    <w:p w14:paraId="0517990A" w14:textId="0AD9805E" w:rsidR="00182501" w:rsidRPr="00901854" w:rsidRDefault="00182501" w:rsidP="00EB4C9F">
      <w:pPr>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m:t>
          </m:r>
          <m:r>
            <w:rPr>
              <w:rFonts w:ascii="Cambria Math" w:hAnsi="Cambria Math" w:cs="Times New Roman"/>
              <w:sz w:val="20"/>
              <w:szCs w:val="20"/>
            </w:rPr>
            <m:t>f</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1</m:t>
                  </m:r>
                </m:sub>
              </m:sSub>
              <m:d>
                <m:dPr>
                  <m:ctrlPr>
                    <w:rPr>
                      <w:rFonts w:ascii="Cambria Math" w:hAnsi="Cambria Math" w:cs="Times New Roman"/>
                      <w:sz w:val="20"/>
                      <w:szCs w:val="20"/>
                    </w:rPr>
                  </m:ctrlPr>
                </m:dPr>
                <m:e>
                  <m:r>
                    <w:rPr>
                      <w:rFonts w:ascii="Cambria Math" w:hAnsi="Cambria Math" w:cs="Times New Roman"/>
                      <w:sz w:val="20"/>
                      <w:szCs w:val="20"/>
                    </w:rPr>
                    <m:t>baseline</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acc>
                    <m:accPr>
                      <m:chr m:val="̅"/>
                      <m:ctrlPr>
                        <w:rPr>
                          <w:rFonts w:ascii="Cambria Math" w:hAnsi="Cambria Math" w:cs="Times New Roman"/>
                          <w:sz w:val="20"/>
                          <w:szCs w:val="20"/>
                        </w:rPr>
                      </m:ctrlPr>
                    </m:accPr>
                    <m:e>
                      <m:r>
                        <w:rPr>
                          <w:rFonts w:ascii="Cambria Math" w:hAnsi="Cambria Math" w:cs="Times New Roman"/>
                          <w:sz w:val="20"/>
                          <w:szCs w:val="20"/>
                        </w:rPr>
                        <m:t>L</m:t>
                      </m:r>
                    </m:e>
                  </m:acc>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r>
                <w:rPr>
                  <w:rFonts w:ascii="Cambria Math" w:hAnsi="Cambria Math" w:cs="Times New Roman"/>
                  <w:sz w:val="20"/>
                  <w:szCs w:val="20"/>
                </w:rPr>
                <m:t>baseline</m:t>
              </m:r>
              <m:r>
                <m:rPr>
                  <m:sty m:val="p"/>
                </m:rPr>
                <w:rPr>
                  <w:rFonts w:ascii="Cambria Math" w:hAnsi="Cambria Math" w:cs="Times New Roman"/>
                  <w:sz w:val="20"/>
                  <w:szCs w:val="20"/>
                </w:rPr>
                <m:t>)</m:t>
              </m:r>
            </m:e>
          </m:d>
        </m:oMath>
      </m:oMathPara>
    </w:p>
    <w:p w14:paraId="7FC90E27" w14:textId="77777777" w:rsidR="00EB4C9F" w:rsidRPr="00901854" w:rsidRDefault="00EB4C9F" w:rsidP="00EB4C9F">
      <w:pPr>
        <w:rPr>
          <w:rFonts w:ascii="Times New Roman" w:hAnsi="Times New Roman" w:cs="Times New Roman"/>
          <w:sz w:val="20"/>
          <w:szCs w:val="20"/>
        </w:rPr>
      </w:pPr>
    </w:p>
    <w:p w14:paraId="7DAE8981" w14:textId="6C23CEEB" w:rsidR="00371B4B" w:rsidRPr="00901854" w:rsidRDefault="00371B4B" w:rsidP="00BC7705">
      <w:pPr>
        <w:widowControl w:val="0"/>
        <w:autoSpaceDE w:val="0"/>
        <w:autoSpaceDN w:val="0"/>
        <w:adjustRightInd w:val="0"/>
        <w:spacing w:after="240"/>
        <w:rPr>
          <w:rFonts w:ascii="Times New Roman" w:eastAsiaTheme="minorEastAsia" w:hAnsi="Times New Roman" w:cs="Times New Roman"/>
          <w:color w:val="000000"/>
          <w:sz w:val="20"/>
          <w:szCs w:val="20"/>
          <w:lang w:val="fr-FR"/>
        </w:rPr>
      </w:pPr>
      <w:r w:rsidRPr="00901854">
        <w:rPr>
          <w:rFonts w:ascii="Times New Roman" w:eastAsiaTheme="minorEastAsia" w:hAnsi="Times New Roman" w:cs="Times New Roman"/>
          <w:color w:val="000000"/>
          <w:sz w:val="20"/>
          <w:szCs w:val="20"/>
          <w:lang w:val="fr-FR"/>
        </w:rPr>
        <w:t>At t&lt;2 L</w:t>
      </w:r>
      <w:r w:rsidRPr="00901854">
        <w:rPr>
          <w:rFonts w:ascii="Times New Roman" w:eastAsiaTheme="minorEastAsia" w:hAnsi="Times New Roman" w:cs="Times New Roman"/>
          <w:color w:val="000000"/>
          <w:sz w:val="20"/>
          <w:szCs w:val="20"/>
          <w:vertAlign w:val="subscript"/>
          <w:lang w:val="fr-FR"/>
        </w:rPr>
        <w:t>1</w:t>
      </w:r>
      <w:r w:rsidRPr="00901854">
        <w:rPr>
          <w:rFonts w:ascii="Times New Roman" w:eastAsiaTheme="minorEastAsia" w:hAnsi="Times New Roman" w:cs="Times New Roman"/>
          <w:color w:val="000000"/>
          <w:sz w:val="20"/>
          <w:szCs w:val="20"/>
          <w:lang w:val="fr-FR"/>
        </w:rPr>
        <w:t>(t-2)=L</w:t>
      </w:r>
      <w:r w:rsidRPr="00901854">
        <w:rPr>
          <w:rFonts w:ascii="Times New Roman" w:eastAsiaTheme="minorEastAsia" w:hAnsi="Times New Roman" w:cs="Times New Roman"/>
          <w:color w:val="000000"/>
          <w:sz w:val="20"/>
          <w:szCs w:val="20"/>
          <w:vertAlign w:val="subscript"/>
          <w:lang w:val="fr-FR"/>
        </w:rPr>
        <w:t>1</w:t>
      </w:r>
      <w:r w:rsidRPr="00901854">
        <w:rPr>
          <w:rFonts w:ascii="Times New Roman" w:eastAsiaTheme="minorEastAsia" w:hAnsi="Times New Roman" w:cs="Times New Roman"/>
          <w:color w:val="000000"/>
          <w:sz w:val="20"/>
          <w:szCs w:val="20"/>
          <w:lang w:val="fr-FR"/>
        </w:rPr>
        <w:t>(baseline)</w:t>
      </w:r>
    </w:p>
    <w:p w14:paraId="34BEC800" w14:textId="77777777" w:rsidR="00F004C3" w:rsidRPr="00901854" w:rsidRDefault="00371B4B" w:rsidP="00F004C3">
      <w:pPr>
        <w:widowControl w:val="0"/>
        <w:autoSpaceDE w:val="0"/>
        <w:autoSpaceDN w:val="0"/>
        <w:adjustRightInd w:val="0"/>
        <w:spacing w:after="240"/>
        <w:rPr>
          <w:rFonts w:ascii="Times New Roman" w:eastAsiaTheme="minorEastAsia" w:hAnsi="Times New Roman" w:cs="Times New Roman"/>
          <w:color w:val="000000"/>
          <w:sz w:val="20"/>
          <w:szCs w:val="20"/>
          <w:lang w:val="fr-FR"/>
        </w:rPr>
      </w:pPr>
      <w:r w:rsidRPr="00901854">
        <w:rPr>
          <w:rFonts w:ascii="Times New Roman" w:eastAsiaTheme="minorEastAsia" w:hAnsi="Times New Roman" w:cs="Times New Roman"/>
          <w:color w:val="000000"/>
          <w:sz w:val="20"/>
          <w:szCs w:val="20"/>
          <w:lang w:val="fr-FR"/>
        </w:rPr>
        <w:t>At t&lt;1 L</w:t>
      </w:r>
      <w:r w:rsidRPr="00901854">
        <w:rPr>
          <w:rFonts w:ascii="Times New Roman" w:eastAsiaTheme="minorEastAsia" w:hAnsi="Times New Roman" w:cs="Times New Roman"/>
          <w:color w:val="000000"/>
          <w:sz w:val="20"/>
          <w:szCs w:val="20"/>
          <w:vertAlign w:val="subscript"/>
          <w:lang w:val="fr-FR"/>
        </w:rPr>
        <w:t>2</w:t>
      </w:r>
      <w:r w:rsidRPr="00901854">
        <w:rPr>
          <w:rFonts w:ascii="Times New Roman" w:eastAsiaTheme="minorEastAsia" w:hAnsi="Times New Roman" w:cs="Times New Roman"/>
          <w:color w:val="000000"/>
          <w:sz w:val="20"/>
          <w:szCs w:val="20"/>
          <w:lang w:val="fr-FR"/>
        </w:rPr>
        <w:t>(t)=L</w:t>
      </w:r>
      <w:r w:rsidRPr="00901854">
        <w:rPr>
          <w:rFonts w:ascii="Times New Roman" w:eastAsiaTheme="minorEastAsia" w:hAnsi="Times New Roman" w:cs="Times New Roman"/>
          <w:color w:val="000000"/>
          <w:sz w:val="20"/>
          <w:szCs w:val="20"/>
          <w:vertAlign w:val="subscript"/>
          <w:lang w:val="fr-FR"/>
        </w:rPr>
        <w:t>2</w:t>
      </w:r>
      <w:r w:rsidRPr="00901854">
        <w:rPr>
          <w:rFonts w:ascii="Times New Roman" w:eastAsiaTheme="minorEastAsia" w:hAnsi="Times New Roman" w:cs="Times New Roman"/>
          <w:color w:val="000000"/>
          <w:sz w:val="20"/>
          <w:szCs w:val="20"/>
          <w:lang w:val="fr-FR"/>
        </w:rPr>
        <w:t>(ba</w:t>
      </w:r>
      <w:r w:rsidR="00F004C3" w:rsidRPr="00901854">
        <w:rPr>
          <w:rFonts w:ascii="Times New Roman" w:eastAsiaTheme="minorEastAsia" w:hAnsi="Times New Roman" w:cs="Times New Roman"/>
          <w:color w:val="000000"/>
          <w:sz w:val="20"/>
          <w:szCs w:val="20"/>
          <w:lang w:val="fr-FR"/>
        </w:rPr>
        <w:t>seline)</w:t>
      </w:r>
    </w:p>
    <w:p w14:paraId="3ACFF258" w14:textId="17821A34" w:rsidR="00A518E8" w:rsidRPr="00901854" w:rsidRDefault="00BC26E5" w:rsidP="00E06FA1">
      <w:pPr>
        <w:widowControl w:val="0"/>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To estimate the cumulative incidence under </w:t>
      </w:r>
      <w:r w:rsidR="00B67B12" w:rsidRPr="00901854">
        <w:rPr>
          <w:rFonts w:ascii="Times New Roman" w:hAnsi="Times New Roman" w:cs="Times New Roman"/>
          <w:color w:val="000000"/>
          <w:sz w:val="20"/>
          <w:szCs w:val="20"/>
        </w:rPr>
        <w:t>each exposure plan</w:t>
      </w:r>
      <w:r w:rsidRPr="00901854">
        <w:rPr>
          <w:rFonts w:ascii="Times New Roman" w:hAnsi="Times New Roman" w:cs="Times New Roman"/>
          <w:color w:val="000000"/>
          <w:sz w:val="20"/>
          <w:szCs w:val="20"/>
        </w:rPr>
        <w:t xml:space="preserve"> from the observed data</w:t>
      </w:r>
      <w:r w:rsidR="0002367F" w:rsidRPr="00901854">
        <w:rPr>
          <w:rFonts w:ascii="Times New Roman" w:hAnsi="Times New Roman" w:cs="Times New Roman"/>
          <w:color w:val="000000"/>
          <w:sz w:val="20"/>
          <w:szCs w:val="20"/>
        </w:rPr>
        <w:t xml:space="preserve">, we follow the steps below: </w:t>
      </w:r>
    </w:p>
    <w:p w14:paraId="43AA0BCB" w14:textId="0E6C9DFB" w:rsidR="0002367F" w:rsidRPr="00901854" w:rsidRDefault="0002367F" w:rsidP="0002367F">
      <w:pPr>
        <w:pStyle w:val="ListParagraph"/>
        <w:widowControl w:val="0"/>
        <w:numPr>
          <w:ilvl w:val="0"/>
          <w:numId w:val="4"/>
        </w:numPr>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Fit parametric models for</w:t>
      </w:r>
      <w:r w:rsidR="00AF51F7" w:rsidRPr="00901854">
        <w:rPr>
          <w:rFonts w:ascii="Times New Roman" w:hAnsi="Times New Roman" w:cs="Times New Roman"/>
          <w:color w:val="000000"/>
          <w:sz w:val="20"/>
          <w:szCs w:val="20"/>
        </w:rPr>
        <w:t xml:space="preserve"> each</w:t>
      </w:r>
      <w:r w:rsidRPr="00901854">
        <w:rPr>
          <w:rFonts w:ascii="Times New Roman" w:hAnsi="Times New Roman" w:cs="Times New Roman"/>
          <w:color w:val="000000"/>
          <w:sz w:val="20"/>
          <w:szCs w:val="20"/>
        </w:rPr>
        <w:t xml:space="preserve"> component of the density in the observed data. </w:t>
      </w:r>
      <w:r w:rsidR="00A518E8" w:rsidRPr="00901854">
        <w:rPr>
          <w:rFonts w:ascii="Times New Roman" w:hAnsi="Times New Roman" w:cs="Times New Roman"/>
          <w:color w:val="000000"/>
          <w:sz w:val="20"/>
          <w:szCs w:val="20"/>
        </w:rPr>
        <w:t xml:space="preserve"> In all models, categorical variables were modelled using indicator variables. </w:t>
      </w:r>
    </w:p>
    <w:p w14:paraId="73001779" w14:textId="159E75E9" w:rsidR="00F14502" w:rsidRPr="00901854" w:rsidRDefault="0002367F" w:rsidP="00F14502">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 </w:t>
      </w:r>
      <w:r w:rsidR="00BC26E5" w:rsidRPr="00901854">
        <w:rPr>
          <w:rFonts w:ascii="Times New Roman" w:hAnsi="Times New Roman" w:cs="Times New Roman"/>
          <w:color w:val="000000"/>
          <w:sz w:val="20"/>
          <w:szCs w:val="20"/>
        </w:rPr>
        <w:t>Fit a logistic model to estimate</w:t>
      </w:r>
      <w:r w:rsidR="00AF51F7" w:rsidRPr="00901854">
        <w:rPr>
          <w:rFonts w:ascii="Times New Roman" w:hAnsi="Times New Roman" w:cs="Times New Roman"/>
          <w:color w:val="000000"/>
          <w:sz w:val="20"/>
          <w:szCs w:val="20"/>
        </w:rPr>
        <w:t xml:space="preserve"> the conditional probability of each</w:t>
      </w:r>
      <w:r w:rsidR="00486CAE" w:rsidRPr="00901854">
        <w:rPr>
          <w:rFonts w:ascii="Times New Roman" w:hAnsi="Times New Roman" w:cs="Times New Roman"/>
          <w:color w:val="000000"/>
          <w:sz w:val="20"/>
          <w:szCs w:val="20"/>
        </w:rPr>
        <w:t xml:space="preserve"> time-varying confounder of the exposure-outcome relationship</w:t>
      </w:r>
      <w:r w:rsidR="00D67FA3" w:rsidRPr="00901854">
        <w:rPr>
          <w:rFonts w:ascii="Times New Roman" w:hAnsi="Times New Roman" w:cs="Times New Roman"/>
          <w:color w:val="000000"/>
          <w:sz w:val="20"/>
          <w:szCs w:val="20"/>
        </w:rPr>
        <w:t xml:space="preserve"> (L</w:t>
      </w:r>
      <w:r w:rsidR="00D67FA3" w:rsidRPr="00901854">
        <w:rPr>
          <w:rFonts w:ascii="Times New Roman" w:hAnsi="Times New Roman" w:cs="Times New Roman"/>
          <w:color w:val="000000"/>
          <w:sz w:val="20"/>
          <w:szCs w:val="20"/>
          <w:vertAlign w:val="subscript"/>
        </w:rPr>
        <w:t>1)</w:t>
      </w:r>
      <w:r w:rsidR="00486CAE" w:rsidRPr="00901854">
        <w:rPr>
          <w:rFonts w:ascii="Times New Roman" w:hAnsi="Times New Roman" w:cs="Times New Roman"/>
          <w:color w:val="000000"/>
          <w:sz w:val="20"/>
          <w:szCs w:val="20"/>
        </w:rPr>
        <w:t xml:space="preserve"> for </w:t>
      </w:r>
      <w:r w:rsidR="00B54635" w:rsidRPr="00901854">
        <w:rPr>
          <w:rFonts w:ascii="Times New Roman" w:hAnsi="Times New Roman" w:cs="Times New Roman"/>
          <w:color w:val="000000"/>
          <w:sz w:val="20"/>
          <w:szCs w:val="20"/>
        </w:rPr>
        <w:t>young woman</w:t>
      </w:r>
      <w:r w:rsidR="00D67FA3" w:rsidRPr="00901854">
        <w:rPr>
          <w:rFonts w:ascii="Times New Roman" w:hAnsi="Times New Roman" w:cs="Times New Roman"/>
          <w:color w:val="000000"/>
          <w:sz w:val="20"/>
          <w:szCs w:val="20"/>
        </w:rPr>
        <w:t xml:space="preserve"> i at time t</w:t>
      </w:r>
      <w:r w:rsidR="00BC26E5" w:rsidRPr="00901854">
        <w:rPr>
          <w:rFonts w:ascii="Times New Roman" w:hAnsi="Times New Roman" w:cs="Times New Roman"/>
          <w:color w:val="000000"/>
          <w:sz w:val="20"/>
          <w:szCs w:val="20"/>
        </w:rPr>
        <w:t xml:space="preserve">. </w:t>
      </w:r>
      <w:r w:rsidR="00D67FA3" w:rsidRPr="00901854">
        <w:rPr>
          <w:rFonts w:ascii="Times New Roman" w:hAnsi="Times New Roman" w:cs="Times New Roman"/>
          <w:color w:val="000000"/>
          <w:sz w:val="20"/>
          <w:szCs w:val="20"/>
        </w:rPr>
        <w:t>Time-varying exposure-outcome c</w:t>
      </w:r>
      <w:r w:rsidR="00486CAE" w:rsidRPr="00901854">
        <w:rPr>
          <w:rFonts w:ascii="Times New Roman" w:hAnsi="Times New Roman" w:cs="Times New Roman"/>
          <w:color w:val="000000"/>
          <w:sz w:val="20"/>
          <w:szCs w:val="20"/>
        </w:rPr>
        <w:t>onfoun</w:t>
      </w:r>
      <w:r w:rsidR="00D67FA3" w:rsidRPr="00901854">
        <w:rPr>
          <w:rFonts w:ascii="Times New Roman" w:hAnsi="Times New Roman" w:cs="Times New Roman"/>
          <w:color w:val="000000"/>
          <w:sz w:val="20"/>
          <w:szCs w:val="20"/>
        </w:rPr>
        <w:t xml:space="preserve">ders include prior alcohol use, </w:t>
      </w:r>
      <w:r w:rsidR="004B7DEF" w:rsidRPr="00901854">
        <w:rPr>
          <w:rFonts w:ascii="Times New Roman" w:hAnsi="Times New Roman" w:cs="Times New Roman"/>
          <w:color w:val="000000"/>
          <w:sz w:val="20"/>
          <w:szCs w:val="20"/>
        </w:rPr>
        <w:t xml:space="preserve">and </w:t>
      </w:r>
      <w:r w:rsidR="00486CAE" w:rsidRPr="00901854">
        <w:rPr>
          <w:rFonts w:ascii="Times New Roman" w:hAnsi="Times New Roman" w:cs="Times New Roman"/>
          <w:color w:val="000000"/>
          <w:sz w:val="20"/>
          <w:szCs w:val="20"/>
        </w:rPr>
        <w:t>prior HSV-2 status (or HIV status for HSV-2 outcome</w:t>
      </w:r>
      <w:r w:rsidR="004B7DEF" w:rsidRPr="00901854">
        <w:rPr>
          <w:rFonts w:ascii="Times New Roman" w:hAnsi="Times New Roman" w:cs="Times New Roman"/>
          <w:color w:val="000000"/>
          <w:sz w:val="20"/>
          <w:szCs w:val="20"/>
        </w:rPr>
        <w:t>)</w:t>
      </w:r>
      <w:r w:rsidR="00486CAE" w:rsidRPr="00901854">
        <w:rPr>
          <w:rFonts w:ascii="Times New Roman" w:hAnsi="Times New Roman" w:cs="Times New Roman"/>
          <w:color w:val="000000"/>
          <w:sz w:val="20"/>
          <w:szCs w:val="20"/>
        </w:rPr>
        <w:t xml:space="preserve">. </w:t>
      </w:r>
      <w:r w:rsidR="00D67FA3" w:rsidRPr="00901854">
        <w:rPr>
          <w:rFonts w:ascii="Times New Roman" w:hAnsi="Times New Roman" w:cs="Times New Roman"/>
          <w:color w:val="000000"/>
          <w:sz w:val="20"/>
          <w:szCs w:val="20"/>
        </w:rPr>
        <w:t>V</w:t>
      </w:r>
      <w:r w:rsidR="00B37FE8" w:rsidRPr="00901854">
        <w:rPr>
          <w:rFonts w:ascii="Times New Roman" w:hAnsi="Times New Roman" w:cs="Times New Roman"/>
          <w:color w:val="000000"/>
          <w:sz w:val="20"/>
          <w:szCs w:val="20"/>
        </w:rPr>
        <w:t xml:space="preserve"> is a vector of time-fixed covariates</w:t>
      </w:r>
      <w:r w:rsidR="00B54635" w:rsidRPr="00901854">
        <w:rPr>
          <w:rFonts w:ascii="Times New Roman" w:hAnsi="Times New Roman" w:cs="Times New Roman"/>
          <w:color w:val="000000"/>
          <w:sz w:val="20"/>
          <w:szCs w:val="20"/>
        </w:rPr>
        <w:t xml:space="preserve"> </w:t>
      </w:r>
      <w:r w:rsidR="004B7DEF" w:rsidRPr="00901854">
        <w:rPr>
          <w:rFonts w:ascii="Times New Roman" w:hAnsi="Times New Roman" w:cs="Times New Roman"/>
          <w:color w:val="000000"/>
          <w:sz w:val="20"/>
          <w:szCs w:val="20"/>
        </w:rPr>
        <w:t>(</w:t>
      </w:r>
      <w:r w:rsidR="00B37FE8" w:rsidRPr="00901854">
        <w:rPr>
          <w:rFonts w:ascii="Times New Roman" w:hAnsi="Times New Roman" w:cs="Times New Roman"/>
          <w:color w:val="000000"/>
          <w:sz w:val="20"/>
          <w:szCs w:val="20"/>
        </w:rPr>
        <w:t>intervention arm at baseline, age at baseline, SES at baseline (</w:t>
      </w:r>
      <w:r w:rsidR="00CE5773">
        <w:rPr>
          <w:rFonts w:ascii="Times New Roman" w:hAnsi="Times New Roman" w:cs="Times New Roman"/>
          <w:color w:val="000000"/>
          <w:sz w:val="20"/>
          <w:szCs w:val="20"/>
        </w:rPr>
        <w:t>quartiles</w:t>
      </w:r>
      <w:r w:rsidR="00B37FE8" w:rsidRPr="00901854">
        <w:rPr>
          <w:rFonts w:ascii="Times New Roman" w:hAnsi="Times New Roman" w:cs="Times New Roman"/>
          <w:color w:val="000000"/>
          <w:sz w:val="20"/>
          <w:szCs w:val="20"/>
        </w:rPr>
        <w:t>), anxiety at baseline and depression at baseline</w:t>
      </w:r>
      <w:r w:rsidR="004B7DEF" w:rsidRPr="00901854">
        <w:rPr>
          <w:rFonts w:ascii="Times New Roman" w:hAnsi="Times New Roman" w:cs="Times New Roman"/>
          <w:color w:val="000000"/>
          <w:sz w:val="20"/>
          <w:szCs w:val="20"/>
        </w:rPr>
        <w:t xml:space="preserve">) and </w:t>
      </w:r>
      <w:r w:rsidR="005913D8" w:rsidRPr="00901854">
        <w:rPr>
          <w:rFonts w:ascii="Times New Roman" w:hAnsi="Times New Roman" w:cs="Times New Roman"/>
          <w:color w:val="000000"/>
          <w:sz w:val="20"/>
          <w:szCs w:val="20"/>
        </w:rPr>
        <w:t xml:space="preserve">time-varying </w:t>
      </w:r>
      <w:r w:rsidR="00B54635" w:rsidRPr="00901854">
        <w:rPr>
          <w:rFonts w:ascii="Times New Roman" w:hAnsi="Times New Roman" w:cs="Times New Roman"/>
          <w:color w:val="000000"/>
          <w:sz w:val="20"/>
          <w:szCs w:val="20"/>
        </w:rPr>
        <w:t>follow-up visit number</w:t>
      </w:r>
      <w:r w:rsidR="00D67FA3" w:rsidRPr="00901854">
        <w:rPr>
          <w:rFonts w:ascii="Times New Roman" w:hAnsi="Times New Roman" w:cs="Times New Roman"/>
          <w:color w:val="000000"/>
          <w:sz w:val="20"/>
          <w:szCs w:val="20"/>
        </w:rPr>
        <w:t xml:space="preserve">.  </w:t>
      </w:r>
    </w:p>
    <w:p w14:paraId="42C4224E" w14:textId="609EF071" w:rsidR="00486CAE" w:rsidRPr="00901854" w:rsidRDefault="00486CAE" w:rsidP="00F14502">
      <w:pPr>
        <w:widowControl w:val="0"/>
        <w:numPr>
          <w:ilvl w:val="7"/>
          <w:numId w:val="1"/>
        </w:numPr>
        <w:tabs>
          <w:tab w:val="left" w:pos="220"/>
          <w:tab w:val="left" w:pos="720"/>
        </w:tabs>
        <w:autoSpaceDE w:val="0"/>
        <w:autoSpaceDN w:val="0"/>
        <w:adjustRightInd w:val="0"/>
        <w:spacing w:after="293" w:line="340" w:lineRule="atLeast"/>
        <w:ind w:left="720" w:hanging="720"/>
        <w:rPr>
          <w:rFonts w:ascii="Times New Roman" w:hAnsi="Times New Roman" w:cs="Times New Roman"/>
          <w:color w:val="000000"/>
          <w:sz w:val="20"/>
          <w:szCs w:val="20"/>
        </w:rPr>
      </w:pPr>
      <m:oMath>
        <m:r>
          <w:rPr>
            <w:rFonts w:ascii="Cambria Math" w:hAnsi="Cambria Math" w:cs="Times New Roman"/>
            <w:color w:val="000000"/>
            <w:sz w:val="20"/>
            <w:szCs w:val="20"/>
          </w:rPr>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alcohol</m:t>
                    </m:r>
                  </m:e>
                  <m:sub>
                    <m:r>
                      <w:rPr>
                        <w:rFonts w:ascii="Cambria Math" w:hAnsi="Cambria Math" w:cs="Times New Roman"/>
                        <w:color w:val="000000"/>
                        <w:sz w:val="20"/>
                        <w:szCs w:val="20"/>
                      </w:rPr>
                      <m:t>i</m:t>
                    </m:r>
                  </m:sub>
                </m:sSub>
                <m:r>
                  <w:rPr>
                    <w:rFonts w:ascii="Cambria Math" w:hAnsi="Cambria Math" w:cs="Times New Roman"/>
                    <w:color w:val="000000"/>
                    <w:sz w:val="20"/>
                    <w:szCs w:val="20"/>
                  </w:rPr>
                  <m:t>(t)=1</m:t>
                </m:r>
              </m:e>
            </m:d>
            <m:r>
              <w:rPr>
                <w:rFonts w:ascii="Cambria Math" w:hAnsi="Cambria Math" w:cs="Times New Roman"/>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1</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oMath>
    </w:p>
    <w:p w14:paraId="7964F1A9" w14:textId="5F519393" w:rsidR="00486CAE" w:rsidRPr="00901854" w:rsidRDefault="00486CAE" w:rsidP="003450CF">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0"/>
          <w:szCs w:val="20"/>
        </w:rPr>
      </w:pPr>
      <m:oMathPara>
        <m:oMath>
          <m:r>
            <w:rPr>
              <w:rFonts w:ascii="Cambria Math" w:hAnsi="Cambria Math" w:cs="Times New Roman"/>
              <w:color w:val="000000"/>
              <w:sz w:val="20"/>
              <w:szCs w:val="20"/>
            </w:rPr>
            <w:lastRenderedPageBreak/>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hsv</m:t>
                      </m:r>
                    </m:e>
                    <m:sub>
                      <m:r>
                        <w:rPr>
                          <w:rFonts w:ascii="Cambria Math" w:hAnsi="Cambria Math" w:cs="Times New Roman"/>
                          <w:color w:val="000000"/>
                          <w:sz w:val="20"/>
                          <w:szCs w:val="20"/>
                        </w:rPr>
                        <m:t>i</m:t>
                      </m:r>
                    </m:sub>
                  </m:sSub>
                  <m:r>
                    <w:rPr>
                      <w:rFonts w:ascii="Cambria Math" w:hAnsi="Cambria Math" w:cs="Times New Roman"/>
                      <w:color w:val="000000"/>
                      <w:sz w:val="20"/>
                      <w:szCs w:val="20"/>
                    </w:rPr>
                    <m:t>(t)=1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 alcohol(t)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1</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3</m:t>
              </m:r>
            </m:sub>
          </m:sSub>
          <m:r>
            <w:rPr>
              <w:rFonts w:ascii="Cambria Math" w:hAnsi="Cambria Math" w:cs="Times New Roman"/>
              <w:color w:val="000000"/>
              <w:sz w:val="20"/>
              <w:szCs w:val="20"/>
            </w:rPr>
            <m:t>alcohol (t)</m:t>
          </m:r>
        </m:oMath>
      </m:oMathPara>
    </w:p>
    <w:p w14:paraId="109686BD" w14:textId="1D99AF2E" w:rsidR="009967D8" w:rsidRPr="00901854" w:rsidRDefault="00B37FE8" w:rsidP="007A4E8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eastAsiaTheme="minorEastAsia" w:hAnsi="Times New Roman" w:cs="Times New Roman"/>
          <w:color w:val="000000"/>
          <w:sz w:val="20"/>
          <w:szCs w:val="20"/>
        </w:rPr>
      </w:pPr>
      <w:r w:rsidRPr="00901854">
        <w:rPr>
          <w:rFonts w:ascii="Times New Roman" w:hAnsi="Times New Roman" w:cs="Times New Roman"/>
          <w:color w:val="000000"/>
          <w:sz w:val="20"/>
          <w:szCs w:val="20"/>
        </w:rPr>
        <w:t>Fit a logistic model to estimate for the time-varying mediator outcome confounders</w:t>
      </w:r>
      <w:r w:rsidR="00D67FA3" w:rsidRPr="00901854">
        <w:rPr>
          <w:rFonts w:ascii="Times New Roman" w:hAnsi="Times New Roman" w:cs="Times New Roman"/>
          <w:color w:val="000000"/>
          <w:sz w:val="20"/>
          <w:szCs w:val="20"/>
        </w:rPr>
        <w:t xml:space="preserve"> (L</w:t>
      </w:r>
      <w:r w:rsidR="00D67FA3" w:rsidRPr="00901854">
        <w:rPr>
          <w:rFonts w:ascii="Times New Roman" w:hAnsi="Times New Roman" w:cs="Times New Roman"/>
          <w:color w:val="000000"/>
          <w:sz w:val="20"/>
          <w:szCs w:val="20"/>
          <w:vertAlign w:val="subscript"/>
        </w:rPr>
        <w:t>2</w:t>
      </w:r>
      <w:r w:rsidR="00D67FA3" w:rsidRPr="00901854">
        <w:rPr>
          <w:rFonts w:ascii="Times New Roman" w:hAnsi="Times New Roman" w:cs="Times New Roman"/>
          <w:color w:val="000000"/>
          <w:sz w:val="20"/>
          <w:szCs w:val="20"/>
        </w:rPr>
        <w:t xml:space="preserve">) </w:t>
      </w:r>
      <w:r w:rsidRPr="00901854">
        <w:rPr>
          <w:rFonts w:ascii="Times New Roman" w:hAnsi="Times New Roman" w:cs="Times New Roman"/>
          <w:color w:val="000000"/>
          <w:sz w:val="20"/>
          <w:szCs w:val="20"/>
        </w:rPr>
        <w:t xml:space="preserve">for patient i at </w:t>
      </w:r>
      <w:r w:rsidR="00D67FA3" w:rsidRPr="00901854">
        <w:rPr>
          <w:rFonts w:ascii="Times New Roman" w:hAnsi="Times New Roman" w:cs="Times New Roman"/>
          <w:color w:val="000000"/>
          <w:sz w:val="20"/>
          <w:szCs w:val="20"/>
        </w:rPr>
        <w:t>time t</w:t>
      </w:r>
      <w:r w:rsidRPr="00901854">
        <w:rPr>
          <w:rFonts w:ascii="Times New Roman" w:hAnsi="Times New Roman" w:cs="Times New Roman"/>
          <w:color w:val="000000"/>
          <w:sz w:val="20"/>
          <w:szCs w:val="20"/>
        </w:rPr>
        <w:t>. Mediator-outcome confounders include alcohol use, depression and anxiety.</w:t>
      </w:r>
      <w:r w:rsidR="00D67FA3" w:rsidRPr="00901854">
        <w:rPr>
          <w:rFonts w:ascii="Times New Roman" w:hAnsi="Times New Roman" w:cs="Times New Roman"/>
          <w:color w:val="000000"/>
          <w:sz w:val="20"/>
          <w:szCs w:val="20"/>
        </w:rPr>
        <w:t xml:space="preserve"> Where V</w:t>
      </w:r>
      <w:r w:rsidR="00DD42CC" w:rsidRPr="00901854">
        <w:rPr>
          <w:rFonts w:ascii="Times New Roman" w:hAnsi="Times New Roman" w:cs="Times New Roman"/>
          <w:color w:val="000000"/>
          <w:sz w:val="20"/>
          <w:szCs w:val="20"/>
        </w:rPr>
        <w:t xml:space="preserve"> is a v</w:t>
      </w:r>
      <w:r w:rsidR="005913D8" w:rsidRPr="00901854">
        <w:rPr>
          <w:rFonts w:ascii="Times New Roman" w:hAnsi="Times New Roman" w:cs="Times New Roman"/>
          <w:color w:val="000000"/>
          <w:sz w:val="20"/>
          <w:szCs w:val="20"/>
        </w:rPr>
        <w:t>ector of time-fixed covariates (</w:t>
      </w:r>
      <w:r w:rsidR="00DD42CC" w:rsidRPr="00901854">
        <w:rPr>
          <w:rFonts w:ascii="Times New Roman" w:hAnsi="Times New Roman" w:cs="Times New Roman"/>
          <w:color w:val="000000"/>
          <w:sz w:val="20"/>
          <w:szCs w:val="20"/>
        </w:rPr>
        <w:t>intervention arm at baseline, age at baseline, anxiety at basel</w:t>
      </w:r>
      <w:r w:rsidR="005913D8" w:rsidRPr="00901854">
        <w:rPr>
          <w:rFonts w:ascii="Times New Roman" w:hAnsi="Times New Roman" w:cs="Times New Roman"/>
          <w:color w:val="000000"/>
          <w:sz w:val="20"/>
          <w:szCs w:val="20"/>
        </w:rPr>
        <w:t xml:space="preserve">ine and depression at baseline) and time-varying </w:t>
      </w:r>
      <w:r w:rsidR="00A518E8" w:rsidRPr="00901854">
        <w:rPr>
          <w:rFonts w:ascii="Times New Roman" w:hAnsi="Times New Roman" w:cs="Times New Roman"/>
          <w:color w:val="000000"/>
          <w:sz w:val="20"/>
          <w:szCs w:val="20"/>
        </w:rPr>
        <w:t xml:space="preserve">follow-up visit number. </w:t>
      </w:r>
      <w:r w:rsidR="00DD42CC" w:rsidRPr="00901854">
        <w:rPr>
          <w:rFonts w:ascii="Times New Roman" w:hAnsi="Times New Roman" w:cs="Times New Roman"/>
          <w:color w:val="000000"/>
          <w:sz w:val="20"/>
          <w:szCs w:val="20"/>
        </w:rPr>
        <w:t>The exposure of prior high attendance</w:t>
      </w:r>
      <w:r w:rsidR="003450CF" w:rsidRPr="00901854">
        <w:rPr>
          <w:rFonts w:ascii="Times New Roman" w:hAnsi="Times New Roman" w:cs="Times New Roman"/>
          <w:color w:val="000000"/>
          <w:sz w:val="20"/>
          <w:szCs w:val="20"/>
        </w:rPr>
        <w:t xml:space="preserve"> (</w:t>
      </w:r>
      <w:r w:rsidR="007A4E85" w:rsidRPr="00901854">
        <w:rPr>
          <w:rFonts w:ascii="Times New Roman" w:hAnsi="Times New Roman" w:cs="Times New Roman"/>
          <w:color w:val="000000"/>
          <w:sz w:val="20"/>
          <w:szCs w:val="20"/>
        </w:rPr>
        <w:t>K</w:t>
      </w:r>
      <w:r w:rsidR="00D67FA3" w:rsidRPr="00901854">
        <w:rPr>
          <w:rFonts w:ascii="Times New Roman" w:hAnsi="Times New Roman" w:cs="Times New Roman"/>
          <w:color w:val="000000"/>
          <w:sz w:val="20"/>
          <w:szCs w:val="20"/>
        </w:rPr>
        <w:t>)</w:t>
      </w:r>
      <w:r w:rsidR="00DD42CC" w:rsidRPr="00901854">
        <w:rPr>
          <w:rFonts w:ascii="Times New Roman" w:hAnsi="Times New Roman" w:cs="Times New Roman"/>
          <w:color w:val="000000"/>
          <w:sz w:val="20"/>
          <w:szCs w:val="20"/>
        </w:rPr>
        <w:t xml:space="preserve"> was also included for all models. For the alcohol and anxiety mediators, depression at that time point was included. Additionally, anxiety at that time point was included for alcohol use.</w:t>
      </w:r>
    </w:p>
    <w:p w14:paraId="2EB4CCC7" w14:textId="55F6F3C5" w:rsidR="00B37FE8" w:rsidRPr="00901854" w:rsidRDefault="003450CF" w:rsidP="007A4E85">
      <w:pPr>
        <w:widowControl w:val="0"/>
        <w:tabs>
          <w:tab w:val="left" w:pos="220"/>
          <w:tab w:val="left" w:pos="1260"/>
          <w:tab w:val="left" w:pos="2430"/>
        </w:tabs>
        <w:autoSpaceDE w:val="0"/>
        <w:autoSpaceDN w:val="0"/>
        <w:bidi/>
        <w:adjustRightInd w:val="0"/>
        <w:spacing w:after="293" w:line="340" w:lineRule="atLeast"/>
        <w:ind w:left="1530"/>
        <w:jc w:val="thaiDistribute"/>
        <w:rPr>
          <w:rFonts w:ascii="Times New Roman" w:eastAsiaTheme="minorEastAsia" w:hAnsi="Times New Roman" w:cs="Times New Roman"/>
          <w:color w:val="000000"/>
          <w:sz w:val="20"/>
          <w:szCs w:val="20"/>
        </w:rPr>
      </w:pPr>
      <m:oMathPara>
        <m:oMath>
          <m:r>
            <w:rPr>
              <w:rFonts w:ascii="Cambria Math" w:hAnsi="Cambria Math" w:cs="Times New Roman"/>
              <w:color w:val="000000"/>
              <w:sz w:val="20"/>
              <w:szCs w:val="20"/>
            </w:rPr>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depression</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t+1</m:t>
                      </m:r>
                    </m:e>
                  </m:d>
                  <m:r>
                    <w:rPr>
                      <w:rFonts w:ascii="Cambria Math" w:hAnsi="Cambria Math" w:cs="Times New Roman"/>
                      <w:color w:val="000000"/>
                      <w:sz w:val="20"/>
                      <w:szCs w:val="20"/>
                    </w:rPr>
                    <m:t>=1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(t),K(t)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1</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2</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oMath>
      </m:oMathPara>
    </w:p>
    <w:p w14:paraId="6920BB51" w14:textId="3F61F262" w:rsidR="00DD42CC" w:rsidRPr="00901854" w:rsidRDefault="00DD42CC" w:rsidP="007A4E85">
      <w:pPr>
        <w:widowControl w:val="0"/>
        <w:tabs>
          <w:tab w:val="left" w:pos="1170"/>
          <w:tab w:val="left" w:pos="1260"/>
          <w:tab w:val="left" w:pos="2430"/>
        </w:tabs>
        <w:autoSpaceDE w:val="0"/>
        <w:autoSpaceDN w:val="0"/>
        <w:adjustRightInd w:val="0"/>
        <w:spacing w:after="293" w:line="340" w:lineRule="atLeast"/>
        <w:ind w:left="1530" w:hanging="270"/>
        <w:jc w:val="thaiDistribute"/>
        <w:rPr>
          <w:rFonts w:ascii="Times New Roman" w:hAnsi="Times New Roman" w:cs="Times New Roman"/>
          <w:color w:val="000000"/>
          <w:sz w:val="20"/>
          <w:szCs w:val="20"/>
        </w:rPr>
      </w:pPr>
      <m:oMath>
        <m:r>
          <w:rPr>
            <w:rFonts w:ascii="Cambria Math" w:hAnsi="Cambria Math" w:cs="Times New Roman"/>
            <w:color w:val="000000"/>
            <w:sz w:val="20"/>
            <w:szCs w:val="20"/>
          </w:rPr>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anxiety</m:t>
                    </m:r>
                  </m:e>
                  <m:sub>
                    <m:r>
                      <w:rPr>
                        <w:rFonts w:ascii="Cambria Math" w:hAnsi="Cambria Math" w:cs="Times New Roman"/>
                        <w:color w:val="000000"/>
                        <w:sz w:val="20"/>
                        <w:szCs w:val="20"/>
                      </w:rPr>
                      <m:t>i</m:t>
                    </m:r>
                  </m:sub>
                </m:sSub>
                <m:r>
                  <w:rPr>
                    <w:rFonts w:ascii="Cambria Math" w:hAnsi="Cambria Math" w:cs="Times New Roman"/>
                    <w:color w:val="000000"/>
                    <w:sz w:val="20"/>
                    <w:szCs w:val="20"/>
                  </w:rPr>
                  <m:t>(t+1)=1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 xml:space="preserve">(t),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r>
              <w:rPr>
                <w:rFonts w:ascii="Cambria Math" w:hAnsi="Cambria Math" w:cs="Times New Roman"/>
                <w:color w:val="000000"/>
                <w:sz w:val="20"/>
                <w:szCs w:val="20"/>
              </w:rPr>
              <m:t>(t), depressio</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i</m:t>
                </m:r>
              </m:sub>
            </m:sSub>
            <m:r>
              <w:rPr>
                <w:rFonts w:ascii="Cambria Math" w:hAnsi="Cambria Math" w:cs="Times New Roman"/>
                <w:color w:val="000000"/>
                <w:sz w:val="20"/>
                <w:szCs w:val="20"/>
              </w:rPr>
              <m:t xml:space="preserve">(t+1) </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1</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2</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3</m:t>
            </m:r>
          </m:sub>
        </m:sSub>
        <m:r>
          <w:rPr>
            <w:rFonts w:ascii="Cambria Math" w:hAnsi="Cambria Math" w:cs="Times New Roman"/>
            <w:color w:val="000000"/>
            <w:sz w:val="20"/>
            <w:szCs w:val="20"/>
          </w:rPr>
          <m:t>depression(t+1)</m:t>
        </m:r>
      </m:oMath>
      <w:r w:rsidRPr="00901854">
        <w:rPr>
          <w:rFonts w:ascii="Times New Roman" w:eastAsiaTheme="minorEastAsia" w:hAnsi="Times New Roman" w:cs="Times New Roman"/>
          <w:color w:val="000000"/>
          <w:sz w:val="20"/>
          <w:szCs w:val="20"/>
        </w:rPr>
        <w:t xml:space="preserve"> </w:t>
      </w:r>
    </w:p>
    <w:p w14:paraId="66A80E44" w14:textId="2A8DCF22" w:rsidR="00DD42CC" w:rsidRPr="00901854" w:rsidRDefault="009967D8" w:rsidP="00D002E7">
      <w:pPr>
        <w:widowControl w:val="0"/>
        <w:tabs>
          <w:tab w:val="left" w:pos="220"/>
          <w:tab w:val="left" w:pos="1260"/>
          <w:tab w:val="left" w:pos="2430"/>
        </w:tabs>
        <w:autoSpaceDE w:val="0"/>
        <w:autoSpaceDN w:val="0"/>
        <w:adjustRightInd w:val="0"/>
        <w:spacing w:after="293" w:line="340" w:lineRule="atLeast"/>
        <w:ind w:left="1080" w:hanging="900"/>
        <w:jc w:val="thaiDistribute"/>
        <w:rPr>
          <w:rFonts w:ascii="Times New Roman" w:hAnsi="Times New Roman" w:cs="Times New Roman"/>
          <w:color w:val="000000"/>
          <w:sz w:val="20"/>
          <w:szCs w:val="20"/>
        </w:rPr>
      </w:pPr>
      <w:r w:rsidRPr="00901854">
        <w:rPr>
          <w:rFonts w:ascii="Times New Roman" w:eastAsiaTheme="minorEastAsia" w:hAnsi="Times New Roman" w:cs="Times New Roman"/>
          <w:color w:val="000000"/>
          <w:sz w:val="20"/>
          <w:szCs w:val="20"/>
        </w:rPr>
        <w:tab/>
      </w:r>
      <w:r w:rsidRPr="00901854">
        <w:rPr>
          <w:rFonts w:ascii="Times New Roman" w:eastAsiaTheme="minorEastAsia" w:hAnsi="Times New Roman" w:cs="Times New Roman"/>
          <w:color w:val="000000"/>
          <w:sz w:val="20"/>
          <w:szCs w:val="20"/>
        </w:rPr>
        <w:tab/>
      </w:r>
      <m:oMath>
        <m:r>
          <w:rPr>
            <w:rFonts w:ascii="Cambria Math" w:hAnsi="Cambria Math" w:cs="Times New Roman"/>
            <w:color w:val="000000"/>
            <w:sz w:val="20"/>
            <w:szCs w:val="20"/>
          </w:rPr>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alcohol</m:t>
                    </m:r>
                  </m:e>
                  <m:sub>
                    <m:r>
                      <w:rPr>
                        <w:rFonts w:ascii="Cambria Math" w:hAnsi="Cambria Math" w:cs="Times New Roman"/>
                        <w:color w:val="000000"/>
                        <w:sz w:val="20"/>
                        <w:szCs w:val="20"/>
                      </w:rPr>
                      <m:t>i</m:t>
                    </m:r>
                  </m:sub>
                </m:sSub>
                <m:r>
                  <w:rPr>
                    <w:rFonts w:ascii="Cambria Math" w:hAnsi="Cambria Math" w:cs="Times New Roman"/>
                    <w:color w:val="000000"/>
                    <w:sz w:val="20"/>
                    <w:szCs w:val="20"/>
                  </w:rPr>
                  <m:t>(t+1)=1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r>
              <w:rPr>
                <w:rFonts w:ascii="Cambria Math" w:hAnsi="Cambria Math" w:cs="Times New Roman"/>
                <w:color w:val="000000"/>
                <w:sz w:val="20"/>
                <w:szCs w:val="20"/>
              </w:rPr>
              <m:t>(t), depressio</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t+1</m:t>
                </m:r>
              </m:e>
            </m:d>
            <m:r>
              <w:rPr>
                <w:rFonts w:ascii="Cambria Math" w:hAnsi="Cambria Math" w:cs="Times New Roman"/>
                <w:color w:val="000000"/>
                <w:sz w:val="20"/>
                <w:szCs w:val="20"/>
              </w:rPr>
              <m:t>, anxiet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y</m:t>
                </m:r>
              </m:e>
              <m:sub>
                <m:r>
                  <w:rPr>
                    <w:rFonts w:ascii="Cambria Math" w:hAnsi="Cambria Math" w:cs="Times New Roman"/>
                    <w:color w:val="000000"/>
                    <w:sz w:val="20"/>
                    <w:szCs w:val="20"/>
                  </w:rPr>
                  <m:t>i</m:t>
                </m:r>
              </m:sub>
            </m:sSub>
            <m:r>
              <w:rPr>
                <w:rFonts w:ascii="Cambria Math" w:hAnsi="Cambria Math" w:cs="Times New Roman"/>
                <w:color w:val="000000"/>
                <w:sz w:val="20"/>
                <w:szCs w:val="20"/>
              </w:rPr>
              <m:t>(t+1)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1</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2</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3</m:t>
            </m:r>
          </m:sub>
        </m:sSub>
        <m:r>
          <w:rPr>
            <w:rFonts w:ascii="Cambria Math" w:hAnsi="Cambria Math" w:cs="Times New Roman"/>
            <w:color w:val="000000"/>
            <w:sz w:val="20"/>
            <w:szCs w:val="20"/>
          </w:rPr>
          <m:t>depressio</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n</m:t>
            </m:r>
          </m:e>
          <m:sub>
            <m:r>
              <w:rPr>
                <w:rFonts w:ascii="Cambria Math" w:hAnsi="Cambria Math" w:cs="Times New Roman"/>
                <w:color w:val="000000"/>
                <w:sz w:val="20"/>
                <w:szCs w:val="20"/>
              </w:rPr>
              <m:t>i</m:t>
            </m:r>
          </m:sub>
        </m:sSub>
        <m:r>
          <w:rPr>
            <w:rFonts w:ascii="Cambria Math" w:hAnsi="Cambria Math" w:cs="Times New Roman"/>
            <w:color w:val="000000"/>
            <w:sz w:val="20"/>
            <w:szCs w:val="20"/>
          </w:rPr>
          <m:t>(t+1)+</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4</m:t>
            </m:r>
          </m:sub>
        </m:sSub>
        <m:r>
          <w:rPr>
            <w:rFonts w:ascii="Cambria Math" w:hAnsi="Cambria Math" w:cs="Times New Roman"/>
            <w:color w:val="000000"/>
            <w:sz w:val="20"/>
            <w:szCs w:val="20"/>
          </w:rPr>
          <m:t>anxiet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y</m:t>
            </m:r>
          </m:e>
          <m:sub>
            <m:r>
              <w:rPr>
                <w:rFonts w:ascii="Cambria Math" w:hAnsi="Cambria Math" w:cs="Times New Roman"/>
                <w:color w:val="000000"/>
                <w:sz w:val="20"/>
                <w:szCs w:val="20"/>
              </w:rPr>
              <m:t>i</m:t>
            </m:r>
          </m:sub>
        </m:sSub>
        <m:r>
          <w:rPr>
            <w:rFonts w:ascii="Cambria Math" w:hAnsi="Cambria Math" w:cs="Times New Roman"/>
            <w:color w:val="000000"/>
            <w:sz w:val="20"/>
            <w:szCs w:val="20"/>
          </w:rPr>
          <m:t>(t+1)</m:t>
        </m:r>
      </m:oMath>
      <w:r w:rsidR="00DD42CC" w:rsidRPr="00901854">
        <w:rPr>
          <w:rFonts w:ascii="Times New Roman" w:eastAsiaTheme="minorEastAsia" w:hAnsi="Times New Roman" w:cs="Times New Roman"/>
          <w:color w:val="000000"/>
          <w:sz w:val="20"/>
          <w:szCs w:val="20"/>
        </w:rPr>
        <w:t xml:space="preserve"> </w:t>
      </w:r>
    </w:p>
    <w:p w14:paraId="58382197" w14:textId="7B1E1A9F" w:rsidR="00DD42CC" w:rsidRPr="00901854" w:rsidRDefault="00DD42CC" w:rsidP="007A4E85">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color w:val="000000"/>
          <w:sz w:val="20"/>
          <w:szCs w:val="20"/>
        </w:rPr>
      </w:pPr>
      <w:r w:rsidRPr="00901854">
        <w:rPr>
          <w:rFonts w:ascii="Times New Roman" w:hAnsi="Times New Roman" w:cs="Times New Roman"/>
          <w:color w:val="000000"/>
          <w:sz w:val="20"/>
          <w:szCs w:val="20"/>
        </w:rPr>
        <w:t>Fit a logistic model to estimate the time-varying mediator of partner age difference</w:t>
      </w:r>
      <w:r w:rsidR="003879B5" w:rsidRPr="00901854">
        <w:rPr>
          <w:rFonts w:ascii="Times New Roman" w:hAnsi="Times New Roman" w:cs="Times New Roman"/>
          <w:color w:val="000000"/>
          <w:sz w:val="20"/>
          <w:szCs w:val="20"/>
        </w:rPr>
        <w:t xml:space="preserve"> (Z)</w:t>
      </w:r>
      <w:r w:rsidR="00A9033C" w:rsidRPr="00901854">
        <w:rPr>
          <w:rFonts w:ascii="Times New Roman" w:hAnsi="Times New Roman" w:cs="Times New Roman"/>
          <w:color w:val="000000"/>
          <w:sz w:val="20"/>
          <w:szCs w:val="20"/>
        </w:rPr>
        <w:t xml:space="preserve"> for young woman</w:t>
      </w:r>
      <w:r w:rsidR="00D002E7" w:rsidRPr="00901854">
        <w:rPr>
          <w:rFonts w:ascii="Times New Roman" w:hAnsi="Times New Roman" w:cs="Times New Roman"/>
          <w:color w:val="000000"/>
          <w:sz w:val="20"/>
          <w:szCs w:val="20"/>
        </w:rPr>
        <w:t xml:space="preserve"> i at time t. Where V</w:t>
      </w:r>
      <w:r w:rsidRPr="00901854">
        <w:rPr>
          <w:rFonts w:ascii="Times New Roman" w:hAnsi="Times New Roman" w:cs="Times New Roman"/>
          <w:color w:val="000000"/>
          <w:sz w:val="20"/>
          <w:szCs w:val="20"/>
        </w:rPr>
        <w:t xml:space="preserve"> is a v</w:t>
      </w:r>
      <w:r w:rsidR="005913D8" w:rsidRPr="00901854">
        <w:rPr>
          <w:rFonts w:ascii="Times New Roman" w:hAnsi="Times New Roman" w:cs="Times New Roman"/>
          <w:color w:val="000000"/>
          <w:sz w:val="20"/>
          <w:szCs w:val="20"/>
        </w:rPr>
        <w:t>ector of time-fixed covariates (</w:t>
      </w:r>
      <w:r w:rsidRPr="00901854">
        <w:rPr>
          <w:rFonts w:ascii="Times New Roman" w:hAnsi="Times New Roman" w:cs="Times New Roman"/>
          <w:color w:val="000000"/>
          <w:sz w:val="20"/>
          <w:szCs w:val="20"/>
        </w:rPr>
        <w:t xml:space="preserve">intervention arm at baseline, </w:t>
      </w:r>
      <w:r w:rsidR="00A518E8" w:rsidRPr="00901854">
        <w:rPr>
          <w:rFonts w:ascii="Times New Roman" w:hAnsi="Times New Roman" w:cs="Times New Roman"/>
          <w:color w:val="000000"/>
          <w:sz w:val="20"/>
          <w:szCs w:val="20"/>
        </w:rPr>
        <w:t xml:space="preserve">and </w:t>
      </w:r>
      <w:r w:rsidRPr="00901854">
        <w:rPr>
          <w:rFonts w:ascii="Times New Roman" w:hAnsi="Times New Roman" w:cs="Times New Roman"/>
          <w:color w:val="000000"/>
          <w:sz w:val="20"/>
          <w:szCs w:val="20"/>
        </w:rPr>
        <w:t>age at baseline</w:t>
      </w:r>
      <w:r w:rsidR="005913D8" w:rsidRPr="00901854">
        <w:rPr>
          <w:rFonts w:ascii="Times New Roman" w:hAnsi="Times New Roman" w:cs="Times New Roman"/>
          <w:color w:val="000000"/>
          <w:sz w:val="20"/>
          <w:szCs w:val="20"/>
        </w:rPr>
        <w:t>) and time-varying follow up visit number</w:t>
      </w:r>
      <w:r w:rsidRPr="00901854">
        <w:rPr>
          <w:rFonts w:ascii="Times New Roman" w:hAnsi="Times New Roman" w:cs="Times New Roman"/>
          <w:color w:val="000000"/>
          <w:sz w:val="20"/>
          <w:szCs w:val="20"/>
        </w:rPr>
        <w:t>. The exposure of high attendance</w:t>
      </w:r>
      <w:r w:rsidR="007A4E85" w:rsidRPr="00901854">
        <w:rPr>
          <w:rFonts w:ascii="Times New Roman" w:hAnsi="Times New Roman" w:cs="Times New Roman"/>
          <w:color w:val="000000"/>
          <w:sz w:val="20"/>
          <w:szCs w:val="20"/>
        </w:rPr>
        <w:t xml:space="preserve"> (K) </w:t>
      </w:r>
      <w:r w:rsidRPr="00901854">
        <w:rPr>
          <w:rFonts w:ascii="Times New Roman" w:hAnsi="Times New Roman" w:cs="Times New Roman"/>
          <w:color w:val="000000"/>
          <w:sz w:val="20"/>
          <w:szCs w:val="20"/>
        </w:rPr>
        <w:t>was also included</w:t>
      </w:r>
      <w:r w:rsidR="00CF313C">
        <w:rPr>
          <w:rFonts w:ascii="Times New Roman" w:hAnsi="Times New Roman" w:cs="Times New Roman"/>
          <w:color w:val="000000"/>
          <w:sz w:val="20"/>
          <w:szCs w:val="20"/>
        </w:rPr>
        <w:t xml:space="preserve"> as well as mediator-outcome confounders (</w:t>
      </w:r>
      <w:r w:rsidR="00A518E8" w:rsidRPr="00901854">
        <w:rPr>
          <w:rFonts w:ascii="Times New Roman" w:hAnsi="Times New Roman" w:cs="Times New Roman"/>
          <w:color w:val="000000"/>
          <w:sz w:val="20"/>
          <w:szCs w:val="20"/>
        </w:rPr>
        <w:t xml:space="preserve"> </w:t>
      </w:r>
      <w:r w:rsidR="00CF313C" w:rsidRPr="00901854">
        <w:rPr>
          <w:rFonts w:ascii="Times New Roman" w:hAnsi="Times New Roman" w:cs="Times New Roman"/>
          <w:color w:val="000000"/>
          <w:sz w:val="20"/>
          <w:szCs w:val="20"/>
        </w:rPr>
        <w:t>L</w:t>
      </w:r>
      <w:r w:rsidR="00CF313C" w:rsidRPr="00901854">
        <w:rPr>
          <w:rFonts w:ascii="Times New Roman" w:hAnsi="Times New Roman" w:cs="Times New Roman"/>
          <w:color w:val="000000"/>
          <w:sz w:val="20"/>
          <w:szCs w:val="20"/>
          <w:vertAlign w:val="subscript"/>
        </w:rPr>
        <w:t>2</w:t>
      </w:r>
      <w:r w:rsidR="00CF313C" w:rsidRPr="00901854">
        <w:rPr>
          <w:rFonts w:ascii="Times New Roman" w:hAnsi="Times New Roman" w:cs="Times New Roman"/>
          <w:color w:val="000000"/>
          <w:sz w:val="20"/>
          <w:szCs w:val="20"/>
        </w:rPr>
        <w:t xml:space="preserve"> is vector of mediator-outcome confounders (depression, anxiety and alcohol use</w:t>
      </w:r>
      <w:r w:rsidR="00CF313C">
        <w:rPr>
          <w:rFonts w:ascii="Times New Roman" w:hAnsi="Times New Roman" w:cs="Times New Roman"/>
          <w:color w:val="000000"/>
          <w:sz w:val="20"/>
          <w:szCs w:val="20"/>
        </w:rPr>
        <w:t>).</w:t>
      </w:r>
    </w:p>
    <w:p w14:paraId="6D6FD93A" w14:textId="271999D7" w:rsidR="00091DF0" w:rsidRPr="00901854" w:rsidRDefault="00DD42CC" w:rsidP="003879B5">
      <w:pPr>
        <w:widowControl w:val="0"/>
        <w:tabs>
          <w:tab w:val="left" w:pos="220"/>
          <w:tab w:val="left" w:pos="720"/>
        </w:tabs>
        <w:autoSpaceDE w:val="0"/>
        <w:autoSpaceDN w:val="0"/>
        <w:adjustRightInd w:val="0"/>
        <w:spacing w:after="293" w:line="340" w:lineRule="atLeast"/>
        <w:ind w:left="720"/>
        <w:rPr>
          <w:rFonts w:ascii="Times New Roman" w:hAnsi="Times New Roman" w:cs="Times New Roman"/>
          <w:color w:val="000000"/>
          <w:sz w:val="20"/>
          <w:szCs w:val="20"/>
        </w:rPr>
      </w:pPr>
      <m:oMathPara>
        <m:oMath>
          <m:r>
            <w:rPr>
              <w:rFonts w:ascii="Cambria Math" w:hAnsi="Cambria Math" w:cs="Times New Roman"/>
              <w:color w:val="000000"/>
              <w:sz w:val="20"/>
              <w:szCs w:val="20"/>
            </w:rPr>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r>
                    <w:rPr>
                      <w:rFonts w:ascii="Cambria Math" w:hAnsi="Cambria Math" w:cs="Times New Roman"/>
                      <w:color w:val="000000"/>
                      <w:sz w:val="20"/>
                      <w:szCs w:val="20"/>
                    </w:rPr>
                    <m:t>agedif</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f</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t+1</m:t>
                      </m:r>
                    </m:e>
                  </m:d>
                  <m:r>
                    <w:rPr>
                      <w:rFonts w:ascii="Cambria Math" w:hAnsi="Cambria Math" w:cs="Times New Roman"/>
                      <w:color w:val="000000"/>
                      <w:sz w:val="20"/>
                      <w:szCs w:val="20"/>
                    </w:rPr>
                    <m:t>=1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1</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2</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4</m:t>
                  </m:r>
                </m:sub>
              </m:sSub>
              <m:r>
                <w:rPr>
                  <w:rFonts w:ascii="Cambria Math" w:hAnsi="Cambria Math" w:cs="Times New Roman"/>
                  <w:color w:val="000000"/>
                  <w:sz w:val="20"/>
                  <w:szCs w:val="20"/>
                </w:rPr>
                <m:t>L</m:t>
              </m:r>
            </m:e>
            <m:sub>
              <m:r>
                <w:rPr>
                  <w:rFonts w:ascii="Cambria Math" w:hAnsi="Cambria Math" w:cs="Times New Roman"/>
                  <w:color w:val="000000"/>
                  <w:sz w:val="20"/>
                  <w:szCs w:val="20"/>
                </w:rPr>
                <m:t>2i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t+1</m:t>
              </m:r>
            </m:e>
          </m:d>
        </m:oMath>
      </m:oMathPara>
    </w:p>
    <w:p w14:paraId="22F19773" w14:textId="4CF041B1" w:rsidR="00BC7B72" w:rsidRPr="00CF313C" w:rsidRDefault="00BC26E5" w:rsidP="00CF313C">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Fit </w:t>
      </w:r>
      <w:r w:rsidR="00091DF0" w:rsidRPr="00901854">
        <w:rPr>
          <w:rFonts w:ascii="Times New Roman" w:hAnsi="Times New Roman" w:cs="Times New Roman"/>
          <w:color w:val="000000"/>
          <w:sz w:val="20"/>
          <w:szCs w:val="20"/>
        </w:rPr>
        <w:t xml:space="preserve">proportional odds model </w:t>
      </w:r>
      <w:r w:rsidR="003402B1" w:rsidRPr="00901854">
        <w:rPr>
          <w:rFonts w:ascii="Times New Roman" w:hAnsi="Times New Roman" w:cs="Times New Roman"/>
          <w:color w:val="000000"/>
          <w:sz w:val="20"/>
          <w:szCs w:val="20"/>
        </w:rPr>
        <w:t>to estimate the time-varying mediator of partner number</w:t>
      </w:r>
      <w:r w:rsidR="003879B5" w:rsidRPr="00901854">
        <w:rPr>
          <w:rFonts w:ascii="Times New Roman" w:hAnsi="Times New Roman" w:cs="Times New Roman"/>
          <w:color w:val="000000"/>
          <w:sz w:val="20"/>
          <w:szCs w:val="20"/>
        </w:rPr>
        <w:t xml:space="preserve"> (Z)</w:t>
      </w:r>
      <w:r w:rsidR="00A9033C" w:rsidRPr="00901854">
        <w:rPr>
          <w:rFonts w:ascii="Times New Roman" w:hAnsi="Times New Roman" w:cs="Times New Roman"/>
          <w:color w:val="000000"/>
          <w:sz w:val="20"/>
          <w:szCs w:val="20"/>
        </w:rPr>
        <w:t xml:space="preserve"> for young woman</w:t>
      </w:r>
      <w:r w:rsidR="00D002E7" w:rsidRPr="00901854">
        <w:rPr>
          <w:rFonts w:ascii="Times New Roman" w:hAnsi="Times New Roman" w:cs="Times New Roman"/>
          <w:color w:val="000000"/>
          <w:sz w:val="20"/>
          <w:szCs w:val="20"/>
        </w:rPr>
        <w:t xml:space="preserve"> i at time t. </w:t>
      </w:r>
      <w:r w:rsidR="00BC7B72" w:rsidRPr="00901854">
        <w:rPr>
          <w:rFonts w:ascii="Times New Roman" w:hAnsi="Times New Roman" w:cs="Times New Roman"/>
          <w:color w:val="000000"/>
          <w:sz w:val="20"/>
          <w:szCs w:val="20"/>
        </w:rPr>
        <w:t xml:space="preserve">G is the level of the mediator partner number (1 or 2). </w:t>
      </w:r>
      <w:r w:rsidR="00D002E7" w:rsidRPr="00901854">
        <w:rPr>
          <w:rFonts w:ascii="Times New Roman" w:hAnsi="Times New Roman" w:cs="Times New Roman"/>
          <w:color w:val="000000"/>
          <w:sz w:val="20"/>
          <w:szCs w:val="20"/>
        </w:rPr>
        <w:t>V</w:t>
      </w:r>
      <w:r w:rsidR="003402B1" w:rsidRPr="00901854">
        <w:rPr>
          <w:rFonts w:ascii="Times New Roman" w:hAnsi="Times New Roman" w:cs="Times New Roman"/>
          <w:color w:val="000000"/>
          <w:sz w:val="20"/>
          <w:szCs w:val="20"/>
        </w:rPr>
        <w:t xml:space="preserve"> is a </w:t>
      </w:r>
      <w:r w:rsidR="00EA7320" w:rsidRPr="00901854">
        <w:rPr>
          <w:rFonts w:ascii="Times New Roman" w:hAnsi="Times New Roman" w:cs="Times New Roman"/>
          <w:color w:val="000000"/>
          <w:sz w:val="20"/>
          <w:szCs w:val="20"/>
        </w:rPr>
        <w:t>vector of time-fixed covariates (</w:t>
      </w:r>
      <w:r w:rsidR="003402B1" w:rsidRPr="00901854">
        <w:rPr>
          <w:rFonts w:ascii="Times New Roman" w:hAnsi="Times New Roman" w:cs="Times New Roman"/>
          <w:color w:val="000000"/>
          <w:sz w:val="20"/>
          <w:szCs w:val="20"/>
        </w:rPr>
        <w:t>intervention arm at baseline,</w:t>
      </w:r>
      <w:r w:rsidR="00A518E8" w:rsidRPr="00901854">
        <w:rPr>
          <w:rFonts w:ascii="Times New Roman" w:hAnsi="Times New Roman" w:cs="Times New Roman"/>
          <w:color w:val="000000"/>
          <w:sz w:val="20"/>
          <w:szCs w:val="20"/>
        </w:rPr>
        <w:t xml:space="preserve"> and</w:t>
      </w:r>
      <w:r w:rsidR="003402B1" w:rsidRPr="00901854">
        <w:rPr>
          <w:rFonts w:ascii="Times New Roman" w:hAnsi="Times New Roman" w:cs="Times New Roman"/>
          <w:color w:val="000000"/>
          <w:sz w:val="20"/>
          <w:szCs w:val="20"/>
        </w:rPr>
        <w:t xml:space="preserve"> age at baseline</w:t>
      </w:r>
      <w:r w:rsidR="00EA7320" w:rsidRPr="00901854">
        <w:rPr>
          <w:rFonts w:ascii="Times New Roman" w:hAnsi="Times New Roman" w:cs="Times New Roman"/>
          <w:color w:val="000000"/>
          <w:sz w:val="20"/>
          <w:szCs w:val="20"/>
        </w:rPr>
        <w:t xml:space="preserve">) and time-varying </w:t>
      </w:r>
      <w:r w:rsidR="00A518E8" w:rsidRPr="00901854">
        <w:rPr>
          <w:rFonts w:ascii="Times New Roman" w:hAnsi="Times New Roman" w:cs="Times New Roman"/>
          <w:color w:val="000000"/>
          <w:sz w:val="20"/>
          <w:szCs w:val="20"/>
        </w:rPr>
        <w:t>follow-up visit number</w:t>
      </w:r>
      <w:r w:rsidR="00D002E7" w:rsidRPr="00901854">
        <w:rPr>
          <w:rFonts w:ascii="Times New Roman" w:hAnsi="Times New Roman" w:cs="Times New Roman"/>
          <w:color w:val="000000"/>
          <w:sz w:val="20"/>
          <w:szCs w:val="20"/>
        </w:rPr>
        <w:t>.</w:t>
      </w:r>
      <w:r w:rsidR="00A518E8" w:rsidRPr="00901854">
        <w:rPr>
          <w:rFonts w:ascii="Times New Roman" w:hAnsi="Times New Roman" w:cs="Times New Roman"/>
          <w:color w:val="000000"/>
          <w:sz w:val="20"/>
          <w:szCs w:val="20"/>
        </w:rPr>
        <w:t xml:space="preserve"> </w:t>
      </w:r>
      <w:r w:rsidR="003402B1" w:rsidRPr="00901854">
        <w:rPr>
          <w:rFonts w:ascii="Times New Roman" w:hAnsi="Times New Roman" w:cs="Times New Roman"/>
          <w:color w:val="000000"/>
          <w:sz w:val="20"/>
          <w:szCs w:val="20"/>
        </w:rPr>
        <w:t xml:space="preserve">The exposure of high </w:t>
      </w:r>
      <w:r w:rsidR="00D002E7" w:rsidRPr="00901854">
        <w:rPr>
          <w:rFonts w:ascii="Times New Roman" w:hAnsi="Times New Roman" w:cs="Times New Roman"/>
          <w:color w:val="000000"/>
          <w:sz w:val="20"/>
          <w:szCs w:val="20"/>
        </w:rPr>
        <w:t>attendance</w:t>
      </w:r>
      <w:r w:rsidR="007A4E85" w:rsidRPr="00901854">
        <w:rPr>
          <w:rFonts w:ascii="Times New Roman" w:hAnsi="Times New Roman" w:cs="Times New Roman"/>
          <w:color w:val="000000"/>
          <w:sz w:val="20"/>
          <w:szCs w:val="20"/>
        </w:rPr>
        <w:t xml:space="preserve"> (K)</w:t>
      </w:r>
      <w:r w:rsidR="00D002E7" w:rsidRPr="00901854">
        <w:rPr>
          <w:rFonts w:ascii="Times New Roman" w:hAnsi="Times New Roman" w:cs="Times New Roman"/>
          <w:color w:val="000000"/>
          <w:sz w:val="20"/>
          <w:szCs w:val="20"/>
        </w:rPr>
        <w:t xml:space="preserve"> was also included</w:t>
      </w:r>
      <w:r w:rsidR="00CF313C" w:rsidRPr="00CF313C">
        <w:rPr>
          <w:rFonts w:ascii="Times New Roman" w:hAnsi="Times New Roman" w:cs="Times New Roman"/>
          <w:color w:val="000000"/>
          <w:sz w:val="20"/>
          <w:szCs w:val="20"/>
        </w:rPr>
        <w:t xml:space="preserve"> </w:t>
      </w:r>
      <w:r w:rsidR="00CF313C">
        <w:rPr>
          <w:rFonts w:ascii="Times New Roman" w:hAnsi="Times New Roman" w:cs="Times New Roman"/>
          <w:color w:val="000000"/>
          <w:sz w:val="20"/>
          <w:szCs w:val="20"/>
        </w:rPr>
        <w:t>as well as mediator-outcome confounders (</w:t>
      </w:r>
      <w:r w:rsidR="00CF313C" w:rsidRPr="00901854">
        <w:rPr>
          <w:rFonts w:ascii="Times New Roman" w:hAnsi="Times New Roman" w:cs="Times New Roman"/>
          <w:color w:val="000000"/>
          <w:sz w:val="20"/>
          <w:szCs w:val="20"/>
        </w:rPr>
        <w:t xml:space="preserve"> L</w:t>
      </w:r>
      <w:r w:rsidR="00CF313C" w:rsidRPr="00901854">
        <w:rPr>
          <w:rFonts w:ascii="Times New Roman" w:hAnsi="Times New Roman" w:cs="Times New Roman"/>
          <w:color w:val="000000"/>
          <w:sz w:val="20"/>
          <w:szCs w:val="20"/>
          <w:vertAlign w:val="subscript"/>
        </w:rPr>
        <w:t>2</w:t>
      </w:r>
      <w:r w:rsidR="00CF313C" w:rsidRPr="00901854">
        <w:rPr>
          <w:rFonts w:ascii="Times New Roman" w:hAnsi="Times New Roman" w:cs="Times New Roman"/>
          <w:color w:val="000000"/>
          <w:sz w:val="20"/>
          <w:szCs w:val="20"/>
        </w:rPr>
        <w:t xml:space="preserve"> is vector of mediator-outcome confounders (depression, anxiety and alcohol use</w:t>
      </w:r>
      <w:r w:rsidR="00CF313C">
        <w:rPr>
          <w:rFonts w:ascii="Times New Roman" w:hAnsi="Times New Roman" w:cs="Times New Roman"/>
          <w:color w:val="000000"/>
          <w:sz w:val="20"/>
          <w:szCs w:val="20"/>
        </w:rPr>
        <w:t>).</w:t>
      </w:r>
    </w:p>
    <w:p w14:paraId="34E8BDF2" w14:textId="1489A3D1" w:rsidR="00E74592" w:rsidRPr="00901854" w:rsidRDefault="00E74592" w:rsidP="00BC7B72">
      <w:pPr>
        <w:widowControl w:val="0"/>
        <w:tabs>
          <w:tab w:val="left" w:pos="220"/>
          <w:tab w:val="left" w:pos="720"/>
        </w:tabs>
        <w:autoSpaceDE w:val="0"/>
        <w:autoSpaceDN w:val="0"/>
        <w:adjustRightInd w:val="0"/>
        <w:spacing w:after="293" w:line="340" w:lineRule="atLeast"/>
        <w:ind w:left="220"/>
        <w:rPr>
          <w:rFonts w:ascii="Times New Roman" w:hAnsi="Times New Roman" w:cs="Times New Roman"/>
          <w:color w:val="000000"/>
          <w:sz w:val="20"/>
          <w:szCs w:val="20"/>
        </w:rPr>
      </w:pPr>
      <m:oMathPara>
        <m:oMath>
          <m:r>
            <m:rPr>
              <m:sty m:val="p"/>
            </m:rPr>
            <w:rPr>
              <w:rFonts w:ascii="Cambria Math" w:hAnsi="Cambria Math" w:cs="Times New Roman"/>
              <w:color w:val="000000"/>
              <w:sz w:val="20"/>
              <w:szCs w:val="20"/>
            </w:rPr>
            <w:br/>
          </m:r>
        </m:oMath>
        <m:oMath>
          <m:r>
            <w:rPr>
              <w:rFonts w:ascii="Cambria Math" w:hAnsi="Cambria Math" w:cs="Times New Roman"/>
              <w:color w:val="000000"/>
              <w:sz w:val="20"/>
              <w:szCs w:val="20"/>
            </w:rPr>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partnum</m:t>
                      </m:r>
                    </m:e>
                    <m:sub>
                      <m:r>
                        <w:rPr>
                          <w:rFonts w:ascii="Cambria Math" w:hAnsi="Cambria Math" w:cs="Times New Roman"/>
                          <w:color w:val="000000"/>
                          <w:sz w:val="20"/>
                          <w:szCs w:val="20"/>
                        </w:rPr>
                        <m:t>i</m:t>
                      </m:r>
                    </m:sub>
                  </m:sSub>
                  <m:r>
                    <w:rPr>
                      <w:rFonts w:ascii="Cambria Math" w:hAnsi="Cambria Math" w:cs="Times New Roman"/>
                      <w:color w:val="000000"/>
                      <w:sz w:val="20"/>
                      <w:szCs w:val="20"/>
                    </w:rPr>
                    <m:t>(t+1)=g</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0g</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2g</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3g</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4g</m:t>
                  </m:r>
                </m:sub>
              </m:sSub>
              <m:r>
                <w:rPr>
                  <w:rFonts w:ascii="Cambria Math" w:hAnsi="Cambria Math" w:cs="Times New Roman"/>
                  <w:color w:val="000000"/>
                  <w:sz w:val="20"/>
                  <w:szCs w:val="20"/>
                </w:rPr>
                <m:t>L</m:t>
              </m:r>
            </m:e>
            <m:sub>
              <m:r>
                <w:rPr>
                  <w:rFonts w:ascii="Cambria Math" w:hAnsi="Cambria Math" w:cs="Times New Roman"/>
                  <w:color w:val="000000"/>
                  <w:sz w:val="20"/>
                  <w:szCs w:val="20"/>
                </w:rPr>
                <m:t>2</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t+1</m:t>
              </m:r>
            </m:e>
          </m:d>
        </m:oMath>
      </m:oMathPara>
    </w:p>
    <w:p w14:paraId="4E6AB800" w14:textId="2266DE52" w:rsidR="00A9033C" w:rsidRPr="00901854" w:rsidRDefault="00A9033C" w:rsidP="00EA7320">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color w:val="000000"/>
          <w:sz w:val="20"/>
          <w:szCs w:val="20"/>
        </w:rPr>
      </w:pPr>
      <w:r w:rsidRPr="00901854">
        <w:rPr>
          <w:rFonts w:ascii="Times New Roman" w:hAnsi="Times New Roman" w:cs="Times New Roman"/>
          <w:color w:val="000000"/>
          <w:sz w:val="20"/>
          <w:szCs w:val="20"/>
        </w:rPr>
        <w:t>Fit logistic model to estimate the outcome of HIV or HSV-2 infect</w:t>
      </w:r>
      <w:r w:rsidR="003879B5" w:rsidRPr="00901854">
        <w:rPr>
          <w:rFonts w:ascii="Times New Roman" w:hAnsi="Times New Roman" w:cs="Times New Roman"/>
          <w:color w:val="000000"/>
          <w:sz w:val="20"/>
          <w:szCs w:val="20"/>
        </w:rPr>
        <w:t>ion</w:t>
      </w:r>
      <w:r w:rsidR="000B300A" w:rsidRPr="00901854">
        <w:rPr>
          <w:rFonts w:ascii="Times New Roman" w:hAnsi="Times New Roman" w:cs="Times New Roman"/>
          <w:color w:val="000000"/>
          <w:sz w:val="20"/>
          <w:szCs w:val="20"/>
        </w:rPr>
        <w:t xml:space="preserve"> (Y)</w:t>
      </w:r>
      <w:r w:rsidR="00DD2C3D" w:rsidRPr="00901854">
        <w:rPr>
          <w:rFonts w:ascii="Times New Roman" w:hAnsi="Times New Roman" w:cs="Times New Roman"/>
          <w:color w:val="000000"/>
          <w:sz w:val="20"/>
          <w:szCs w:val="20"/>
        </w:rPr>
        <w:t xml:space="preserve"> for young women</w:t>
      </w:r>
      <w:r w:rsidR="003879B5" w:rsidRPr="00901854">
        <w:rPr>
          <w:rFonts w:ascii="Times New Roman" w:hAnsi="Times New Roman" w:cs="Times New Roman"/>
          <w:color w:val="000000"/>
          <w:sz w:val="20"/>
          <w:szCs w:val="20"/>
        </w:rPr>
        <w:t xml:space="preserve"> i at time t. Where V</w:t>
      </w:r>
      <w:r w:rsidRPr="00901854">
        <w:rPr>
          <w:rFonts w:ascii="Times New Roman" w:hAnsi="Times New Roman" w:cs="Times New Roman"/>
          <w:color w:val="000000"/>
          <w:sz w:val="20"/>
          <w:szCs w:val="20"/>
        </w:rPr>
        <w:t xml:space="preserve"> is a v</w:t>
      </w:r>
      <w:r w:rsidR="003879B5" w:rsidRPr="00901854">
        <w:rPr>
          <w:rFonts w:ascii="Times New Roman" w:hAnsi="Times New Roman" w:cs="Times New Roman"/>
          <w:color w:val="000000"/>
          <w:sz w:val="20"/>
          <w:szCs w:val="20"/>
        </w:rPr>
        <w:t>ector of time-fixed covariates (</w:t>
      </w:r>
      <w:r w:rsidRPr="00901854">
        <w:rPr>
          <w:rFonts w:ascii="Times New Roman" w:hAnsi="Times New Roman" w:cs="Times New Roman"/>
          <w:color w:val="000000"/>
          <w:sz w:val="20"/>
          <w:szCs w:val="20"/>
        </w:rPr>
        <w:t xml:space="preserve">intervention arm at baseline, age at baseline, SES at baseline, anxiety at baseline, depression at baseline, </w:t>
      </w:r>
      <w:r w:rsidR="003879B5" w:rsidRPr="00901854">
        <w:rPr>
          <w:rFonts w:ascii="Times New Roman" w:hAnsi="Times New Roman" w:cs="Times New Roman"/>
          <w:color w:val="000000"/>
          <w:sz w:val="20"/>
          <w:szCs w:val="20"/>
        </w:rPr>
        <w:t>orphan status at baseline)</w:t>
      </w:r>
      <w:r w:rsidR="00A518E8" w:rsidRPr="00901854">
        <w:rPr>
          <w:rFonts w:ascii="Times New Roman" w:hAnsi="Times New Roman" w:cs="Times New Roman"/>
          <w:color w:val="000000"/>
          <w:sz w:val="20"/>
          <w:szCs w:val="20"/>
        </w:rPr>
        <w:t>. Variables that are also included are:</w:t>
      </w:r>
      <w:r w:rsidRPr="00901854">
        <w:rPr>
          <w:rFonts w:ascii="Times New Roman" w:hAnsi="Times New Roman" w:cs="Times New Roman"/>
          <w:color w:val="000000"/>
          <w:sz w:val="20"/>
          <w:szCs w:val="20"/>
        </w:rPr>
        <w:t xml:space="preserve"> the exposure of high a</w:t>
      </w:r>
      <w:r w:rsidR="003879B5" w:rsidRPr="00901854">
        <w:rPr>
          <w:rFonts w:ascii="Times New Roman" w:hAnsi="Times New Roman" w:cs="Times New Roman"/>
          <w:color w:val="000000"/>
          <w:sz w:val="20"/>
          <w:szCs w:val="20"/>
        </w:rPr>
        <w:t>ttendance</w:t>
      </w:r>
      <w:r w:rsidR="000B300A" w:rsidRPr="00901854">
        <w:rPr>
          <w:rFonts w:ascii="Times New Roman" w:hAnsi="Times New Roman" w:cs="Times New Roman"/>
          <w:color w:val="000000"/>
          <w:sz w:val="20"/>
          <w:szCs w:val="20"/>
        </w:rPr>
        <w:t xml:space="preserve"> K</w:t>
      </w:r>
      <w:r w:rsidR="003879B5" w:rsidRPr="00901854">
        <w:rPr>
          <w:rFonts w:ascii="Times New Roman" w:hAnsi="Times New Roman" w:cs="Times New Roman"/>
          <w:color w:val="000000"/>
          <w:sz w:val="20"/>
          <w:szCs w:val="20"/>
        </w:rPr>
        <w:t>; L</w:t>
      </w:r>
      <w:r w:rsidR="003879B5" w:rsidRPr="00901854">
        <w:rPr>
          <w:rFonts w:ascii="Times New Roman" w:hAnsi="Times New Roman" w:cs="Times New Roman"/>
          <w:color w:val="000000"/>
          <w:sz w:val="20"/>
          <w:szCs w:val="20"/>
          <w:vertAlign w:val="subscript"/>
        </w:rPr>
        <w:t>1</w:t>
      </w:r>
      <w:r w:rsidRPr="00901854">
        <w:rPr>
          <w:rFonts w:ascii="Times New Roman" w:hAnsi="Times New Roman" w:cs="Times New Roman"/>
          <w:color w:val="000000"/>
          <w:sz w:val="20"/>
          <w:szCs w:val="20"/>
        </w:rPr>
        <w:t xml:space="preserve"> vector of time- varying confounders </w:t>
      </w:r>
      <w:r w:rsidR="003879B5" w:rsidRPr="00901854">
        <w:rPr>
          <w:rFonts w:ascii="Times New Roman" w:hAnsi="Times New Roman" w:cs="Times New Roman"/>
          <w:color w:val="000000"/>
          <w:sz w:val="20"/>
          <w:szCs w:val="20"/>
        </w:rPr>
        <w:t>(</w:t>
      </w:r>
      <w:r w:rsidR="004B7DEF" w:rsidRPr="00901854">
        <w:rPr>
          <w:rFonts w:ascii="Times New Roman" w:hAnsi="Times New Roman" w:cs="Times New Roman"/>
          <w:color w:val="000000"/>
          <w:sz w:val="20"/>
          <w:szCs w:val="20"/>
        </w:rPr>
        <w:t xml:space="preserve">prior alcohol use, prior HSV </w:t>
      </w:r>
      <w:r w:rsidRPr="00901854">
        <w:rPr>
          <w:rFonts w:ascii="Times New Roman" w:hAnsi="Times New Roman" w:cs="Times New Roman"/>
          <w:color w:val="000000"/>
          <w:sz w:val="20"/>
          <w:szCs w:val="20"/>
        </w:rPr>
        <w:t>or HIV</w:t>
      </w:r>
      <w:r w:rsidR="00EA7320" w:rsidRPr="00901854">
        <w:rPr>
          <w:rFonts w:ascii="Times New Roman" w:hAnsi="Times New Roman" w:cs="Times New Roman"/>
          <w:color w:val="000000"/>
          <w:sz w:val="20"/>
          <w:szCs w:val="20"/>
        </w:rPr>
        <w:t>, follow up visit number</w:t>
      </w:r>
      <w:r w:rsidRPr="00901854">
        <w:rPr>
          <w:rFonts w:ascii="Times New Roman" w:hAnsi="Times New Roman" w:cs="Times New Roman"/>
          <w:color w:val="000000"/>
          <w:sz w:val="20"/>
          <w:szCs w:val="20"/>
        </w:rPr>
        <w:t>) status</w:t>
      </w:r>
      <w:r w:rsidR="003879B5" w:rsidRPr="00901854">
        <w:rPr>
          <w:rFonts w:ascii="Times New Roman" w:hAnsi="Times New Roman" w:cs="Times New Roman"/>
          <w:color w:val="000000"/>
          <w:sz w:val="20"/>
          <w:szCs w:val="20"/>
        </w:rPr>
        <w:t>; L</w:t>
      </w:r>
      <w:r w:rsidR="003879B5" w:rsidRPr="00901854">
        <w:rPr>
          <w:rFonts w:ascii="Times New Roman" w:hAnsi="Times New Roman" w:cs="Times New Roman"/>
          <w:color w:val="000000"/>
          <w:sz w:val="20"/>
          <w:szCs w:val="20"/>
          <w:vertAlign w:val="subscript"/>
        </w:rPr>
        <w:t>2</w:t>
      </w:r>
      <w:r w:rsidR="003879B5" w:rsidRPr="00901854">
        <w:rPr>
          <w:rFonts w:ascii="Times New Roman" w:hAnsi="Times New Roman" w:cs="Times New Roman"/>
          <w:color w:val="000000"/>
          <w:sz w:val="20"/>
          <w:szCs w:val="20"/>
        </w:rPr>
        <w:t xml:space="preserve"> </w:t>
      </w:r>
      <w:r w:rsidR="00EA7320" w:rsidRPr="00901854">
        <w:rPr>
          <w:rFonts w:ascii="Times New Roman" w:hAnsi="Times New Roman" w:cs="Times New Roman"/>
          <w:color w:val="000000"/>
          <w:sz w:val="20"/>
          <w:szCs w:val="20"/>
        </w:rPr>
        <w:t xml:space="preserve">is </w:t>
      </w:r>
      <w:r w:rsidR="003879B5" w:rsidRPr="00901854">
        <w:rPr>
          <w:rFonts w:ascii="Times New Roman" w:hAnsi="Times New Roman" w:cs="Times New Roman"/>
          <w:color w:val="000000"/>
          <w:sz w:val="20"/>
          <w:szCs w:val="20"/>
        </w:rPr>
        <w:t xml:space="preserve">vector of mediator-outcome </w:t>
      </w:r>
      <w:r w:rsidRPr="00901854">
        <w:rPr>
          <w:rFonts w:ascii="Times New Roman" w:hAnsi="Times New Roman" w:cs="Times New Roman"/>
          <w:color w:val="000000"/>
          <w:sz w:val="20"/>
          <w:szCs w:val="20"/>
        </w:rPr>
        <w:t xml:space="preserve">confounders </w:t>
      </w:r>
      <w:r w:rsidR="003879B5" w:rsidRPr="00901854">
        <w:rPr>
          <w:rFonts w:ascii="Times New Roman" w:hAnsi="Times New Roman" w:cs="Times New Roman"/>
          <w:color w:val="000000"/>
          <w:sz w:val="20"/>
          <w:szCs w:val="20"/>
        </w:rPr>
        <w:lastRenderedPageBreak/>
        <w:t>(</w:t>
      </w:r>
      <w:r w:rsidRPr="00901854">
        <w:rPr>
          <w:rFonts w:ascii="Times New Roman" w:hAnsi="Times New Roman" w:cs="Times New Roman"/>
          <w:color w:val="000000"/>
          <w:sz w:val="20"/>
          <w:szCs w:val="20"/>
        </w:rPr>
        <w:t>depression, anxiety and alcohol use</w:t>
      </w:r>
      <w:r w:rsidR="003879B5" w:rsidRPr="00901854">
        <w:rPr>
          <w:rFonts w:ascii="Times New Roman" w:hAnsi="Times New Roman" w:cs="Times New Roman"/>
          <w:color w:val="000000"/>
          <w:sz w:val="20"/>
          <w:szCs w:val="20"/>
        </w:rPr>
        <w:t>)</w:t>
      </w:r>
      <w:r w:rsidRPr="00901854">
        <w:rPr>
          <w:rFonts w:ascii="Times New Roman" w:hAnsi="Times New Roman" w:cs="Times New Roman"/>
          <w:color w:val="000000"/>
          <w:sz w:val="20"/>
          <w:szCs w:val="20"/>
        </w:rPr>
        <w:t xml:space="preserve">; </w:t>
      </w:r>
      <w:r w:rsidR="004B7DEF" w:rsidRPr="00901854">
        <w:rPr>
          <w:rFonts w:ascii="Times New Roman" w:hAnsi="Times New Roman" w:cs="Times New Roman"/>
          <w:color w:val="000000"/>
          <w:sz w:val="20"/>
          <w:szCs w:val="20"/>
        </w:rPr>
        <w:t xml:space="preserve">Z </w:t>
      </w:r>
      <w:r w:rsidRPr="00901854">
        <w:rPr>
          <w:rFonts w:ascii="Times New Roman" w:hAnsi="Times New Roman" w:cs="Times New Roman"/>
          <w:color w:val="000000"/>
          <w:sz w:val="20"/>
          <w:szCs w:val="20"/>
        </w:rPr>
        <w:t>mediators partner number</w:t>
      </w:r>
      <w:r w:rsidR="004B7DEF" w:rsidRPr="00901854">
        <w:rPr>
          <w:rFonts w:ascii="Times New Roman" w:hAnsi="Times New Roman" w:cs="Times New Roman"/>
          <w:color w:val="000000"/>
          <w:sz w:val="20"/>
          <w:szCs w:val="20"/>
        </w:rPr>
        <w:t xml:space="preserve"> </w:t>
      </w:r>
      <w:r w:rsidRPr="00901854">
        <w:rPr>
          <w:rFonts w:ascii="Times New Roman" w:hAnsi="Times New Roman" w:cs="Times New Roman"/>
          <w:color w:val="000000"/>
          <w:sz w:val="20"/>
          <w:szCs w:val="20"/>
        </w:rPr>
        <w:t>and partner age difference</w:t>
      </w:r>
      <w:r w:rsidR="00EB4C9F" w:rsidRPr="00901854">
        <w:rPr>
          <w:rFonts w:ascii="Times New Roman" w:hAnsi="Times New Roman" w:cs="Times New Roman"/>
          <w:color w:val="000000"/>
          <w:sz w:val="20"/>
          <w:szCs w:val="20"/>
        </w:rPr>
        <w:t xml:space="preserve"> </w:t>
      </w:r>
      <w:r w:rsidRPr="00901854">
        <w:rPr>
          <w:rFonts w:ascii="Times New Roman" w:hAnsi="Times New Roman" w:cs="Times New Roman"/>
          <w:color w:val="000000"/>
          <w:sz w:val="20"/>
          <w:szCs w:val="20"/>
        </w:rPr>
        <w:t>and an interaction between the mediators.</w:t>
      </w:r>
    </w:p>
    <w:p w14:paraId="4ADF6D0B" w14:textId="73C01961" w:rsidR="00D67FA3" w:rsidRPr="00901854" w:rsidRDefault="0002367F" w:rsidP="00EB4C9F">
      <w:pPr>
        <w:widowControl w:val="0"/>
        <w:tabs>
          <w:tab w:val="left" w:pos="220"/>
          <w:tab w:val="left" w:pos="720"/>
        </w:tabs>
        <w:autoSpaceDE w:val="0"/>
        <w:autoSpaceDN w:val="0"/>
        <w:adjustRightInd w:val="0"/>
        <w:spacing w:after="240" w:line="340" w:lineRule="atLeast"/>
        <w:rPr>
          <w:rFonts w:ascii="Times New Roman" w:hAnsi="Times New Roman" w:cs="Times New Roman"/>
          <w:color w:val="000000"/>
          <w:sz w:val="20"/>
          <w:szCs w:val="20"/>
        </w:rPr>
      </w:pPr>
      <m:oMath>
        <m:r>
          <w:rPr>
            <w:rFonts w:ascii="Cambria Math" w:hAnsi="Cambria Math" w:cs="Times New Roman"/>
            <w:color w:val="000000"/>
            <w:sz w:val="20"/>
            <w:szCs w:val="20"/>
          </w:rPr>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Y</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t+2</m:t>
                    </m:r>
                  </m:e>
                </m:d>
                <m:r>
                  <w:rPr>
                    <w:rFonts w:ascii="Cambria Math" w:hAnsi="Cambria Math" w:cs="Times New Roman"/>
                    <w:color w:val="000000"/>
                    <w:sz w:val="20"/>
                    <w:szCs w:val="20"/>
                  </w:rPr>
                  <m:t>=1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i</m:t>
                    </m:r>
                  </m:e>
                </m:d>
              </m:sub>
            </m:sSub>
            <m:r>
              <w:rPr>
                <w:rFonts w:ascii="Cambria Math" w:hAnsi="Cambria Math" w:cs="Times New Roman"/>
                <w:color w:val="000000"/>
                <w:sz w:val="20"/>
                <w:szCs w:val="20"/>
              </w:rPr>
              <m:t xml:space="preserve">(t),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L</m:t>
                </m:r>
              </m:e>
              <m:sub>
                <m:r>
                  <w:rPr>
                    <w:rFonts w:ascii="Cambria Math" w:hAnsi="Cambria Math" w:cs="Times New Roman"/>
                    <w:color w:val="000000"/>
                    <w:sz w:val="20"/>
                    <w:szCs w:val="20"/>
                  </w:rPr>
                  <m:t>1i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L</m:t>
                </m:r>
              </m:e>
              <m:sub>
                <m:r>
                  <w:rPr>
                    <w:rFonts w:ascii="Cambria Math" w:hAnsi="Cambria Math" w:cs="Times New Roman"/>
                    <w:color w:val="000000"/>
                    <w:sz w:val="20"/>
                    <w:szCs w:val="20"/>
                  </w:rPr>
                  <m:t>2i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Z</m:t>
                </m:r>
              </m:e>
              <m:sub>
                <m:r>
                  <w:rPr>
                    <w:rFonts w:ascii="Cambria Math" w:hAnsi="Cambria Math" w:cs="Times New Roman"/>
                    <w:color w:val="000000"/>
                    <w:sz w:val="20"/>
                    <w:szCs w:val="20"/>
                  </w:rPr>
                  <m:t>i</m:t>
                </m:r>
              </m:sub>
            </m:sSub>
            <m:r>
              <w:rPr>
                <w:rFonts w:ascii="Cambria Math" w:hAnsi="Cambria Math" w:cs="Times New Roman"/>
                <w:color w:val="000000"/>
                <w:sz w:val="20"/>
                <w:szCs w:val="20"/>
              </w:rPr>
              <m:t>(t+1)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1</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2</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3</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L</m:t>
            </m:r>
          </m:e>
          <m:sub>
            <m:r>
              <w:rPr>
                <w:rFonts w:ascii="Cambria Math" w:hAnsi="Cambria Math" w:cs="Times New Roman"/>
                <w:color w:val="000000"/>
                <w:sz w:val="20"/>
                <w:szCs w:val="20"/>
              </w:rPr>
              <m:t>1i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4</m:t>
                </m:r>
              </m:sub>
            </m:sSub>
            <m:r>
              <w:rPr>
                <w:rFonts w:ascii="Cambria Math" w:hAnsi="Cambria Math" w:cs="Times New Roman"/>
                <w:color w:val="000000"/>
                <w:sz w:val="20"/>
                <w:szCs w:val="20"/>
              </w:rPr>
              <m:t>L</m:t>
            </m:r>
          </m:e>
          <m:sub>
            <m:r>
              <w:rPr>
                <w:rFonts w:ascii="Cambria Math" w:hAnsi="Cambria Math" w:cs="Times New Roman"/>
                <w:color w:val="000000"/>
                <w:sz w:val="20"/>
                <w:szCs w:val="20"/>
              </w:rPr>
              <m:t>2i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t+1</m:t>
            </m:r>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5</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Z</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t+1</m:t>
            </m:r>
          </m:e>
        </m:d>
      </m:oMath>
      <w:r w:rsidR="00BC26E5" w:rsidRPr="00901854">
        <w:rPr>
          <w:rFonts w:ascii="Times New Roman" w:hAnsi="Times New Roman" w:cs="Times New Roman"/>
          <w:noProof/>
          <w:color w:val="000000"/>
          <w:sz w:val="20"/>
          <w:szCs w:val="20"/>
          <w:lang w:eastAsia="zh-CN"/>
        </w:rPr>
        <w:drawing>
          <wp:inline distT="0" distB="0" distL="0" distR="0" wp14:anchorId="399AA85A" wp14:editId="7D396367">
            <wp:extent cx="57785" cy="69215"/>
            <wp:effectExtent l="0" t="0" r="0" b="698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 cy="69215"/>
                    </a:xfrm>
                    <a:prstGeom prst="rect">
                      <a:avLst/>
                    </a:prstGeom>
                    <a:noFill/>
                    <a:ln>
                      <a:noFill/>
                    </a:ln>
                  </pic:spPr>
                </pic:pic>
              </a:graphicData>
            </a:graphic>
          </wp:inline>
        </w:drawing>
      </w:r>
      <w:r w:rsidR="00BC26E5" w:rsidRPr="00901854">
        <w:rPr>
          <w:rFonts w:ascii="Times New Roman" w:hAnsi="Times New Roman" w:cs="Times New Roman"/>
          <w:color w:val="000000"/>
          <w:sz w:val="20"/>
          <w:szCs w:val="20"/>
        </w:rPr>
        <w:t xml:space="preserve"> </w:t>
      </w:r>
    </w:p>
    <w:p w14:paraId="29529755" w14:textId="38150DED" w:rsidR="00D67FA3" w:rsidRPr="00901854" w:rsidRDefault="00D67FA3" w:rsidP="000B300A">
      <w:pPr>
        <w:pStyle w:val="ListParagraph"/>
        <w:widowControl w:val="0"/>
        <w:numPr>
          <w:ilvl w:val="0"/>
          <w:numId w:val="8"/>
        </w:numPr>
        <w:tabs>
          <w:tab w:val="left" w:pos="220"/>
          <w:tab w:val="left" w:pos="720"/>
        </w:tabs>
        <w:autoSpaceDE w:val="0"/>
        <w:autoSpaceDN w:val="0"/>
        <w:adjustRightInd w:val="0"/>
        <w:spacing w:after="293"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Fit a logistic model to estimate for the exposure of high versus low attendance i</w:t>
      </w:r>
      <w:r w:rsidR="000B300A" w:rsidRPr="00901854">
        <w:rPr>
          <w:rFonts w:ascii="Times New Roman" w:hAnsi="Times New Roman" w:cs="Times New Roman"/>
          <w:color w:val="000000"/>
          <w:sz w:val="20"/>
          <w:szCs w:val="20"/>
        </w:rPr>
        <w:t>n school (K) for patient i at time t. Where V</w:t>
      </w:r>
      <w:r w:rsidRPr="00901854">
        <w:rPr>
          <w:rFonts w:ascii="Times New Roman" w:hAnsi="Times New Roman" w:cs="Times New Roman"/>
          <w:color w:val="000000"/>
          <w:sz w:val="20"/>
          <w:szCs w:val="20"/>
        </w:rPr>
        <w:t xml:space="preserve"> is a vector of time-fixed covariates, intervention arm at baseline, age at baseline, SES at baseline (</w:t>
      </w:r>
      <w:r w:rsidR="00CE5773">
        <w:rPr>
          <w:rFonts w:ascii="Times New Roman" w:hAnsi="Times New Roman" w:cs="Times New Roman"/>
          <w:color w:val="000000"/>
          <w:sz w:val="20"/>
          <w:szCs w:val="20"/>
        </w:rPr>
        <w:t>quartiles</w:t>
      </w:r>
      <w:r w:rsidRPr="00901854">
        <w:rPr>
          <w:rFonts w:ascii="Times New Roman" w:hAnsi="Times New Roman" w:cs="Times New Roman"/>
          <w:color w:val="000000"/>
          <w:sz w:val="20"/>
          <w:szCs w:val="20"/>
        </w:rPr>
        <w:t xml:space="preserve">), anxiety at baseline and depression at baseline. </w:t>
      </w:r>
      <w:r w:rsidR="000B300A" w:rsidRPr="00901854">
        <w:rPr>
          <w:rFonts w:ascii="Times New Roman" w:hAnsi="Times New Roman" w:cs="Times New Roman"/>
          <w:color w:val="000000"/>
          <w:sz w:val="20"/>
          <w:szCs w:val="20"/>
        </w:rPr>
        <w:t>L</w:t>
      </w:r>
      <w:r w:rsidR="000B300A" w:rsidRPr="00901854">
        <w:rPr>
          <w:rFonts w:ascii="Times New Roman" w:hAnsi="Times New Roman" w:cs="Times New Roman"/>
          <w:color w:val="000000"/>
          <w:sz w:val="20"/>
          <w:szCs w:val="20"/>
          <w:vertAlign w:val="subscript"/>
        </w:rPr>
        <w:t>1</w:t>
      </w:r>
      <w:r w:rsidR="000B300A" w:rsidRPr="00901854">
        <w:rPr>
          <w:rFonts w:ascii="Times New Roman" w:hAnsi="Times New Roman" w:cs="Times New Roman"/>
          <w:color w:val="000000"/>
          <w:sz w:val="20"/>
          <w:szCs w:val="20"/>
        </w:rPr>
        <w:t xml:space="preserve"> is a vector of t</w:t>
      </w:r>
      <w:r w:rsidRPr="00901854">
        <w:rPr>
          <w:rFonts w:ascii="Times New Roman" w:hAnsi="Times New Roman" w:cs="Times New Roman"/>
          <w:color w:val="000000"/>
          <w:sz w:val="20"/>
          <w:szCs w:val="20"/>
        </w:rPr>
        <w:t xml:space="preserve">ime-varying </w:t>
      </w:r>
      <w:r w:rsidR="000B300A" w:rsidRPr="00901854">
        <w:rPr>
          <w:rFonts w:ascii="Times New Roman" w:hAnsi="Times New Roman" w:cs="Times New Roman"/>
          <w:color w:val="000000"/>
          <w:sz w:val="20"/>
          <w:szCs w:val="20"/>
        </w:rPr>
        <w:t xml:space="preserve">covariates including follow-up visit number, </w:t>
      </w:r>
      <w:r w:rsidRPr="00901854">
        <w:rPr>
          <w:rFonts w:ascii="Times New Roman" w:hAnsi="Times New Roman" w:cs="Times New Roman"/>
          <w:color w:val="000000"/>
          <w:sz w:val="20"/>
          <w:szCs w:val="20"/>
        </w:rPr>
        <w:t xml:space="preserve">alcohol use, and </w:t>
      </w:r>
      <w:r w:rsidR="000B300A" w:rsidRPr="00901854">
        <w:rPr>
          <w:rFonts w:ascii="Times New Roman" w:hAnsi="Times New Roman" w:cs="Times New Roman"/>
          <w:color w:val="000000"/>
          <w:sz w:val="20"/>
          <w:szCs w:val="20"/>
        </w:rPr>
        <w:t>t</w:t>
      </w:r>
      <w:r w:rsidRPr="00901854">
        <w:rPr>
          <w:rFonts w:ascii="Times New Roman" w:hAnsi="Times New Roman" w:cs="Times New Roman"/>
          <w:color w:val="000000"/>
          <w:sz w:val="20"/>
          <w:szCs w:val="20"/>
        </w:rPr>
        <w:t>ime-varying HSV-2 (or HIV) infection.</w:t>
      </w:r>
      <w:r w:rsidR="000B300A" w:rsidRPr="00901854">
        <w:rPr>
          <w:rFonts w:ascii="Times New Roman" w:hAnsi="Times New Roman" w:cs="Times New Roman"/>
          <w:sz w:val="20"/>
          <w:szCs w:val="20"/>
        </w:rPr>
        <w:t xml:space="preserve"> The exposure was modelled under the natural course but was set for the various intervention scenarios.</w:t>
      </w:r>
    </w:p>
    <w:p w14:paraId="03D20FA7" w14:textId="4FB039A2" w:rsidR="00A518E8" w:rsidRPr="00901854" w:rsidRDefault="00BC26E5" w:rsidP="000B300A">
      <w:pPr>
        <w:widowControl w:val="0"/>
        <w:tabs>
          <w:tab w:val="left" w:pos="220"/>
          <w:tab w:val="left" w:pos="720"/>
        </w:tabs>
        <w:autoSpaceDE w:val="0"/>
        <w:autoSpaceDN w:val="0"/>
        <w:adjustRightInd w:val="0"/>
        <w:spacing w:after="293" w:line="340" w:lineRule="atLeast"/>
        <w:rPr>
          <w:rFonts w:ascii="Times New Roman" w:hAnsi="Times New Roman" w:cs="Times New Roman"/>
          <w:color w:val="000000"/>
          <w:sz w:val="20"/>
          <w:szCs w:val="20"/>
        </w:rPr>
      </w:pPr>
      <w:r w:rsidRPr="00901854">
        <w:rPr>
          <w:rFonts w:ascii="Times New Roman" w:hAnsi="Times New Roman" w:cs="Times New Roman"/>
          <w:noProof/>
          <w:color w:val="000000"/>
          <w:sz w:val="20"/>
          <w:szCs w:val="20"/>
          <w:lang w:eastAsia="zh-CN"/>
        </w:rPr>
        <w:drawing>
          <wp:inline distT="0" distB="0" distL="0" distR="0" wp14:anchorId="5C4662F5" wp14:editId="134F3509">
            <wp:extent cx="46355" cy="92710"/>
            <wp:effectExtent l="0" t="0" r="4445" b="889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92710"/>
                    </a:xfrm>
                    <a:prstGeom prst="rect">
                      <a:avLst/>
                    </a:prstGeom>
                    <a:noFill/>
                    <a:ln>
                      <a:noFill/>
                    </a:ln>
                  </pic:spPr>
                </pic:pic>
              </a:graphicData>
            </a:graphic>
          </wp:inline>
        </w:drawing>
      </w:r>
      <w:r w:rsidRPr="00901854">
        <w:rPr>
          <w:rFonts w:ascii="Times New Roman" w:hAnsi="Times New Roman" w:cs="Times New Roman"/>
          <w:color w:val="000000"/>
          <w:sz w:val="20"/>
          <w:szCs w:val="20"/>
        </w:rPr>
        <w:t xml:space="preserve"> </w:t>
      </w:r>
      <m:oMath>
        <m:r>
          <w:rPr>
            <w:rFonts w:ascii="Cambria Math" w:hAnsi="Cambria Math" w:cs="Times New Roman"/>
            <w:color w:val="000000"/>
            <w:sz w:val="20"/>
            <w:szCs w:val="20"/>
          </w:rPr>
          <m:t>logit</m:t>
        </m:r>
        <m:d>
          <m:dPr>
            <m:begChr m:val="["/>
            <m:endChr m:val="]"/>
            <m:ctrlPr>
              <w:rPr>
                <w:rFonts w:ascii="Cambria Math" w:hAnsi="Cambria Math" w:cs="Times New Roman"/>
                <w:i/>
                <w:color w:val="000000"/>
                <w:sz w:val="20"/>
                <w:szCs w:val="20"/>
              </w:rPr>
            </m:ctrlPr>
          </m:dPr>
          <m:e>
            <m:r>
              <w:rPr>
                <w:rFonts w:ascii="Cambria Math" w:hAnsi="Cambria Math" w:cs="Times New Roman"/>
                <w:color w:val="000000"/>
                <w:sz w:val="20"/>
                <w:szCs w:val="20"/>
              </w:rPr>
              <m:t>P</m:t>
            </m:r>
            <m:d>
              <m:dPr>
                <m:ctrlPr>
                  <w:rPr>
                    <w:rFonts w:ascii="Cambria Math" w:hAnsi="Cambria Math" w:cs="Times New Roman"/>
                    <w:i/>
                    <w:color w:val="000000"/>
                    <w:sz w:val="20"/>
                    <w:szCs w:val="20"/>
                  </w:rPr>
                </m:ctrlPr>
              </m:dPr>
              <m:e>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K</m:t>
                    </m:r>
                  </m:e>
                  <m:sub>
                    <m:r>
                      <w:rPr>
                        <w:rFonts w:ascii="Cambria Math" w:hAnsi="Cambria Math" w:cs="Times New Roman"/>
                        <w:color w:val="000000"/>
                        <w:sz w:val="20"/>
                        <w:szCs w:val="20"/>
                      </w:rPr>
                      <m:t>i</m:t>
                    </m:r>
                  </m:sub>
                </m:sSub>
                <m:r>
                  <w:rPr>
                    <w:rFonts w:ascii="Cambria Math" w:hAnsi="Cambria Math" w:cs="Times New Roman"/>
                    <w:color w:val="000000"/>
                    <w:sz w:val="20"/>
                    <w:szCs w:val="20"/>
                  </w:rPr>
                  <m:t>(t)=1</m:t>
                </m:r>
              </m:e>
            </m:d>
            <m:r>
              <w:rPr>
                <w:rFonts w:ascii="Cambria Math" w:hAnsi="Cambria Math" w:cs="Times New Roman"/>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d>
              <m:dPr>
                <m:ctrlPr>
                  <w:rPr>
                    <w:rFonts w:ascii="Cambria Math" w:hAnsi="Cambria Math" w:cs="Times New Roman"/>
                    <w:i/>
                    <w:color w:val="000000"/>
                    <w:sz w:val="20"/>
                    <w:szCs w:val="20"/>
                  </w:rPr>
                </m:ctrlPr>
              </m:dPr>
              <m:e>
                <m:r>
                  <w:rPr>
                    <w:rFonts w:ascii="Cambria Math" w:hAnsi="Cambria Math" w:cs="Times New Roman"/>
                    <w:color w:val="000000"/>
                    <w:sz w:val="20"/>
                    <w:szCs w:val="20"/>
                  </w:rPr>
                  <m:t>t</m:t>
                </m:r>
              </m:e>
            </m:d>
            <m:r>
              <w:rPr>
                <w:rFonts w:ascii="Cambria Math" w:hAnsi="Cambria Math" w:cs="Times New Roman"/>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L</m:t>
                </m:r>
              </m:e>
              <m:sub>
                <m:r>
                  <w:rPr>
                    <w:rFonts w:ascii="Cambria Math" w:hAnsi="Cambria Math" w:cs="Times New Roman"/>
                    <w:color w:val="000000"/>
                    <w:sz w:val="20"/>
                    <w:szCs w:val="20"/>
                  </w:rPr>
                  <m:t>1i</m:t>
                </m:r>
              </m:sub>
            </m:sSub>
          </m:e>
        </m:d>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0</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1</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V</m:t>
            </m:r>
          </m:e>
          <m:sub>
            <m:r>
              <w:rPr>
                <w:rFonts w:ascii="Cambria Math" w:hAnsi="Cambria Math" w:cs="Times New Roman"/>
                <w:color w:val="000000"/>
                <w:sz w:val="20"/>
                <w:szCs w:val="20"/>
              </w:rPr>
              <m:t>i</m:t>
            </m:r>
          </m:sub>
        </m:sSub>
        <m:r>
          <w:rPr>
            <w:rFonts w:ascii="Cambria Math" w:hAnsi="Cambria Math" w:cs="Times New Roman"/>
            <w:color w:val="000000"/>
            <w:sz w:val="20"/>
            <w:szCs w:val="20"/>
          </w:rPr>
          <m:t>(t)+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a</m:t>
            </m:r>
          </m:e>
          <m:sub>
            <m:r>
              <w:rPr>
                <w:rFonts w:ascii="Cambria Math" w:hAnsi="Cambria Math" w:cs="Times New Roman"/>
                <w:color w:val="000000"/>
                <w:sz w:val="20"/>
                <w:szCs w:val="20"/>
              </w:rPr>
              <m:t>3</m:t>
            </m:r>
          </m:sub>
        </m:sSub>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L</m:t>
            </m:r>
          </m:e>
          <m:sub>
            <m:r>
              <w:rPr>
                <w:rFonts w:ascii="Cambria Math" w:hAnsi="Cambria Math" w:cs="Times New Roman"/>
                <w:color w:val="000000"/>
                <w:sz w:val="20"/>
                <w:szCs w:val="20"/>
              </w:rPr>
              <m:t>1i</m:t>
            </m:r>
          </m:sub>
        </m:sSub>
      </m:oMath>
    </w:p>
    <w:p w14:paraId="09635CFD" w14:textId="77777777" w:rsidR="0002367F" w:rsidRPr="00901854" w:rsidRDefault="0002367F" w:rsidP="0002367F">
      <w:pPr>
        <w:pStyle w:val="ListParagraph"/>
        <w:widowControl w:val="0"/>
        <w:numPr>
          <w:ilvl w:val="0"/>
          <w:numId w:val="4"/>
        </w:numPr>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Draw a large (N = 1</w:t>
      </w:r>
      <w:r w:rsidR="00BC26E5" w:rsidRPr="00901854">
        <w:rPr>
          <w:rFonts w:ascii="Times New Roman" w:hAnsi="Times New Roman" w:cs="Times New Roman"/>
          <w:color w:val="000000"/>
          <w:sz w:val="20"/>
          <w:szCs w:val="20"/>
        </w:rPr>
        <w:t xml:space="preserve">0,000) Monte Carlo sample from the observed patients at baseline with replacement. </w:t>
      </w:r>
      <w:r w:rsidR="00BC26E5" w:rsidRPr="00901854">
        <w:rPr>
          <w:rFonts w:ascii="MS Mincho" w:eastAsia="MS Mincho" w:hAnsi="MS Mincho" w:cs="MS Mincho" w:hint="eastAsia"/>
          <w:color w:val="000000"/>
          <w:sz w:val="20"/>
          <w:szCs w:val="20"/>
        </w:rPr>
        <w:t> </w:t>
      </w:r>
    </w:p>
    <w:p w14:paraId="43F30DA8" w14:textId="0A224526" w:rsidR="0002367F" w:rsidRPr="00901854" w:rsidRDefault="00BC26E5" w:rsidP="0002367F">
      <w:pPr>
        <w:pStyle w:val="ListParagraph"/>
        <w:widowControl w:val="0"/>
        <w:numPr>
          <w:ilvl w:val="0"/>
          <w:numId w:val="4"/>
        </w:numPr>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In the Monte Carlo sample, </w:t>
      </w:r>
      <w:r w:rsidR="000B300A" w:rsidRPr="00901854">
        <w:rPr>
          <w:rFonts w:ascii="Times New Roman" w:hAnsi="Times New Roman" w:cs="Times New Roman"/>
          <w:color w:val="000000"/>
          <w:sz w:val="20"/>
          <w:szCs w:val="20"/>
        </w:rPr>
        <w:t xml:space="preserve">we </w:t>
      </w:r>
      <w:r w:rsidRPr="00901854">
        <w:rPr>
          <w:rFonts w:ascii="Times New Roman" w:hAnsi="Times New Roman" w:cs="Times New Roman"/>
          <w:color w:val="000000"/>
          <w:sz w:val="20"/>
          <w:szCs w:val="20"/>
        </w:rPr>
        <w:t>estimate</w:t>
      </w:r>
      <w:r w:rsidR="000B300A" w:rsidRPr="00901854">
        <w:rPr>
          <w:rFonts w:ascii="Times New Roman" w:hAnsi="Times New Roman" w:cs="Times New Roman"/>
          <w:color w:val="000000"/>
          <w:sz w:val="20"/>
          <w:szCs w:val="20"/>
        </w:rPr>
        <w:t>d</w:t>
      </w:r>
      <w:r w:rsidRPr="00901854">
        <w:rPr>
          <w:rFonts w:ascii="Times New Roman" w:hAnsi="Times New Roman" w:cs="Times New Roman"/>
          <w:color w:val="000000"/>
          <w:sz w:val="20"/>
          <w:szCs w:val="20"/>
        </w:rPr>
        <w:t xml:space="preserve"> the cumulative incidence under no intervention (as a check on the fit of the parametric models) and each dynamic treatment plan using the g-formula provided in equation 1. </w:t>
      </w:r>
      <w:r w:rsidRPr="00901854">
        <w:rPr>
          <w:rFonts w:ascii="MS Mincho" w:eastAsia="MS Mincho" w:hAnsi="MS Mincho" w:cs="MS Mincho" w:hint="eastAsia"/>
          <w:color w:val="000000"/>
          <w:sz w:val="20"/>
          <w:szCs w:val="20"/>
        </w:rPr>
        <w:t> </w:t>
      </w:r>
    </w:p>
    <w:p w14:paraId="5E5FC543" w14:textId="77777777" w:rsidR="0002367F" w:rsidRPr="00901854" w:rsidRDefault="00BC26E5" w:rsidP="0002367F">
      <w:pPr>
        <w:pStyle w:val="ListParagraph"/>
        <w:widowControl w:val="0"/>
        <w:numPr>
          <w:ilvl w:val="1"/>
          <w:numId w:val="4"/>
        </w:numPr>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The distribution of L in the large Monte Carlo sample approximates the distribution of L in the observed data.</w:t>
      </w:r>
      <w:r w:rsidRPr="00901854">
        <w:rPr>
          <w:rFonts w:ascii="MS Mincho" w:eastAsia="MS Mincho" w:hAnsi="MS Mincho" w:cs="MS Mincho" w:hint="eastAsia"/>
          <w:color w:val="000000"/>
          <w:sz w:val="20"/>
          <w:szCs w:val="20"/>
        </w:rPr>
        <w:t> </w:t>
      </w:r>
    </w:p>
    <w:p w14:paraId="1B1F9660" w14:textId="77777777" w:rsidR="0002367F" w:rsidRPr="00901854" w:rsidRDefault="00BC26E5" w:rsidP="00174224">
      <w:pPr>
        <w:pStyle w:val="ListParagraph"/>
        <w:widowControl w:val="0"/>
        <w:numPr>
          <w:ilvl w:val="1"/>
          <w:numId w:val="4"/>
        </w:numPr>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Estimate </w:t>
      </w:r>
      <w:r w:rsidR="0002367F" w:rsidRPr="00901854">
        <w:rPr>
          <w:rFonts w:ascii="Times New Roman" w:hAnsi="Times New Roman" w:cs="Times New Roman"/>
          <w:color w:val="000000"/>
          <w:sz w:val="20"/>
          <w:szCs w:val="20"/>
        </w:rPr>
        <w:t>time-varying confounders, exposure, time-varying mediator-outcome confounders, time-varying mediators and outcome using probabilities estimated above at each time point until infection or end of the time period.</w:t>
      </w:r>
    </w:p>
    <w:p w14:paraId="25D89E18" w14:textId="76C2A2AF" w:rsidR="0002367F" w:rsidRPr="00901854" w:rsidRDefault="0002367F" w:rsidP="0002367F">
      <w:pPr>
        <w:pStyle w:val="ListParagraph"/>
        <w:widowControl w:val="0"/>
        <w:numPr>
          <w:ilvl w:val="1"/>
          <w:numId w:val="4"/>
        </w:numPr>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Increase </w:t>
      </w:r>
      <w:r w:rsidR="00BC7B72" w:rsidRPr="00901854">
        <w:rPr>
          <w:rFonts w:ascii="Times New Roman" w:hAnsi="Times New Roman" w:cs="Times New Roman"/>
          <w:color w:val="000000"/>
          <w:sz w:val="20"/>
          <w:szCs w:val="20"/>
        </w:rPr>
        <w:t xml:space="preserve">the variable for </w:t>
      </w:r>
      <w:r w:rsidRPr="00901854">
        <w:rPr>
          <w:rFonts w:ascii="Times New Roman" w:hAnsi="Times New Roman" w:cs="Times New Roman"/>
          <w:color w:val="000000"/>
          <w:sz w:val="20"/>
          <w:szCs w:val="20"/>
        </w:rPr>
        <w:t>follow-up visit</w:t>
      </w:r>
      <w:r w:rsidR="00BC7B72" w:rsidRPr="00901854">
        <w:rPr>
          <w:rFonts w:ascii="Times New Roman" w:hAnsi="Times New Roman" w:cs="Times New Roman"/>
          <w:color w:val="000000"/>
          <w:sz w:val="20"/>
          <w:szCs w:val="20"/>
        </w:rPr>
        <w:t xml:space="preserve"> by 1</w:t>
      </w:r>
      <w:r w:rsidRPr="00901854">
        <w:rPr>
          <w:rFonts w:ascii="Times New Roman" w:hAnsi="Times New Roman" w:cs="Times New Roman"/>
          <w:color w:val="000000"/>
          <w:sz w:val="20"/>
          <w:szCs w:val="20"/>
        </w:rPr>
        <w:t xml:space="preserve"> at each iteration. </w:t>
      </w:r>
    </w:p>
    <w:p w14:paraId="0235C18F" w14:textId="77777777" w:rsidR="0002367F" w:rsidRPr="00901854" w:rsidRDefault="0002367F" w:rsidP="0002367F">
      <w:pPr>
        <w:pStyle w:val="ListParagraph"/>
        <w:widowControl w:val="0"/>
        <w:numPr>
          <w:ilvl w:val="1"/>
          <w:numId w:val="4"/>
        </w:numPr>
        <w:autoSpaceDE w:val="0"/>
        <w:autoSpaceDN w:val="0"/>
        <w:adjustRightInd w:val="0"/>
        <w:spacing w:after="240" w:line="340" w:lineRule="atLeast"/>
        <w:rPr>
          <w:rFonts w:ascii="Times New Roman" w:hAnsi="Times New Roman" w:cs="Times New Roman"/>
          <w:color w:val="000000"/>
          <w:sz w:val="20"/>
          <w:szCs w:val="20"/>
        </w:rPr>
      </w:pPr>
      <w:r w:rsidRPr="00901854">
        <w:rPr>
          <w:rFonts w:ascii="Times New Roman" w:hAnsi="Times New Roman" w:cs="Times New Roman"/>
          <w:color w:val="000000"/>
          <w:sz w:val="20"/>
          <w:szCs w:val="20"/>
        </w:rPr>
        <w:t xml:space="preserve">Set treatment and mediators according to the exposure plans outlined in the manuscript. </w:t>
      </w:r>
    </w:p>
    <w:p w14:paraId="11DA9E64" w14:textId="54355AF7" w:rsidR="00A518E8" w:rsidRPr="00382D79" w:rsidRDefault="00BC26E5" w:rsidP="00382D79">
      <w:pPr>
        <w:pStyle w:val="ListParagraph"/>
        <w:widowControl w:val="0"/>
        <w:numPr>
          <w:ilvl w:val="0"/>
          <w:numId w:val="4"/>
        </w:numPr>
        <w:autoSpaceDE w:val="0"/>
        <w:autoSpaceDN w:val="0"/>
        <w:adjustRightInd w:val="0"/>
        <w:spacing w:after="240" w:line="340" w:lineRule="atLeast"/>
        <w:rPr>
          <w:rFonts w:ascii="Times New Roman" w:hAnsi="Times New Roman" w:cs="Times New Roman"/>
          <w:color w:val="000000"/>
          <w:sz w:val="20"/>
          <w:szCs w:val="20"/>
        </w:rPr>
      </w:pPr>
      <w:r w:rsidRPr="00901854">
        <w:rPr>
          <w:rFonts w:ascii="MS Mincho" w:eastAsia="MS Mincho" w:hAnsi="MS Mincho" w:cs="MS Mincho" w:hint="eastAsia"/>
          <w:color w:val="000000"/>
          <w:sz w:val="20"/>
          <w:szCs w:val="20"/>
        </w:rPr>
        <w:t> </w:t>
      </w:r>
      <w:r w:rsidRPr="00901854">
        <w:rPr>
          <w:rFonts w:ascii="Times New Roman" w:hAnsi="Times New Roman" w:cs="Times New Roman"/>
          <w:color w:val="000000"/>
          <w:sz w:val="20"/>
          <w:szCs w:val="20"/>
        </w:rPr>
        <w:t>Pe</w:t>
      </w:r>
      <w:r w:rsidR="0002367F" w:rsidRPr="00901854">
        <w:rPr>
          <w:rFonts w:ascii="Times New Roman" w:hAnsi="Times New Roman" w:cs="Times New Roman"/>
          <w:color w:val="000000"/>
          <w:sz w:val="20"/>
          <w:szCs w:val="20"/>
        </w:rPr>
        <w:t>rform steps 1 through 4 in 2</w:t>
      </w:r>
      <w:r w:rsidRPr="00901854">
        <w:rPr>
          <w:rFonts w:ascii="Times New Roman" w:hAnsi="Times New Roman" w:cs="Times New Roman"/>
          <w:color w:val="000000"/>
          <w:sz w:val="20"/>
          <w:szCs w:val="20"/>
        </w:rPr>
        <w:t>00 bootstrap samples.</w:t>
      </w:r>
      <w:r w:rsidR="0002367F" w:rsidRPr="00901854">
        <w:rPr>
          <w:rFonts w:ascii="Times New Roman" w:hAnsi="Times New Roman" w:cs="Times New Roman"/>
          <w:color w:val="000000"/>
          <w:sz w:val="20"/>
          <w:szCs w:val="20"/>
        </w:rPr>
        <w:t xml:space="preserve"> The standard deviation of the 2</w:t>
      </w:r>
      <w:r w:rsidRPr="00901854">
        <w:rPr>
          <w:rFonts w:ascii="Times New Roman" w:hAnsi="Times New Roman" w:cs="Times New Roman"/>
          <w:color w:val="000000"/>
          <w:sz w:val="20"/>
          <w:szCs w:val="20"/>
        </w:rPr>
        <w:t xml:space="preserve">00 estimates can be used as the standard error of the point estimate. </w:t>
      </w:r>
    </w:p>
    <w:p w14:paraId="3B8A941B" w14:textId="77777777" w:rsidR="00382D79" w:rsidRDefault="00382D79">
      <w:pPr>
        <w:rPr>
          <w:rFonts w:ascii="Times New Roman" w:hAnsi="Times New Roman" w:cs="Times New Roman"/>
          <w:sz w:val="20"/>
          <w:szCs w:val="20"/>
        </w:rPr>
      </w:pPr>
    </w:p>
    <w:p w14:paraId="6BE2CA84" w14:textId="1AC402C9" w:rsidR="00382D79" w:rsidRPr="004B3A84" w:rsidRDefault="00382D79" w:rsidP="00382D79">
      <w:pPr>
        <w:widowControl w:val="0"/>
        <w:autoSpaceDE w:val="0"/>
        <w:autoSpaceDN w:val="0"/>
        <w:adjustRightInd w:val="0"/>
        <w:spacing w:line="360" w:lineRule="auto"/>
        <w:ind w:firstLine="720"/>
        <w:jc w:val="both"/>
        <w:rPr>
          <w:rFonts w:ascii="Times New Roman" w:eastAsia="Times New Roman" w:hAnsi="Times New Roman" w:cs="Times New Roman"/>
          <w:color w:val="000000"/>
          <w:sz w:val="22"/>
          <w:szCs w:val="22"/>
        </w:rPr>
      </w:pPr>
      <w:r w:rsidRPr="00382D79">
        <w:rPr>
          <w:rFonts w:ascii="Times New Roman" w:hAnsi="Times New Roman" w:cs="Times New Roman"/>
          <w:sz w:val="20"/>
          <w:szCs w:val="20"/>
        </w:rPr>
        <w:t xml:space="preserve">To identify the controlled direct effect we assume 1) no unmeasured confounding of the exposure-outcome relationship, 2) no unmeasured confounding for the mediator-outcome relationship, and 3) that there is a hypothetical intervention on the mediator (partner age difference or number of partners) that could set the mediator to one of the values examined. </w:t>
      </w:r>
      <w:r w:rsidRPr="00382D79">
        <w:rPr>
          <w:rFonts w:ascii="Times New Roman" w:hAnsi="Times New Roman" w:cs="Times New Roman"/>
          <w:sz w:val="20"/>
          <w:szCs w:val="20"/>
        </w:rPr>
        <w:fldChar w:fldCharType="begin" w:fldLock="1"/>
      </w:r>
      <w:r w:rsidRPr="00382D79">
        <w:rPr>
          <w:rFonts w:ascii="Times New Roman" w:hAnsi="Times New Roman" w:cs="Times New Roman"/>
          <w:sz w:val="20"/>
          <w:szCs w:val="20"/>
        </w:rPr>
        <w:instrText>ADDIN CSL_CITATION { "citationItems" : [ { "id" : "ITEM-1", "itemData" : { "DOI" : "10.1097/EDE.0b013e31818f69ce", "ISBN" : "1042-2587\\r1540-6520", "ISSN" : "1531-5487", "PMID" : "19234398", "abstract" : "The estimation of controlled direct effects can be carried out by fitting a marginal structural model and using inverse probability of treatment weighting. To use marginal structural models to estimate natural direct and indirect effects, 2 marginal structural models can be used: 1 for the effects of the treatment and mediator on the outcome and 1 for the effect of the treatment on the mediator. Unlike marginal structural models typically used in epidemiologic research, the marginal structural models used to estimate natural direct and indirect effects are made conditional on the covariates.", "author" : [ { "dropping-particle" : "", "family" : "VanderWeele", "given" : "Tyler J", "non-dropping-particle" : "", "parse-names" : false, "suffix" : "" } ], "container-title" : "Epidemiology (Cambridge, Mass.)", "id" : "ITEM-1", "issue" : "1", "issued" : { "date-parts" : [ [ "2009" ] ] }, "page" : "18-26", "title" : "Marginal structural models for the estimation of direct and indirect effects.", "type" : "article-journal", "volume" : "20" }, "uris" : [ "http://www.mendeley.com/documents/?uuid=05e5b89c-dd3e-46db-b6b5-9ec532b904c7" ] }, { "id" : "ITEM-2", "itemData" : { "DOI" : "10.1093/aje/kwq388", "ISBN" : "1476-6256", "ISSN" : "00029262", "PMID" : "21148240", "abstract" : "High-fiber diets are associated with improved lipid profiles. However, pre- and postmenopausal women respond differently to fiber intake, suggesting that endogenous estradiol mediates the effect. The authors' objective was to determine the direct effect of fiber intake on lipoprotein cholesterol levels independent of estradiol among premenopausal women. The BioCycle Study, a prospective cohort study conducted at the State University of New York at Buffalo from 2005 to 2007, followed 259 healthy women for up to 2 complete menstrual cycles. Serum lipoprotein and hormone levels were measured at 16 visits timed using fertility monitors. Fiber intake was assessed by 8 24-hour recalls. Marginal structural models with inverse probability weights for both lipoprotein and estradiol levels were used to estimate controlled direct effects of the highest category of fiber intake (\u226522 g/day vs. &lt;22 g/day) while accounting for age, body mass index, total energy, vitamin E intake, physical activity, luteinizing hormone, follicle-stimulating hormone, and progesterone. Reductions were observed in total and low density lipoprotein cholesterol in women with higher fiber intakes. Direct effects were greater than total effects. These analyses suggested that estradiol mediates at least part of the association between fiber and cholesterol among premenopausal women. More research is needed to elucidate the biologic mechanisms driving these associations.", "author" : [ { "dropping-particle" : "", "family" : "Mumford", "given" : "Sunni L.", "non-dropping-particle" : "", "parse-names" : false, "suffix" : "" }, { "dropping-particle" : "", "family" : "Schisterman", "given" : "Enrique F.", "non-dropping-particle" : "", "parse-names" : false, "suffix" : "" }, { "dropping-particle" : "", "family" : "Siega-Riz", "given" : "Anna Maria", "non-dropping-particle" : "", "parse-names" : false, "suffix" : "" }, { "dropping-particle" : "", "family" : "Gaskins", "given" : "Audrey J.", "non-dropping-particle" : "", "parse-names" : false, "suffix" : "" }, { "dropping-particle" : "", "family" : "Wactawski-Wende", "given" : "Jean", "non-dropping-particle" : "", "parse-names" : false, "suffix" : "" }, { "dropping-particle" : "", "family" : "Vanderweele", "given" : "Tyler J.", "non-dropping-particle" : "", "parse-names" : false, "suffix" : "" } ], "container-title" : "American Journal of Epidemiology", "id" : "ITEM-2", "issue" : "2", "issued" : { "date-parts" : [ [ "2011" ] ] }, "page" : "145-156", "title" : "Effect of dietary fiber intake on lipoprotein cholesterol levels independent of estradiol in healthy premenopausal women", "type" : "article-journal", "volume" : "173" }, "uris" : [ "http://www.mendeley.com/documents/?uuid=5ad5bf78-33e9-4816-aaef-3641d38c8d20" ] } ], "mendeley" : { "formattedCitation" : "[24,25]", "plainTextFormattedCitation" : "[24,25]", "previouslyFormattedCitation" : "[24,25]" }, "properties" : { "noteIndex" : 0 }, "schema" : "https://github.com/citation-style-language/schema/raw/master/csl-citation.json" }</w:instrText>
      </w:r>
      <w:r w:rsidRPr="00382D79">
        <w:rPr>
          <w:rFonts w:ascii="Times New Roman" w:hAnsi="Times New Roman" w:cs="Times New Roman"/>
          <w:sz w:val="20"/>
          <w:szCs w:val="20"/>
        </w:rPr>
        <w:fldChar w:fldCharType="separate"/>
      </w:r>
      <w:r w:rsidRPr="00382D79">
        <w:rPr>
          <w:rFonts w:ascii="Times New Roman" w:hAnsi="Times New Roman" w:cs="Times New Roman"/>
          <w:noProof/>
          <w:sz w:val="20"/>
          <w:szCs w:val="20"/>
        </w:rPr>
        <w:t>[24,25]</w:t>
      </w:r>
      <w:r w:rsidRPr="00382D79">
        <w:rPr>
          <w:rFonts w:ascii="Times New Roman" w:hAnsi="Times New Roman" w:cs="Times New Roman"/>
          <w:sz w:val="20"/>
          <w:szCs w:val="20"/>
        </w:rPr>
        <w:fldChar w:fldCharType="end"/>
      </w:r>
      <w:r w:rsidRPr="00382D79">
        <w:rPr>
          <w:rFonts w:ascii="Times New Roman" w:eastAsia="Times New Roman" w:hAnsi="Times New Roman" w:cs="Times New Roman"/>
          <w:color w:val="000000"/>
          <w:sz w:val="20"/>
          <w:szCs w:val="20"/>
        </w:rPr>
        <w:t xml:space="preserve"> Setting partner age or number of partners to one level for all young women may be possible by creating environments like school, but is not practical as an intervention. However, we believe our estimates helps to illustratively answer the question of whether we should think about these behaviors as network factors that are important mediators and, if so, how we could intervene to change them.</w:t>
      </w:r>
      <w:r w:rsidRPr="00382D79">
        <w:rPr>
          <w:rFonts w:ascii="Times New Roman" w:eastAsia="Times New Roman" w:hAnsi="Times New Roman" w:cs="Times New Roman"/>
          <w:color w:val="000000"/>
          <w:sz w:val="20"/>
          <w:szCs w:val="20"/>
        </w:rPr>
        <w:fldChar w:fldCharType="begin" w:fldLock="1"/>
      </w:r>
      <w:r w:rsidRPr="00382D79">
        <w:rPr>
          <w:rFonts w:ascii="Times New Roman" w:eastAsia="Times New Roman" w:hAnsi="Times New Roman" w:cs="Times New Roman"/>
          <w:color w:val="000000"/>
          <w:sz w:val="20"/>
          <w:szCs w:val="20"/>
        </w:rPr>
        <w:instrText>ADDIN CSL_CITATION { "citationItems" : [ { "id" : "ITEM-1", "itemData" : { "DOI" : "10.4310/SII.2009.v2.n4.a7", "ISBN" : "1938-7989", "ISSN" : "1938-7989", "abstract" : "Concepts concerning mediation in the causal inference literature are reviewed. Notions of direct and indirect effects from a counterfactual approach to mediation are compared with those arising from the standard regression approach to mediation of Baron and Kenny (1986), commonly utilized in the social science literature. It is shown that concepts of direct and indirect effect from causal inference generalize those described by Baron and Kenny and that under appropriate identification assumptions these more general direct and indirect effects from causal inference can be estimated using regression even when there are interactions between the primary exposure of interest and the mediator. A number of conceptual issues are discussed concerning the interpretation of identification conditions for mediation, the notion of counterfactuals based on hypothetical interventions and the so called consistency and composition assumptions.", "author" : [ { "dropping-particle" : "", "family" : "Vanderweele", "given" : "Tyler J", "non-dropping-particle" : "", "parse-names" : false, "suffix" : "" }, { "dropping-particle" : "", "family" : "Vansteelandt", "given" : "Stijn", "non-dropping-particle" : "", "parse-names" : false, "suffix" : "" } ], "container-title" : "Statistics and its Interface", "id" : "ITEM-1", "issued" : { "date-parts" : [ [ "2009" ] ] }, "page" : "457-468", "title" : "Conceptual issues concerning mediation, interventions and composition", "type" : "article-journal", "volume" : "2" }, "uris" : [ "http://www.mendeley.com/documents/?uuid=5dd5a80f-cabb-4f49-b8db-ab89b357228a" ] } ], "mendeley" : { "formattedCitation" : "[40]", "plainTextFormattedCitation" : "[40]", "previouslyFormattedCitation" : "[40]" }, "properties" : { "noteIndex" : 0 }, "schema" : "https://github.com/citation-style-language/schema/raw/master/csl-citation.json" }</w:instrText>
      </w:r>
      <w:r w:rsidRPr="00382D79">
        <w:rPr>
          <w:rFonts w:ascii="Times New Roman" w:eastAsia="Times New Roman" w:hAnsi="Times New Roman" w:cs="Times New Roman"/>
          <w:color w:val="000000"/>
          <w:sz w:val="20"/>
          <w:szCs w:val="20"/>
        </w:rPr>
        <w:fldChar w:fldCharType="separate"/>
      </w:r>
      <w:r w:rsidRPr="00382D79">
        <w:rPr>
          <w:rFonts w:ascii="Times New Roman" w:eastAsia="Times New Roman" w:hAnsi="Times New Roman" w:cs="Times New Roman"/>
          <w:noProof/>
          <w:color w:val="000000"/>
          <w:sz w:val="20"/>
          <w:szCs w:val="20"/>
        </w:rPr>
        <w:t>[40]</w:t>
      </w:r>
      <w:r w:rsidRPr="00382D79">
        <w:rPr>
          <w:rFonts w:ascii="Times New Roman" w:eastAsia="Times New Roman" w:hAnsi="Times New Roman" w:cs="Times New Roman"/>
          <w:color w:val="000000"/>
          <w:sz w:val="20"/>
          <w:szCs w:val="20"/>
        </w:rPr>
        <w:fldChar w:fldCharType="end"/>
      </w:r>
      <w:r w:rsidRPr="00382D79">
        <w:rPr>
          <w:rFonts w:ascii="Times New Roman" w:eastAsia="Times New Roman" w:hAnsi="Times New Roman" w:cs="Times New Roman"/>
          <w:color w:val="000000"/>
          <w:sz w:val="20"/>
          <w:szCs w:val="20"/>
        </w:rPr>
        <w:t xml:space="preserve"> In addition, we show that if young women had 50% fewer older partners and all had fewer partners, </w:t>
      </w:r>
      <w:r w:rsidRPr="00382D79">
        <w:rPr>
          <w:rFonts w:ascii="Times New Roman" w:hAnsi="Times New Roman" w:cs="Times New Roman"/>
          <w:sz w:val="20"/>
          <w:szCs w:val="20"/>
        </w:rPr>
        <w:t>the effect of school attendance on incidence of infection would be much smaller</w:t>
      </w:r>
      <w:r w:rsidRPr="004B3A84">
        <w:rPr>
          <w:rFonts w:ascii="Times New Roman" w:eastAsia="Times New Roman" w:hAnsi="Times New Roman" w:cs="Times New Roman"/>
          <w:color w:val="000000"/>
          <w:sz w:val="22"/>
          <w:szCs w:val="22"/>
        </w:rPr>
        <w:t xml:space="preserve">. </w:t>
      </w:r>
    </w:p>
    <w:p w14:paraId="6E280DAA" w14:textId="77777777" w:rsidR="00382D79" w:rsidRPr="00901854" w:rsidRDefault="00382D79">
      <w:pPr>
        <w:rPr>
          <w:rFonts w:ascii="Times New Roman" w:hAnsi="Times New Roman" w:cs="Times New Roman"/>
          <w:sz w:val="20"/>
          <w:szCs w:val="20"/>
        </w:rPr>
        <w:sectPr w:rsidR="00382D79" w:rsidRPr="00901854" w:rsidSect="00BC26E5">
          <w:pgSz w:w="12240" w:h="15840"/>
          <w:pgMar w:top="1440" w:right="1440" w:bottom="1440" w:left="1440" w:header="720" w:footer="720" w:gutter="0"/>
          <w:cols w:space="720"/>
          <w:noEndnote/>
        </w:sectPr>
      </w:pPr>
    </w:p>
    <w:p w14:paraId="1AE4C4A3" w14:textId="77777777" w:rsidR="00A45720" w:rsidRPr="00901854" w:rsidRDefault="00A45720" w:rsidP="00A45720">
      <w:pPr>
        <w:rPr>
          <w:rFonts w:ascii="Times New Roman" w:hAnsi="Times New Roman" w:cs="Times New Roman"/>
          <w:sz w:val="20"/>
          <w:szCs w:val="20"/>
        </w:rPr>
      </w:pPr>
      <w:r w:rsidRPr="00901854">
        <w:rPr>
          <w:rFonts w:ascii="Times New Roman" w:hAnsi="Times New Roman" w:cs="Times New Roman"/>
          <w:b/>
          <w:sz w:val="20"/>
          <w:szCs w:val="20"/>
        </w:rPr>
        <w:lastRenderedPageBreak/>
        <w:t xml:space="preserve">Appendix figure 1: </w:t>
      </w:r>
      <w:r w:rsidRPr="00901854">
        <w:rPr>
          <w:rFonts w:ascii="Times New Roman" w:hAnsi="Times New Roman" w:cs="Times New Roman"/>
          <w:sz w:val="20"/>
          <w:szCs w:val="20"/>
        </w:rPr>
        <w:t xml:space="preserve">Observed versus simulated cumulative incidence of HIV and HSV-2 by time since study enrollment </w:t>
      </w:r>
    </w:p>
    <w:p w14:paraId="55585B22" w14:textId="77777777" w:rsidR="00A45720" w:rsidRPr="00901854" w:rsidRDefault="00A45720" w:rsidP="00A45720">
      <w:pPr>
        <w:rPr>
          <w:rFonts w:ascii="Times New Roman" w:hAnsi="Times New Roman" w:cs="Times New Roman"/>
          <w:b/>
          <w:sz w:val="20"/>
          <w:szCs w:val="20"/>
        </w:rPr>
      </w:pPr>
    </w:p>
    <w:p w14:paraId="39AD10DA" w14:textId="77777777" w:rsidR="00A45720" w:rsidRPr="00901854" w:rsidRDefault="00A45720" w:rsidP="00A45720">
      <w:pPr>
        <w:ind w:left="720"/>
        <w:rPr>
          <w:rFonts w:ascii="Times New Roman" w:hAnsi="Times New Roman" w:cs="Times New Roman"/>
          <w:b/>
          <w:sz w:val="20"/>
          <w:szCs w:val="20"/>
        </w:rPr>
      </w:pPr>
      <w:r w:rsidRPr="00901854">
        <w:rPr>
          <w:rFonts w:ascii="Times New Roman" w:hAnsi="Times New Roman" w:cs="Times New Roman"/>
          <w:noProof/>
          <w:sz w:val="20"/>
          <w:szCs w:val="20"/>
          <w:lang w:eastAsia="zh-CN"/>
        </w:rPr>
        <w:drawing>
          <wp:inline distT="0" distB="0" distL="0" distR="0" wp14:anchorId="11FCD2D3" wp14:editId="2B30AAD1">
            <wp:extent cx="3808095" cy="4896075"/>
            <wp:effectExtent l="0" t="0" r="1905"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3645"/>
                    <a:stretch/>
                  </pic:blipFill>
                  <pic:spPr bwMode="auto">
                    <a:xfrm>
                      <a:off x="0" y="0"/>
                      <a:ext cx="3808095" cy="4896075"/>
                    </a:xfrm>
                    <a:prstGeom prst="rect">
                      <a:avLst/>
                    </a:prstGeom>
                    <a:noFill/>
                    <a:ln>
                      <a:noFill/>
                    </a:ln>
                    <a:extLst>
                      <a:ext uri="{53640926-AAD7-44D8-BBD7-CCE9431645EC}">
                        <a14:shadowObscured xmlns:a14="http://schemas.microsoft.com/office/drawing/2010/main"/>
                      </a:ext>
                    </a:extLst>
                  </pic:spPr>
                </pic:pic>
              </a:graphicData>
            </a:graphic>
          </wp:inline>
        </w:drawing>
      </w:r>
      <w:r w:rsidRPr="00901854">
        <w:rPr>
          <w:rFonts w:ascii="Times New Roman" w:hAnsi="Times New Roman" w:cs="Times New Roman"/>
          <w:sz w:val="20"/>
          <w:szCs w:val="20"/>
        </w:rPr>
        <w:t xml:space="preserve"> </w:t>
      </w:r>
      <w:r w:rsidRPr="00901854">
        <w:rPr>
          <w:rFonts w:ascii="Times New Roman" w:hAnsi="Times New Roman" w:cs="Times New Roman"/>
          <w:noProof/>
          <w:sz w:val="20"/>
          <w:szCs w:val="20"/>
          <w:lang w:eastAsia="zh-CN"/>
        </w:rPr>
        <w:drawing>
          <wp:inline distT="0" distB="0" distL="0" distR="0" wp14:anchorId="0515D651" wp14:editId="31CB925B">
            <wp:extent cx="3808095" cy="4861351"/>
            <wp:effectExtent l="0" t="0" r="190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4328"/>
                    <a:stretch/>
                  </pic:blipFill>
                  <pic:spPr bwMode="auto">
                    <a:xfrm>
                      <a:off x="0" y="0"/>
                      <a:ext cx="3808095" cy="4861351"/>
                    </a:xfrm>
                    <a:prstGeom prst="rect">
                      <a:avLst/>
                    </a:prstGeom>
                    <a:noFill/>
                    <a:ln>
                      <a:noFill/>
                    </a:ln>
                    <a:extLst>
                      <a:ext uri="{53640926-AAD7-44D8-BBD7-CCE9431645EC}">
                        <a14:shadowObscured xmlns:a14="http://schemas.microsoft.com/office/drawing/2010/main"/>
                      </a:ext>
                    </a:extLst>
                  </pic:spPr>
                </pic:pic>
              </a:graphicData>
            </a:graphic>
          </wp:inline>
        </w:drawing>
      </w:r>
    </w:p>
    <w:p w14:paraId="3F6C4B72" w14:textId="77777777" w:rsidR="00A45720" w:rsidRPr="00901854" w:rsidRDefault="00A45720" w:rsidP="00A45720">
      <w:pPr>
        <w:rPr>
          <w:rFonts w:ascii="Times New Roman" w:hAnsi="Times New Roman" w:cs="Times New Roman"/>
          <w:b/>
          <w:sz w:val="20"/>
          <w:szCs w:val="20"/>
        </w:rPr>
      </w:pPr>
    </w:p>
    <w:p w14:paraId="38971C7F" w14:textId="77777777" w:rsidR="00A45720" w:rsidRPr="00901854" w:rsidRDefault="00A45720" w:rsidP="00A45720">
      <w:pPr>
        <w:rPr>
          <w:rFonts w:ascii="Times New Roman" w:hAnsi="Times New Roman" w:cs="Times New Roman"/>
          <w:sz w:val="20"/>
          <w:szCs w:val="20"/>
        </w:rPr>
      </w:pPr>
    </w:p>
    <w:p w14:paraId="723D2BB8" w14:textId="5690F382" w:rsidR="00BC26E5" w:rsidRPr="00901854" w:rsidRDefault="00BC26E5">
      <w:pPr>
        <w:rPr>
          <w:rFonts w:ascii="Times New Roman" w:hAnsi="Times New Roman" w:cs="Times New Roman"/>
          <w:sz w:val="20"/>
          <w:szCs w:val="20"/>
        </w:rPr>
      </w:pPr>
    </w:p>
    <w:p w14:paraId="4E8F07EA" w14:textId="77777777" w:rsidR="00655AAB" w:rsidRPr="00901854" w:rsidRDefault="00655AAB">
      <w:pPr>
        <w:rPr>
          <w:rFonts w:ascii="Times New Roman" w:hAnsi="Times New Roman" w:cs="Times New Roman"/>
          <w:sz w:val="20"/>
          <w:szCs w:val="20"/>
        </w:rPr>
      </w:pPr>
    </w:p>
    <w:p w14:paraId="602F7AA4" w14:textId="77777777" w:rsidR="00655AAB" w:rsidRPr="00901854" w:rsidRDefault="00655AAB">
      <w:pPr>
        <w:rPr>
          <w:rFonts w:ascii="Times New Roman" w:hAnsi="Times New Roman" w:cs="Times New Roman"/>
          <w:sz w:val="20"/>
          <w:szCs w:val="20"/>
        </w:rPr>
      </w:pPr>
    </w:p>
    <w:p w14:paraId="0955D495" w14:textId="77777777" w:rsidR="00655AAB" w:rsidRPr="00901854" w:rsidRDefault="00655AAB" w:rsidP="00655AAB">
      <w:pPr>
        <w:tabs>
          <w:tab w:val="left" w:pos="432"/>
          <w:tab w:val="left" w:pos="1152"/>
        </w:tabs>
        <w:spacing w:line="240" w:lineRule="atLeast"/>
        <w:rPr>
          <w:rFonts w:ascii="Times New Roman" w:hAnsi="Times New Roman" w:cs="Times New Roman"/>
          <w:sz w:val="20"/>
          <w:szCs w:val="20"/>
        </w:rPr>
      </w:pPr>
    </w:p>
    <w:p w14:paraId="6C1B1DD0" w14:textId="0A5E6D7F" w:rsidR="00655AAB" w:rsidRPr="00901854" w:rsidRDefault="00655AAB" w:rsidP="00655AAB">
      <w:pPr>
        <w:tabs>
          <w:tab w:val="left" w:pos="432"/>
          <w:tab w:val="left" w:pos="1152"/>
        </w:tabs>
        <w:spacing w:line="240" w:lineRule="atLeast"/>
        <w:rPr>
          <w:rFonts w:ascii="Times New Roman" w:hAnsi="Times New Roman" w:cs="Times New Roman"/>
          <w:sz w:val="20"/>
          <w:szCs w:val="20"/>
        </w:rPr>
      </w:pPr>
      <w:r w:rsidRPr="00901854">
        <w:rPr>
          <w:rFonts w:ascii="Times New Roman" w:hAnsi="Times New Roman" w:cs="Times New Roman"/>
          <w:b/>
          <w:bCs/>
          <w:sz w:val="20"/>
          <w:szCs w:val="20"/>
        </w:rPr>
        <w:t>Appendix table 1:</w:t>
      </w:r>
      <w:r w:rsidRPr="00901854">
        <w:rPr>
          <w:rFonts w:ascii="Times New Roman" w:hAnsi="Times New Roman" w:cs="Times New Roman"/>
          <w:sz w:val="20"/>
          <w:szCs w:val="20"/>
        </w:rPr>
        <w:t xml:space="preserve"> Baseline characteristics of young women aged 13 to 20 without prevalent HIV infection and at least three follow-up visits in Agincourt, South Africa from March 2011 to December 2012</w:t>
      </w:r>
    </w:p>
    <w:p w14:paraId="6753AB79" w14:textId="77777777" w:rsidR="00655AAB" w:rsidRPr="00901854" w:rsidRDefault="00655AAB" w:rsidP="00655AAB">
      <w:pPr>
        <w:tabs>
          <w:tab w:val="left" w:pos="432"/>
          <w:tab w:val="left" w:pos="1152"/>
        </w:tabs>
        <w:spacing w:line="240" w:lineRule="atLeast"/>
        <w:rPr>
          <w:rFonts w:ascii="Times New Roman" w:hAnsi="Times New Roman" w:cs="Times New Roman"/>
          <w:b/>
          <w:sz w:val="20"/>
          <w:szCs w:val="20"/>
        </w:rPr>
      </w:pPr>
    </w:p>
    <w:tbl>
      <w:tblPr>
        <w:tblW w:w="11238" w:type="dxa"/>
        <w:jc w:val="center"/>
        <w:tblLook w:val="04A0" w:firstRow="1" w:lastRow="0" w:firstColumn="1" w:lastColumn="0" w:noHBand="0" w:noVBand="1"/>
      </w:tblPr>
      <w:tblGrid>
        <w:gridCol w:w="6373"/>
        <w:gridCol w:w="2339"/>
        <w:gridCol w:w="2526"/>
      </w:tblGrid>
      <w:tr w:rsidR="00655AAB" w:rsidRPr="00901854" w14:paraId="0A0C1F25" w14:textId="77777777" w:rsidTr="00CE5773">
        <w:trPr>
          <w:trHeight w:val="280"/>
          <w:jc w:val="center"/>
        </w:trPr>
        <w:tc>
          <w:tcPr>
            <w:tcW w:w="6373" w:type="dxa"/>
            <w:tcBorders>
              <w:top w:val="single" w:sz="4" w:space="0" w:color="auto"/>
              <w:left w:val="nil"/>
              <w:bottom w:val="double" w:sz="6" w:space="0" w:color="auto"/>
              <w:right w:val="nil"/>
            </w:tcBorders>
            <w:shd w:val="clear" w:color="000000" w:fill="FFFFFF"/>
            <w:noWrap/>
            <w:vAlign w:val="bottom"/>
            <w:hideMark/>
          </w:tcPr>
          <w:p w14:paraId="0FE624FD"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 </w:t>
            </w:r>
          </w:p>
        </w:tc>
        <w:tc>
          <w:tcPr>
            <w:tcW w:w="2339" w:type="dxa"/>
            <w:tcBorders>
              <w:top w:val="single" w:sz="4" w:space="0" w:color="auto"/>
              <w:left w:val="nil"/>
              <w:bottom w:val="double" w:sz="6" w:space="0" w:color="auto"/>
              <w:right w:val="nil"/>
            </w:tcBorders>
            <w:shd w:val="clear" w:color="000000" w:fill="FFFFFF"/>
            <w:noWrap/>
            <w:vAlign w:val="bottom"/>
            <w:hideMark/>
          </w:tcPr>
          <w:p w14:paraId="0B25C432"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Observed (N=2,086)*</w:t>
            </w:r>
          </w:p>
          <w:p w14:paraId="42E4742D"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N (%)</w:t>
            </w:r>
          </w:p>
        </w:tc>
        <w:tc>
          <w:tcPr>
            <w:tcW w:w="2526" w:type="dxa"/>
            <w:tcBorders>
              <w:top w:val="single" w:sz="4" w:space="0" w:color="auto"/>
              <w:left w:val="nil"/>
              <w:bottom w:val="double" w:sz="6" w:space="0" w:color="auto"/>
              <w:right w:val="nil"/>
            </w:tcBorders>
            <w:shd w:val="clear" w:color="000000" w:fill="FFFFFF"/>
            <w:noWrap/>
            <w:vAlign w:val="bottom"/>
            <w:hideMark/>
          </w:tcPr>
          <w:p w14:paraId="5149BD29"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Simulated (N=10,000)</w:t>
            </w:r>
          </w:p>
          <w:p w14:paraId="14EAAD6E"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N (%)</w:t>
            </w:r>
          </w:p>
        </w:tc>
      </w:tr>
      <w:tr w:rsidR="00655AAB" w:rsidRPr="00901854" w14:paraId="49EB2AF1" w14:textId="77777777" w:rsidTr="00CE5773">
        <w:trPr>
          <w:trHeight w:val="280"/>
          <w:jc w:val="center"/>
        </w:trPr>
        <w:tc>
          <w:tcPr>
            <w:tcW w:w="6373" w:type="dxa"/>
            <w:tcBorders>
              <w:top w:val="nil"/>
              <w:left w:val="nil"/>
              <w:bottom w:val="nil"/>
              <w:right w:val="nil"/>
            </w:tcBorders>
            <w:shd w:val="clear" w:color="000000" w:fill="FFFFFF"/>
            <w:noWrap/>
            <w:vAlign w:val="bottom"/>
            <w:hideMark/>
          </w:tcPr>
          <w:p w14:paraId="0E137B2D"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Young women’s age at baseline (year)</w:t>
            </w:r>
          </w:p>
        </w:tc>
        <w:tc>
          <w:tcPr>
            <w:tcW w:w="2339" w:type="dxa"/>
            <w:tcBorders>
              <w:top w:val="nil"/>
              <w:left w:val="nil"/>
              <w:bottom w:val="nil"/>
              <w:right w:val="nil"/>
            </w:tcBorders>
            <w:shd w:val="clear" w:color="000000" w:fill="FFFFFF"/>
            <w:noWrap/>
            <w:vAlign w:val="bottom"/>
          </w:tcPr>
          <w:p w14:paraId="1C6931AF" w14:textId="77777777" w:rsidR="00655AAB" w:rsidRPr="00901854" w:rsidRDefault="00655AAB" w:rsidP="00CE5773">
            <w:pPr>
              <w:jc w:val="right"/>
              <w:rPr>
                <w:rFonts w:ascii="Times New Roman" w:eastAsia="Times New Roman" w:hAnsi="Times New Roman" w:cs="Times New Roman"/>
                <w:color w:val="000000"/>
                <w:sz w:val="20"/>
                <w:szCs w:val="20"/>
              </w:rPr>
            </w:pPr>
          </w:p>
        </w:tc>
        <w:tc>
          <w:tcPr>
            <w:tcW w:w="2526" w:type="dxa"/>
            <w:tcBorders>
              <w:top w:val="nil"/>
              <w:left w:val="nil"/>
              <w:bottom w:val="nil"/>
              <w:right w:val="nil"/>
            </w:tcBorders>
            <w:shd w:val="clear" w:color="000000" w:fill="FFFFFF"/>
            <w:noWrap/>
            <w:vAlign w:val="bottom"/>
          </w:tcPr>
          <w:p w14:paraId="0AA3D33B" w14:textId="77777777" w:rsidR="00655AAB" w:rsidRPr="00901854" w:rsidRDefault="00655AAB" w:rsidP="00CE5773">
            <w:pPr>
              <w:jc w:val="right"/>
              <w:rPr>
                <w:rFonts w:ascii="Times New Roman" w:eastAsia="Times New Roman" w:hAnsi="Times New Roman" w:cs="Times New Roman"/>
                <w:color w:val="000000"/>
                <w:sz w:val="20"/>
                <w:szCs w:val="20"/>
              </w:rPr>
            </w:pPr>
          </w:p>
        </w:tc>
      </w:tr>
      <w:tr w:rsidR="00655AAB" w:rsidRPr="00901854" w14:paraId="3B9E8F9B" w14:textId="77777777" w:rsidTr="00CE5773">
        <w:trPr>
          <w:trHeight w:val="270"/>
          <w:jc w:val="center"/>
        </w:trPr>
        <w:tc>
          <w:tcPr>
            <w:tcW w:w="6373" w:type="dxa"/>
            <w:tcBorders>
              <w:top w:val="nil"/>
              <w:left w:val="nil"/>
              <w:bottom w:val="nil"/>
              <w:right w:val="nil"/>
            </w:tcBorders>
            <w:shd w:val="clear" w:color="000000" w:fill="FFFFFF"/>
            <w:noWrap/>
            <w:vAlign w:val="bottom"/>
          </w:tcPr>
          <w:p w14:paraId="5DDB3558" w14:textId="77777777" w:rsidR="00655AAB" w:rsidRPr="00901854" w:rsidRDefault="00655AAB" w:rsidP="00CE5773">
            <w:pPr>
              <w:ind w:firstLineChars="100" w:firstLine="200"/>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Age 13-14</w:t>
            </w:r>
          </w:p>
        </w:tc>
        <w:tc>
          <w:tcPr>
            <w:tcW w:w="2339" w:type="dxa"/>
            <w:tcBorders>
              <w:top w:val="nil"/>
              <w:left w:val="nil"/>
              <w:bottom w:val="nil"/>
              <w:right w:val="nil"/>
            </w:tcBorders>
            <w:shd w:val="clear" w:color="000000" w:fill="FFFFFF"/>
            <w:noWrap/>
            <w:vAlign w:val="bottom"/>
          </w:tcPr>
          <w:p w14:paraId="3D9A49FC"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717 (34</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4)</w:t>
            </w:r>
          </w:p>
        </w:tc>
        <w:tc>
          <w:tcPr>
            <w:tcW w:w="2526" w:type="dxa"/>
            <w:tcBorders>
              <w:top w:val="nil"/>
              <w:left w:val="nil"/>
              <w:bottom w:val="nil"/>
              <w:right w:val="nil"/>
            </w:tcBorders>
            <w:shd w:val="clear" w:color="000000" w:fill="FFFFFF"/>
            <w:noWrap/>
            <w:vAlign w:val="bottom"/>
          </w:tcPr>
          <w:p w14:paraId="63151A4B"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3378 (33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8)</w:t>
            </w:r>
          </w:p>
        </w:tc>
      </w:tr>
      <w:tr w:rsidR="00655AAB" w:rsidRPr="00901854" w14:paraId="145344C4" w14:textId="77777777" w:rsidTr="00CE5773">
        <w:trPr>
          <w:trHeight w:val="270"/>
          <w:jc w:val="center"/>
        </w:trPr>
        <w:tc>
          <w:tcPr>
            <w:tcW w:w="6373" w:type="dxa"/>
            <w:tcBorders>
              <w:top w:val="nil"/>
              <w:left w:val="nil"/>
              <w:bottom w:val="nil"/>
              <w:right w:val="nil"/>
            </w:tcBorders>
            <w:shd w:val="clear" w:color="000000" w:fill="FFFFFF"/>
            <w:noWrap/>
            <w:vAlign w:val="bottom"/>
            <w:hideMark/>
          </w:tcPr>
          <w:p w14:paraId="4CF7F76A" w14:textId="77777777" w:rsidR="00655AAB" w:rsidRPr="00901854" w:rsidRDefault="00655AAB" w:rsidP="00CE5773">
            <w:pPr>
              <w:ind w:firstLineChars="100" w:firstLine="200"/>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Age 15-16</w:t>
            </w:r>
          </w:p>
        </w:tc>
        <w:tc>
          <w:tcPr>
            <w:tcW w:w="2339" w:type="dxa"/>
            <w:tcBorders>
              <w:top w:val="nil"/>
              <w:left w:val="nil"/>
              <w:bottom w:val="nil"/>
              <w:right w:val="nil"/>
            </w:tcBorders>
            <w:shd w:val="clear" w:color="000000" w:fill="FFFFFF"/>
            <w:noWrap/>
            <w:vAlign w:val="bottom"/>
          </w:tcPr>
          <w:p w14:paraId="5FDB69A2"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913 (43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8)</w:t>
            </w:r>
          </w:p>
        </w:tc>
        <w:tc>
          <w:tcPr>
            <w:tcW w:w="2526" w:type="dxa"/>
            <w:tcBorders>
              <w:top w:val="nil"/>
              <w:left w:val="nil"/>
              <w:bottom w:val="nil"/>
              <w:right w:val="nil"/>
            </w:tcBorders>
            <w:shd w:val="clear" w:color="000000" w:fill="FFFFFF"/>
            <w:noWrap/>
            <w:vAlign w:val="bottom"/>
          </w:tcPr>
          <w:p w14:paraId="7F705AAB"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4423 (44</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2)</w:t>
            </w:r>
          </w:p>
        </w:tc>
      </w:tr>
      <w:tr w:rsidR="00655AAB" w:rsidRPr="00901854" w14:paraId="513A4413" w14:textId="77777777" w:rsidTr="00CE5773">
        <w:trPr>
          <w:trHeight w:val="110"/>
          <w:jc w:val="center"/>
        </w:trPr>
        <w:tc>
          <w:tcPr>
            <w:tcW w:w="6373" w:type="dxa"/>
            <w:tcBorders>
              <w:top w:val="nil"/>
              <w:left w:val="nil"/>
              <w:bottom w:val="nil"/>
              <w:right w:val="nil"/>
            </w:tcBorders>
            <w:shd w:val="clear" w:color="000000" w:fill="FFFFFF"/>
            <w:noWrap/>
            <w:vAlign w:val="bottom"/>
            <w:hideMark/>
          </w:tcPr>
          <w:p w14:paraId="5981C361" w14:textId="77777777" w:rsidR="00655AAB" w:rsidRPr="00901854" w:rsidRDefault="00655AAB" w:rsidP="00CE5773">
            <w:pPr>
              <w:ind w:firstLineChars="100" w:firstLine="200"/>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Age 17-18</w:t>
            </w:r>
          </w:p>
        </w:tc>
        <w:tc>
          <w:tcPr>
            <w:tcW w:w="2339" w:type="dxa"/>
            <w:tcBorders>
              <w:top w:val="nil"/>
              <w:left w:val="nil"/>
              <w:bottom w:val="nil"/>
              <w:right w:val="nil"/>
            </w:tcBorders>
            <w:shd w:val="clear" w:color="000000" w:fill="FFFFFF"/>
            <w:noWrap/>
            <w:vAlign w:val="bottom"/>
          </w:tcPr>
          <w:p w14:paraId="62315892"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384 (18</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4)</w:t>
            </w:r>
          </w:p>
        </w:tc>
        <w:tc>
          <w:tcPr>
            <w:tcW w:w="2526" w:type="dxa"/>
            <w:tcBorders>
              <w:top w:val="nil"/>
              <w:left w:val="nil"/>
              <w:bottom w:val="nil"/>
              <w:right w:val="nil"/>
            </w:tcBorders>
            <w:shd w:val="clear" w:color="000000" w:fill="FFFFFF"/>
            <w:noWrap/>
            <w:vAlign w:val="bottom"/>
          </w:tcPr>
          <w:p w14:paraId="1A1FCE4E"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1847 (18</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5)</w:t>
            </w:r>
          </w:p>
        </w:tc>
      </w:tr>
      <w:tr w:rsidR="00655AAB" w:rsidRPr="00901854" w14:paraId="0C337311" w14:textId="77777777" w:rsidTr="00CE5773">
        <w:trPr>
          <w:trHeight w:val="270"/>
          <w:jc w:val="center"/>
        </w:trPr>
        <w:tc>
          <w:tcPr>
            <w:tcW w:w="6373" w:type="dxa"/>
            <w:tcBorders>
              <w:top w:val="nil"/>
              <w:left w:val="nil"/>
              <w:bottom w:val="nil"/>
              <w:right w:val="nil"/>
            </w:tcBorders>
            <w:shd w:val="clear" w:color="000000" w:fill="FFFFFF"/>
            <w:noWrap/>
            <w:vAlign w:val="bottom"/>
            <w:hideMark/>
          </w:tcPr>
          <w:p w14:paraId="43528084" w14:textId="77777777" w:rsidR="00655AAB" w:rsidRPr="00901854" w:rsidRDefault="00655AAB" w:rsidP="00CE5773">
            <w:pPr>
              <w:ind w:firstLineChars="100" w:firstLine="200"/>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Age 18-20</w:t>
            </w:r>
          </w:p>
        </w:tc>
        <w:tc>
          <w:tcPr>
            <w:tcW w:w="2339" w:type="dxa"/>
            <w:tcBorders>
              <w:top w:val="nil"/>
              <w:left w:val="nil"/>
              <w:bottom w:val="nil"/>
              <w:right w:val="nil"/>
            </w:tcBorders>
            <w:shd w:val="clear" w:color="000000" w:fill="FFFFFF"/>
            <w:noWrap/>
            <w:vAlign w:val="bottom"/>
          </w:tcPr>
          <w:p w14:paraId="4F192C35"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72 (3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5)</w:t>
            </w:r>
          </w:p>
        </w:tc>
        <w:tc>
          <w:tcPr>
            <w:tcW w:w="2526" w:type="dxa"/>
            <w:tcBorders>
              <w:top w:val="nil"/>
              <w:left w:val="nil"/>
              <w:bottom w:val="nil"/>
              <w:right w:val="nil"/>
            </w:tcBorders>
            <w:shd w:val="clear" w:color="000000" w:fill="FFFFFF"/>
            <w:noWrap/>
            <w:vAlign w:val="bottom"/>
          </w:tcPr>
          <w:p w14:paraId="13C1C872"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352 (3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5)</w:t>
            </w:r>
          </w:p>
        </w:tc>
      </w:tr>
      <w:tr w:rsidR="00655AAB" w:rsidRPr="00901854" w14:paraId="77779A89" w14:textId="77777777" w:rsidTr="00CE5773">
        <w:trPr>
          <w:trHeight w:val="270"/>
          <w:jc w:val="center"/>
        </w:trPr>
        <w:tc>
          <w:tcPr>
            <w:tcW w:w="6373" w:type="dxa"/>
            <w:tcBorders>
              <w:top w:val="nil"/>
              <w:left w:val="nil"/>
              <w:bottom w:val="nil"/>
              <w:right w:val="nil"/>
            </w:tcBorders>
            <w:shd w:val="clear" w:color="000000" w:fill="FFFFFF"/>
            <w:noWrap/>
            <w:vAlign w:val="bottom"/>
          </w:tcPr>
          <w:p w14:paraId="2CD208C0"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Household wealth</w:t>
            </w:r>
          </w:p>
        </w:tc>
        <w:tc>
          <w:tcPr>
            <w:tcW w:w="2339" w:type="dxa"/>
            <w:tcBorders>
              <w:top w:val="nil"/>
              <w:left w:val="nil"/>
              <w:bottom w:val="nil"/>
              <w:right w:val="nil"/>
            </w:tcBorders>
            <w:shd w:val="clear" w:color="000000" w:fill="FFFFFF"/>
            <w:noWrap/>
            <w:vAlign w:val="bottom"/>
          </w:tcPr>
          <w:p w14:paraId="10A682B9" w14:textId="77777777" w:rsidR="00655AAB" w:rsidRPr="00901854" w:rsidRDefault="00655AAB" w:rsidP="00CE5773">
            <w:pPr>
              <w:jc w:val="right"/>
              <w:rPr>
                <w:rFonts w:ascii="Times New Roman" w:eastAsia="Times New Roman" w:hAnsi="Times New Roman" w:cs="Times New Roman"/>
                <w:color w:val="000000"/>
                <w:sz w:val="20"/>
                <w:szCs w:val="20"/>
              </w:rPr>
            </w:pPr>
          </w:p>
        </w:tc>
        <w:tc>
          <w:tcPr>
            <w:tcW w:w="2526" w:type="dxa"/>
            <w:tcBorders>
              <w:top w:val="nil"/>
              <w:left w:val="nil"/>
              <w:bottom w:val="nil"/>
              <w:right w:val="nil"/>
            </w:tcBorders>
            <w:shd w:val="clear" w:color="000000" w:fill="FFFFFF"/>
            <w:noWrap/>
            <w:vAlign w:val="bottom"/>
          </w:tcPr>
          <w:p w14:paraId="5EF1A5EF" w14:textId="77777777" w:rsidR="00655AAB" w:rsidRPr="00901854" w:rsidRDefault="00655AAB" w:rsidP="00CE5773">
            <w:pPr>
              <w:jc w:val="right"/>
              <w:rPr>
                <w:rFonts w:ascii="Times New Roman" w:eastAsia="Times New Roman" w:hAnsi="Times New Roman" w:cs="Times New Roman"/>
                <w:color w:val="000000"/>
                <w:sz w:val="20"/>
                <w:szCs w:val="20"/>
              </w:rPr>
            </w:pPr>
          </w:p>
        </w:tc>
      </w:tr>
      <w:tr w:rsidR="00655AAB" w:rsidRPr="00901854" w14:paraId="0DB595FF" w14:textId="77777777" w:rsidTr="00CE5773">
        <w:trPr>
          <w:trHeight w:val="270"/>
          <w:jc w:val="center"/>
        </w:trPr>
        <w:tc>
          <w:tcPr>
            <w:tcW w:w="6373" w:type="dxa"/>
            <w:tcBorders>
              <w:top w:val="nil"/>
              <w:left w:val="nil"/>
              <w:bottom w:val="nil"/>
              <w:right w:val="nil"/>
            </w:tcBorders>
            <w:shd w:val="clear" w:color="000000" w:fill="FFFFFF"/>
            <w:noWrap/>
            <w:vAlign w:val="bottom"/>
          </w:tcPr>
          <w:p w14:paraId="42707C5F"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 xml:space="preserve">   Low</w:t>
            </w:r>
          </w:p>
        </w:tc>
        <w:tc>
          <w:tcPr>
            <w:tcW w:w="2339" w:type="dxa"/>
            <w:tcBorders>
              <w:top w:val="nil"/>
              <w:left w:val="nil"/>
              <w:bottom w:val="nil"/>
              <w:right w:val="nil"/>
            </w:tcBorders>
            <w:shd w:val="clear" w:color="000000" w:fill="FFFFFF"/>
            <w:noWrap/>
            <w:vAlign w:val="bottom"/>
          </w:tcPr>
          <w:p w14:paraId="70601310"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540 (25</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9)</w:t>
            </w:r>
          </w:p>
        </w:tc>
        <w:tc>
          <w:tcPr>
            <w:tcW w:w="2526" w:type="dxa"/>
            <w:tcBorders>
              <w:top w:val="nil"/>
              <w:left w:val="nil"/>
              <w:bottom w:val="nil"/>
              <w:right w:val="nil"/>
            </w:tcBorders>
            <w:shd w:val="clear" w:color="000000" w:fill="FFFFFF"/>
            <w:noWrap/>
            <w:vAlign w:val="bottom"/>
          </w:tcPr>
          <w:p w14:paraId="30C842C0"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2599 (26</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0)</w:t>
            </w:r>
          </w:p>
        </w:tc>
      </w:tr>
      <w:tr w:rsidR="00655AAB" w:rsidRPr="00901854" w14:paraId="4A9A1243" w14:textId="77777777" w:rsidTr="00CE5773">
        <w:trPr>
          <w:trHeight w:val="270"/>
          <w:jc w:val="center"/>
        </w:trPr>
        <w:tc>
          <w:tcPr>
            <w:tcW w:w="6373" w:type="dxa"/>
            <w:tcBorders>
              <w:top w:val="nil"/>
              <w:left w:val="nil"/>
              <w:bottom w:val="nil"/>
              <w:right w:val="nil"/>
            </w:tcBorders>
            <w:shd w:val="clear" w:color="000000" w:fill="FFFFFF"/>
            <w:noWrap/>
            <w:vAlign w:val="bottom"/>
          </w:tcPr>
          <w:p w14:paraId="0A480DBD"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 xml:space="preserve">   Middle to Low</w:t>
            </w:r>
          </w:p>
        </w:tc>
        <w:tc>
          <w:tcPr>
            <w:tcW w:w="2339" w:type="dxa"/>
            <w:tcBorders>
              <w:top w:val="nil"/>
              <w:left w:val="nil"/>
              <w:bottom w:val="nil"/>
              <w:right w:val="nil"/>
            </w:tcBorders>
            <w:shd w:val="clear" w:color="000000" w:fill="FFFFFF"/>
            <w:noWrap/>
            <w:vAlign w:val="bottom"/>
          </w:tcPr>
          <w:p w14:paraId="0943C4AF"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566 (27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2)</w:t>
            </w:r>
          </w:p>
        </w:tc>
        <w:tc>
          <w:tcPr>
            <w:tcW w:w="2526" w:type="dxa"/>
            <w:tcBorders>
              <w:top w:val="nil"/>
              <w:left w:val="nil"/>
              <w:bottom w:val="nil"/>
              <w:right w:val="nil"/>
            </w:tcBorders>
            <w:shd w:val="clear" w:color="000000" w:fill="FFFFFF"/>
            <w:noWrap/>
            <w:vAlign w:val="bottom"/>
          </w:tcPr>
          <w:p w14:paraId="07DD29D2"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2661 (26</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7)</w:t>
            </w:r>
          </w:p>
        </w:tc>
      </w:tr>
      <w:tr w:rsidR="00655AAB" w:rsidRPr="00901854" w14:paraId="63EBAE17" w14:textId="77777777" w:rsidTr="00CE5773">
        <w:trPr>
          <w:trHeight w:val="270"/>
          <w:jc w:val="center"/>
        </w:trPr>
        <w:tc>
          <w:tcPr>
            <w:tcW w:w="6373" w:type="dxa"/>
            <w:tcBorders>
              <w:top w:val="nil"/>
              <w:left w:val="nil"/>
              <w:bottom w:val="nil"/>
              <w:right w:val="nil"/>
            </w:tcBorders>
            <w:shd w:val="clear" w:color="000000" w:fill="FFFFFF"/>
            <w:noWrap/>
            <w:vAlign w:val="bottom"/>
          </w:tcPr>
          <w:p w14:paraId="13BB7E4B"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 xml:space="preserve">   Middle</w:t>
            </w:r>
          </w:p>
        </w:tc>
        <w:tc>
          <w:tcPr>
            <w:tcW w:w="2339" w:type="dxa"/>
            <w:tcBorders>
              <w:top w:val="nil"/>
              <w:left w:val="nil"/>
              <w:bottom w:val="nil"/>
              <w:right w:val="nil"/>
            </w:tcBorders>
            <w:shd w:val="clear" w:color="000000" w:fill="FFFFFF"/>
            <w:noWrap/>
            <w:vAlign w:val="bottom"/>
          </w:tcPr>
          <w:p w14:paraId="1AE8B095"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489 (23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5)</w:t>
            </w:r>
          </w:p>
        </w:tc>
        <w:tc>
          <w:tcPr>
            <w:tcW w:w="2526" w:type="dxa"/>
            <w:tcBorders>
              <w:top w:val="nil"/>
              <w:left w:val="nil"/>
              <w:bottom w:val="nil"/>
              <w:right w:val="nil"/>
            </w:tcBorders>
            <w:shd w:val="clear" w:color="000000" w:fill="FFFFFF"/>
            <w:noWrap/>
            <w:vAlign w:val="bottom"/>
          </w:tcPr>
          <w:p w14:paraId="6BCAF37B"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2316 (23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2)</w:t>
            </w:r>
          </w:p>
        </w:tc>
      </w:tr>
      <w:tr w:rsidR="00655AAB" w:rsidRPr="00901854" w14:paraId="51C6F3D9" w14:textId="77777777" w:rsidTr="00655AAB">
        <w:trPr>
          <w:trHeight w:val="351"/>
          <w:jc w:val="center"/>
        </w:trPr>
        <w:tc>
          <w:tcPr>
            <w:tcW w:w="6373" w:type="dxa"/>
            <w:tcBorders>
              <w:top w:val="nil"/>
              <w:left w:val="nil"/>
              <w:bottom w:val="nil"/>
              <w:right w:val="nil"/>
            </w:tcBorders>
            <w:shd w:val="clear" w:color="000000" w:fill="FFFFFF"/>
            <w:noWrap/>
            <w:vAlign w:val="bottom"/>
          </w:tcPr>
          <w:p w14:paraId="6382A4A9"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 xml:space="preserve">   High</w:t>
            </w:r>
          </w:p>
        </w:tc>
        <w:tc>
          <w:tcPr>
            <w:tcW w:w="2339" w:type="dxa"/>
            <w:tcBorders>
              <w:top w:val="nil"/>
              <w:left w:val="nil"/>
              <w:bottom w:val="nil"/>
              <w:right w:val="nil"/>
            </w:tcBorders>
            <w:shd w:val="clear" w:color="000000" w:fill="FFFFFF"/>
            <w:noWrap/>
            <w:vAlign w:val="bottom"/>
          </w:tcPr>
          <w:p w14:paraId="25F3CE59"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488 (23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4)</w:t>
            </w:r>
          </w:p>
        </w:tc>
        <w:tc>
          <w:tcPr>
            <w:tcW w:w="2526" w:type="dxa"/>
            <w:tcBorders>
              <w:top w:val="nil"/>
              <w:left w:val="nil"/>
              <w:bottom w:val="nil"/>
              <w:right w:val="nil"/>
            </w:tcBorders>
            <w:shd w:val="clear" w:color="000000" w:fill="FFFFFF"/>
            <w:noWrap/>
            <w:vAlign w:val="bottom"/>
          </w:tcPr>
          <w:p w14:paraId="153FF5D7"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2405 (24</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1)</w:t>
            </w:r>
          </w:p>
        </w:tc>
      </w:tr>
      <w:tr w:rsidR="00655AAB" w:rsidRPr="00901854" w14:paraId="44FD0223" w14:textId="77777777" w:rsidTr="00CE5773">
        <w:trPr>
          <w:trHeight w:val="270"/>
          <w:jc w:val="center"/>
        </w:trPr>
        <w:tc>
          <w:tcPr>
            <w:tcW w:w="6373" w:type="dxa"/>
            <w:tcBorders>
              <w:top w:val="nil"/>
              <w:left w:val="nil"/>
              <w:bottom w:val="nil"/>
              <w:right w:val="nil"/>
            </w:tcBorders>
            <w:shd w:val="clear" w:color="000000" w:fill="FFFFFF"/>
            <w:noWrap/>
            <w:vAlign w:val="bottom"/>
          </w:tcPr>
          <w:p w14:paraId="5885B541"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CCT randomization arm</w:t>
            </w:r>
          </w:p>
        </w:tc>
        <w:tc>
          <w:tcPr>
            <w:tcW w:w="2339" w:type="dxa"/>
            <w:tcBorders>
              <w:top w:val="nil"/>
              <w:left w:val="nil"/>
              <w:bottom w:val="nil"/>
              <w:right w:val="nil"/>
            </w:tcBorders>
            <w:shd w:val="clear" w:color="000000" w:fill="FFFFFF"/>
            <w:noWrap/>
            <w:vAlign w:val="bottom"/>
          </w:tcPr>
          <w:p w14:paraId="1C876E42"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1091 (52</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3)</w:t>
            </w:r>
          </w:p>
        </w:tc>
        <w:tc>
          <w:tcPr>
            <w:tcW w:w="2526" w:type="dxa"/>
            <w:tcBorders>
              <w:top w:val="nil"/>
              <w:left w:val="nil"/>
              <w:bottom w:val="nil"/>
              <w:right w:val="nil"/>
            </w:tcBorders>
            <w:shd w:val="clear" w:color="000000" w:fill="FFFFFF"/>
            <w:noWrap/>
            <w:vAlign w:val="bottom"/>
          </w:tcPr>
          <w:p w14:paraId="129DA62F"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5222 (52</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2)</w:t>
            </w:r>
          </w:p>
        </w:tc>
      </w:tr>
      <w:tr w:rsidR="00655AAB" w:rsidRPr="00901854" w14:paraId="39C35885" w14:textId="77777777" w:rsidTr="00CE5773">
        <w:trPr>
          <w:trHeight w:val="270"/>
          <w:jc w:val="center"/>
        </w:trPr>
        <w:tc>
          <w:tcPr>
            <w:tcW w:w="6373" w:type="dxa"/>
            <w:tcBorders>
              <w:top w:val="nil"/>
              <w:left w:val="nil"/>
              <w:bottom w:val="nil"/>
              <w:right w:val="nil"/>
            </w:tcBorders>
            <w:shd w:val="clear" w:color="000000" w:fill="FFFFFF"/>
            <w:noWrap/>
            <w:vAlign w:val="bottom"/>
          </w:tcPr>
          <w:p w14:paraId="3947C0DF"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Partner 5 or more years older</w:t>
            </w:r>
          </w:p>
        </w:tc>
        <w:tc>
          <w:tcPr>
            <w:tcW w:w="2339" w:type="dxa"/>
            <w:tcBorders>
              <w:top w:val="nil"/>
              <w:left w:val="nil"/>
              <w:bottom w:val="nil"/>
              <w:right w:val="nil"/>
            </w:tcBorders>
            <w:shd w:val="clear" w:color="000000" w:fill="FFFFFF"/>
            <w:noWrap/>
            <w:vAlign w:val="bottom"/>
          </w:tcPr>
          <w:p w14:paraId="10BF01C8"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105 (5</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1)</w:t>
            </w:r>
          </w:p>
        </w:tc>
        <w:tc>
          <w:tcPr>
            <w:tcW w:w="2526" w:type="dxa"/>
            <w:tcBorders>
              <w:top w:val="nil"/>
              <w:left w:val="nil"/>
              <w:bottom w:val="nil"/>
              <w:right w:val="nil"/>
            </w:tcBorders>
            <w:shd w:val="clear" w:color="000000" w:fill="FFFFFF"/>
            <w:noWrap/>
            <w:vAlign w:val="bottom"/>
          </w:tcPr>
          <w:p w14:paraId="0AB4162C"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516 (5</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2)</w:t>
            </w:r>
          </w:p>
        </w:tc>
      </w:tr>
      <w:tr w:rsidR="00655AAB" w:rsidRPr="00901854" w14:paraId="095ADB35" w14:textId="77777777" w:rsidTr="00CE5773">
        <w:trPr>
          <w:trHeight w:val="270"/>
          <w:jc w:val="center"/>
        </w:trPr>
        <w:tc>
          <w:tcPr>
            <w:tcW w:w="6373" w:type="dxa"/>
            <w:tcBorders>
              <w:top w:val="nil"/>
              <w:left w:val="nil"/>
              <w:bottom w:val="nil"/>
              <w:right w:val="nil"/>
            </w:tcBorders>
            <w:shd w:val="clear" w:color="000000" w:fill="FFFFFF"/>
            <w:noWrap/>
            <w:vAlign w:val="bottom"/>
          </w:tcPr>
          <w:p w14:paraId="1627CB8C"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Ever pregnant or had a child</w:t>
            </w:r>
          </w:p>
        </w:tc>
        <w:tc>
          <w:tcPr>
            <w:tcW w:w="2339" w:type="dxa"/>
            <w:tcBorders>
              <w:top w:val="nil"/>
              <w:left w:val="nil"/>
              <w:bottom w:val="nil"/>
              <w:right w:val="nil"/>
            </w:tcBorders>
            <w:shd w:val="clear" w:color="000000" w:fill="FFFFFF"/>
            <w:noWrap/>
            <w:vAlign w:val="bottom"/>
          </w:tcPr>
          <w:p w14:paraId="0FB87C8D"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150 (7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3)</w:t>
            </w:r>
          </w:p>
        </w:tc>
        <w:tc>
          <w:tcPr>
            <w:tcW w:w="2526" w:type="dxa"/>
            <w:tcBorders>
              <w:top w:val="nil"/>
              <w:left w:val="nil"/>
              <w:bottom w:val="nil"/>
              <w:right w:val="nil"/>
            </w:tcBorders>
            <w:shd w:val="clear" w:color="000000" w:fill="FFFFFF"/>
            <w:noWrap/>
            <w:vAlign w:val="bottom"/>
          </w:tcPr>
          <w:p w14:paraId="338ED3A9"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743 (7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4)</w:t>
            </w:r>
          </w:p>
        </w:tc>
      </w:tr>
      <w:tr w:rsidR="00655AAB" w:rsidRPr="00901854" w14:paraId="7CD3B4BD" w14:textId="77777777" w:rsidTr="00CE5773">
        <w:trPr>
          <w:trHeight w:val="270"/>
          <w:jc w:val="center"/>
        </w:trPr>
        <w:tc>
          <w:tcPr>
            <w:tcW w:w="6373" w:type="dxa"/>
            <w:tcBorders>
              <w:top w:val="nil"/>
              <w:left w:val="nil"/>
              <w:bottom w:val="nil"/>
              <w:right w:val="nil"/>
            </w:tcBorders>
            <w:shd w:val="clear" w:color="000000" w:fill="FFFFFF"/>
            <w:noWrap/>
            <w:vAlign w:val="bottom"/>
          </w:tcPr>
          <w:p w14:paraId="7D982770"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Prevalent HSV-2 infection</w:t>
            </w:r>
          </w:p>
        </w:tc>
        <w:tc>
          <w:tcPr>
            <w:tcW w:w="2339" w:type="dxa"/>
            <w:tcBorders>
              <w:top w:val="nil"/>
              <w:left w:val="nil"/>
              <w:bottom w:val="nil"/>
              <w:right w:val="nil"/>
            </w:tcBorders>
            <w:shd w:val="clear" w:color="000000" w:fill="FFFFFF"/>
            <w:noWrap/>
            <w:vAlign w:val="bottom"/>
          </w:tcPr>
          <w:p w14:paraId="512DF3D0"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73 (3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5)</w:t>
            </w:r>
          </w:p>
        </w:tc>
        <w:tc>
          <w:tcPr>
            <w:tcW w:w="2526" w:type="dxa"/>
            <w:tcBorders>
              <w:top w:val="nil"/>
              <w:left w:val="nil"/>
              <w:bottom w:val="nil"/>
              <w:right w:val="nil"/>
            </w:tcBorders>
            <w:shd w:val="clear" w:color="000000" w:fill="FFFFFF"/>
            <w:noWrap/>
            <w:vAlign w:val="bottom"/>
          </w:tcPr>
          <w:p w14:paraId="6AEF63C7"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371 (3</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7)</w:t>
            </w:r>
          </w:p>
        </w:tc>
      </w:tr>
      <w:tr w:rsidR="00655AAB" w:rsidRPr="00901854" w14:paraId="5F83E977" w14:textId="77777777" w:rsidTr="00CE5773">
        <w:trPr>
          <w:trHeight w:val="270"/>
          <w:jc w:val="center"/>
        </w:trPr>
        <w:tc>
          <w:tcPr>
            <w:tcW w:w="6373" w:type="dxa"/>
            <w:tcBorders>
              <w:top w:val="nil"/>
              <w:left w:val="nil"/>
              <w:bottom w:val="nil"/>
              <w:right w:val="nil"/>
            </w:tcBorders>
            <w:shd w:val="clear" w:color="000000" w:fill="FFFFFF"/>
            <w:noWrap/>
            <w:vAlign w:val="bottom"/>
          </w:tcPr>
          <w:p w14:paraId="60C9A2C8"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Any alcohol use</w:t>
            </w:r>
          </w:p>
        </w:tc>
        <w:tc>
          <w:tcPr>
            <w:tcW w:w="2339" w:type="dxa"/>
            <w:tcBorders>
              <w:top w:val="nil"/>
              <w:left w:val="nil"/>
              <w:bottom w:val="nil"/>
              <w:right w:val="nil"/>
            </w:tcBorders>
            <w:shd w:val="clear" w:color="000000" w:fill="FFFFFF"/>
            <w:noWrap/>
            <w:vAlign w:val="bottom"/>
          </w:tcPr>
          <w:p w14:paraId="3276B0B1"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173 (8</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3)</w:t>
            </w:r>
          </w:p>
        </w:tc>
        <w:tc>
          <w:tcPr>
            <w:tcW w:w="2526" w:type="dxa"/>
            <w:tcBorders>
              <w:top w:val="nil"/>
              <w:left w:val="nil"/>
              <w:bottom w:val="nil"/>
              <w:right w:val="nil"/>
            </w:tcBorders>
            <w:shd w:val="clear" w:color="000000" w:fill="FFFFFF"/>
            <w:noWrap/>
            <w:vAlign w:val="bottom"/>
          </w:tcPr>
          <w:p w14:paraId="0E654E92"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817 (8</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2)</w:t>
            </w:r>
          </w:p>
        </w:tc>
      </w:tr>
      <w:tr w:rsidR="00655AAB" w:rsidRPr="00901854" w14:paraId="4416194C" w14:textId="77777777" w:rsidTr="00CE5773">
        <w:trPr>
          <w:trHeight w:val="270"/>
          <w:jc w:val="center"/>
        </w:trPr>
        <w:tc>
          <w:tcPr>
            <w:tcW w:w="6373" w:type="dxa"/>
            <w:tcBorders>
              <w:top w:val="nil"/>
              <w:left w:val="nil"/>
              <w:bottom w:val="nil"/>
              <w:right w:val="nil"/>
            </w:tcBorders>
            <w:shd w:val="clear" w:color="000000" w:fill="FFFFFF"/>
            <w:noWrap/>
            <w:vAlign w:val="bottom"/>
          </w:tcPr>
          <w:p w14:paraId="62A05D6F"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Double or single orphan</w:t>
            </w:r>
          </w:p>
        </w:tc>
        <w:tc>
          <w:tcPr>
            <w:tcW w:w="2339" w:type="dxa"/>
            <w:tcBorders>
              <w:top w:val="nil"/>
              <w:left w:val="nil"/>
              <w:bottom w:val="nil"/>
              <w:right w:val="nil"/>
            </w:tcBorders>
            <w:shd w:val="clear" w:color="000000" w:fill="FFFFFF"/>
            <w:noWrap/>
            <w:vAlign w:val="bottom"/>
          </w:tcPr>
          <w:p w14:paraId="3D2D580C"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1314 (30</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2)</w:t>
            </w:r>
          </w:p>
        </w:tc>
        <w:tc>
          <w:tcPr>
            <w:tcW w:w="2526" w:type="dxa"/>
            <w:tcBorders>
              <w:top w:val="nil"/>
              <w:left w:val="nil"/>
              <w:bottom w:val="nil"/>
              <w:right w:val="nil"/>
            </w:tcBorders>
            <w:shd w:val="clear" w:color="000000" w:fill="FFFFFF"/>
            <w:noWrap/>
            <w:vAlign w:val="bottom"/>
          </w:tcPr>
          <w:p w14:paraId="0F978D58"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2638 (27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7)</w:t>
            </w:r>
          </w:p>
        </w:tc>
      </w:tr>
      <w:tr w:rsidR="00655AAB" w:rsidRPr="00901854" w14:paraId="7CB0106B" w14:textId="77777777" w:rsidTr="00CE5773">
        <w:trPr>
          <w:trHeight w:val="270"/>
          <w:jc w:val="center"/>
        </w:trPr>
        <w:tc>
          <w:tcPr>
            <w:tcW w:w="6373" w:type="dxa"/>
            <w:tcBorders>
              <w:top w:val="nil"/>
              <w:left w:val="nil"/>
              <w:bottom w:val="nil"/>
              <w:right w:val="nil"/>
            </w:tcBorders>
            <w:shd w:val="clear" w:color="000000" w:fill="FFFFFF"/>
            <w:noWrap/>
            <w:vAlign w:val="bottom"/>
          </w:tcPr>
          <w:p w14:paraId="1ED55885"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Children’s depression inventory score</w:t>
            </w:r>
            <w:r w:rsidRPr="00901854" w:rsidDel="003663CF">
              <w:rPr>
                <w:rFonts w:ascii="Times New Roman" w:eastAsia="Times New Roman" w:hAnsi="Times New Roman" w:cs="Times New Roman"/>
                <w:color w:val="000000"/>
                <w:sz w:val="20"/>
                <w:szCs w:val="20"/>
              </w:rPr>
              <w:t xml:space="preserve"> </w:t>
            </w:r>
            <w:r w:rsidRPr="00901854">
              <w:rPr>
                <w:rFonts w:ascii="Times New Roman" w:eastAsia="Times New Roman" w:hAnsi="Times New Roman" w:cs="Times New Roman"/>
                <w:color w:val="000000"/>
                <w:sz w:val="20"/>
                <w:szCs w:val="20"/>
              </w:rPr>
              <w:t>&gt;=7</w:t>
            </w:r>
          </w:p>
        </w:tc>
        <w:tc>
          <w:tcPr>
            <w:tcW w:w="2339" w:type="dxa"/>
            <w:tcBorders>
              <w:top w:val="nil"/>
              <w:left w:val="nil"/>
              <w:bottom w:val="nil"/>
              <w:right w:val="nil"/>
            </w:tcBorders>
            <w:shd w:val="clear" w:color="000000" w:fill="FFFFFF"/>
            <w:noWrap/>
            <w:vAlign w:val="bottom"/>
          </w:tcPr>
          <w:p w14:paraId="79B1ACF8"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369 (17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7)</w:t>
            </w:r>
          </w:p>
        </w:tc>
        <w:tc>
          <w:tcPr>
            <w:tcW w:w="2526" w:type="dxa"/>
            <w:tcBorders>
              <w:top w:val="nil"/>
              <w:left w:val="nil"/>
              <w:bottom w:val="nil"/>
              <w:right w:val="nil"/>
            </w:tcBorders>
            <w:shd w:val="clear" w:color="000000" w:fill="FFFFFF"/>
            <w:noWrap/>
            <w:vAlign w:val="bottom"/>
          </w:tcPr>
          <w:p w14:paraId="3045B150"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1795 (17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9)</w:t>
            </w:r>
          </w:p>
        </w:tc>
      </w:tr>
      <w:tr w:rsidR="00655AAB" w:rsidRPr="00901854" w14:paraId="0425A722" w14:textId="77777777" w:rsidTr="00CE5773">
        <w:trPr>
          <w:trHeight w:val="270"/>
          <w:jc w:val="center"/>
        </w:trPr>
        <w:tc>
          <w:tcPr>
            <w:tcW w:w="6373" w:type="dxa"/>
            <w:tcBorders>
              <w:top w:val="nil"/>
              <w:left w:val="nil"/>
              <w:bottom w:val="nil"/>
              <w:right w:val="nil"/>
            </w:tcBorders>
            <w:shd w:val="clear" w:color="000000" w:fill="FFFFFF"/>
            <w:noWrap/>
            <w:vAlign w:val="bottom"/>
          </w:tcPr>
          <w:p w14:paraId="0972C838"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hAnsi="Times New Roman" w:cs="Times New Roman"/>
                <w:sz w:val="20"/>
                <w:szCs w:val="20"/>
              </w:rPr>
              <w:t xml:space="preserve">Revised </w:t>
            </w:r>
            <w:r w:rsidRPr="00901854">
              <w:rPr>
                <w:rFonts w:ascii="Times New Roman" w:eastAsia="Times New Roman" w:hAnsi="Times New Roman" w:cs="Times New Roman"/>
                <w:color w:val="000000"/>
                <w:sz w:val="20"/>
                <w:szCs w:val="20"/>
              </w:rPr>
              <w:t>children’s manifest anxiety score</w:t>
            </w:r>
            <w:r w:rsidRPr="00901854" w:rsidDel="003663CF">
              <w:rPr>
                <w:rFonts w:ascii="Times New Roman" w:hAnsi="Times New Roman" w:cs="Times New Roman"/>
                <w:sz w:val="20"/>
                <w:szCs w:val="20"/>
              </w:rPr>
              <w:t xml:space="preserve"> </w:t>
            </w:r>
            <w:r w:rsidRPr="00901854">
              <w:rPr>
                <w:rFonts w:ascii="Times New Roman" w:eastAsia="Times New Roman" w:hAnsi="Times New Roman" w:cs="Times New Roman"/>
                <w:color w:val="000000"/>
                <w:sz w:val="20"/>
                <w:szCs w:val="20"/>
              </w:rPr>
              <w:t>&gt;=7</w:t>
            </w:r>
          </w:p>
        </w:tc>
        <w:tc>
          <w:tcPr>
            <w:tcW w:w="2339" w:type="dxa"/>
            <w:tcBorders>
              <w:top w:val="nil"/>
              <w:left w:val="nil"/>
              <w:bottom w:val="nil"/>
              <w:right w:val="nil"/>
            </w:tcBorders>
            <w:shd w:val="clear" w:color="000000" w:fill="FFFFFF"/>
            <w:noWrap/>
            <w:vAlign w:val="bottom"/>
          </w:tcPr>
          <w:p w14:paraId="1377BCD3"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570 (27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3)</w:t>
            </w:r>
          </w:p>
        </w:tc>
        <w:tc>
          <w:tcPr>
            <w:tcW w:w="2526" w:type="dxa"/>
            <w:tcBorders>
              <w:top w:val="nil"/>
              <w:left w:val="nil"/>
              <w:bottom w:val="nil"/>
              <w:right w:val="nil"/>
            </w:tcBorders>
            <w:shd w:val="clear" w:color="000000" w:fill="FFFFFF"/>
            <w:noWrap/>
            <w:vAlign w:val="bottom"/>
          </w:tcPr>
          <w:p w14:paraId="7393B222"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2747 (27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5)</w:t>
            </w:r>
          </w:p>
        </w:tc>
      </w:tr>
      <w:tr w:rsidR="00655AAB" w:rsidRPr="00901854" w14:paraId="2687ADC8" w14:textId="77777777" w:rsidTr="00CE5773">
        <w:trPr>
          <w:trHeight w:val="270"/>
          <w:jc w:val="center"/>
        </w:trPr>
        <w:tc>
          <w:tcPr>
            <w:tcW w:w="6373" w:type="dxa"/>
            <w:tcBorders>
              <w:top w:val="nil"/>
              <w:left w:val="nil"/>
              <w:bottom w:val="nil"/>
              <w:right w:val="nil"/>
            </w:tcBorders>
            <w:shd w:val="clear" w:color="000000" w:fill="FFFFFF"/>
            <w:noWrap/>
            <w:vAlign w:val="bottom"/>
          </w:tcPr>
          <w:p w14:paraId="338982AB"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Partner number</w:t>
            </w:r>
          </w:p>
        </w:tc>
        <w:tc>
          <w:tcPr>
            <w:tcW w:w="2339" w:type="dxa"/>
            <w:tcBorders>
              <w:top w:val="nil"/>
              <w:left w:val="nil"/>
              <w:bottom w:val="nil"/>
              <w:right w:val="nil"/>
            </w:tcBorders>
            <w:shd w:val="clear" w:color="000000" w:fill="FFFFFF"/>
            <w:noWrap/>
            <w:vAlign w:val="bottom"/>
          </w:tcPr>
          <w:p w14:paraId="3D66A041" w14:textId="77777777" w:rsidR="00655AAB" w:rsidRPr="00901854" w:rsidRDefault="00655AAB" w:rsidP="00CE5773">
            <w:pPr>
              <w:jc w:val="right"/>
              <w:rPr>
                <w:rFonts w:ascii="Times New Roman" w:eastAsia="Times New Roman" w:hAnsi="Times New Roman" w:cs="Times New Roman"/>
                <w:color w:val="000000"/>
                <w:sz w:val="20"/>
                <w:szCs w:val="20"/>
              </w:rPr>
            </w:pPr>
          </w:p>
        </w:tc>
        <w:tc>
          <w:tcPr>
            <w:tcW w:w="2526" w:type="dxa"/>
            <w:tcBorders>
              <w:top w:val="nil"/>
              <w:left w:val="nil"/>
              <w:bottom w:val="nil"/>
              <w:right w:val="nil"/>
            </w:tcBorders>
            <w:shd w:val="clear" w:color="000000" w:fill="FFFFFF"/>
            <w:noWrap/>
            <w:vAlign w:val="bottom"/>
          </w:tcPr>
          <w:p w14:paraId="251EB80E" w14:textId="77777777" w:rsidR="00655AAB" w:rsidRPr="00901854" w:rsidRDefault="00655AAB" w:rsidP="00CE5773">
            <w:pPr>
              <w:jc w:val="right"/>
              <w:rPr>
                <w:rFonts w:ascii="Times New Roman" w:eastAsia="Times New Roman" w:hAnsi="Times New Roman" w:cs="Times New Roman"/>
                <w:color w:val="000000"/>
                <w:sz w:val="20"/>
                <w:szCs w:val="20"/>
              </w:rPr>
            </w:pPr>
          </w:p>
        </w:tc>
      </w:tr>
      <w:tr w:rsidR="00655AAB" w:rsidRPr="00901854" w14:paraId="318F12A6" w14:textId="77777777" w:rsidTr="00CE5773">
        <w:trPr>
          <w:trHeight w:val="270"/>
          <w:jc w:val="center"/>
        </w:trPr>
        <w:tc>
          <w:tcPr>
            <w:tcW w:w="6373" w:type="dxa"/>
            <w:tcBorders>
              <w:top w:val="nil"/>
              <w:left w:val="nil"/>
              <w:bottom w:val="nil"/>
              <w:right w:val="nil"/>
            </w:tcBorders>
            <w:shd w:val="clear" w:color="000000" w:fill="FFFFFF"/>
            <w:noWrap/>
            <w:vAlign w:val="bottom"/>
          </w:tcPr>
          <w:p w14:paraId="3E228A14"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 xml:space="preserve">   0</w:t>
            </w:r>
          </w:p>
        </w:tc>
        <w:tc>
          <w:tcPr>
            <w:tcW w:w="2339" w:type="dxa"/>
            <w:tcBorders>
              <w:top w:val="nil"/>
              <w:left w:val="nil"/>
              <w:bottom w:val="nil"/>
              <w:right w:val="nil"/>
            </w:tcBorders>
            <w:shd w:val="clear" w:color="000000" w:fill="FFFFFF"/>
            <w:noWrap/>
            <w:vAlign w:val="bottom"/>
          </w:tcPr>
          <w:p w14:paraId="4E17F27D"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1626 (78</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 xml:space="preserve">9) </w:t>
            </w:r>
          </w:p>
        </w:tc>
        <w:tc>
          <w:tcPr>
            <w:tcW w:w="2526" w:type="dxa"/>
            <w:tcBorders>
              <w:top w:val="nil"/>
              <w:left w:val="nil"/>
              <w:bottom w:val="nil"/>
              <w:right w:val="nil"/>
            </w:tcBorders>
            <w:shd w:val="clear" w:color="000000" w:fill="FFFFFF"/>
            <w:noWrap/>
            <w:vAlign w:val="bottom"/>
          </w:tcPr>
          <w:p w14:paraId="07BE7B5B"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7719 (78</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3)</w:t>
            </w:r>
          </w:p>
        </w:tc>
      </w:tr>
      <w:tr w:rsidR="00655AAB" w:rsidRPr="00901854" w14:paraId="76E52C1E" w14:textId="77777777" w:rsidTr="00CE5773">
        <w:trPr>
          <w:trHeight w:val="270"/>
          <w:jc w:val="center"/>
        </w:trPr>
        <w:tc>
          <w:tcPr>
            <w:tcW w:w="6373" w:type="dxa"/>
            <w:tcBorders>
              <w:top w:val="nil"/>
              <w:left w:val="nil"/>
              <w:bottom w:val="nil"/>
              <w:right w:val="nil"/>
            </w:tcBorders>
            <w:shd w:val="clear" w:color="000000" w:fill="FFFFFF"/>
            <w:noWrap/>
            <w:vAlign w:val="bottom"/>
          </w:tcPr>
          <w:p w14:paraId="58CB33CF"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 xml:space="preserve">   1</w:t>
            </w:r>
          </w:p>
        </w:tc>
        <w:tc>
          <w:tcPr>
            <w:tcW w:w="2339" w:type="dxa"/>
            <w:tcBorders>
              <w:top w:val="nil"/>
              <w:left w:val="nil"/>
              <w:bottom w:val="nil"/>
              <w:right w:val="nil"/>
            </w:tcBorders>
            <w:shd w:val="clear" w:color="000000" w:fill="FFFFFF"/>
            <w:noWrap/>
            <w:vAlign w:val="bottom"/>
          </w:tcPr>
          <w:p w14:paraId="068F6D4F"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344 (16</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7)</w:t>
            </w:r>
          </w:p>
        </w:tc>
        <w:tc>
          <w:tcPr>
            <w:tcW w:w="2526" w:type="dxa"/>
            <w:tcBorders>
              <w:top w:val="nil"/>
              <w:left w:val="nil"/>
              <w:bottom w:val="nil"/>
              <w:right w:val="nil"/>
            </w:tcBorders>
            <w:shd w:val="clear" w:color="000000" w:fill="FFFFFF"/>
            <w:noWrap/>
            <w:vAlign w:val="bottom"/>
          </w:tcPr>
          <w:p w14:paraId="476132C3"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1687 (17</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1)</w:t>
            </w:r>
          </w:p>
        </w:tc>
      </w:tr>
      <w:tr w:rsidR="00655AAB" w:rsidRPr="00901854" w14:paraId="5F115818" w14:textId="77777777" w:rsidTr="00CE5773">
        <w:trPr>
          <w:trHeight w:val="270"/>
          <w:jc w:val="center"/>
        </w:trPr>
        <w:tc>
          <w:tcPr>
            <w:tcW w:w="6373" w:type="dxa"/>
            <w:tcBorders>
              <w:top w:val="nil"/>
              <w:left w:val="nil"/>
              <w:bottom w:val="single" w:sz="4" w:space="0" w:color="auto"/>
              <w:right w:val="nil"/>
            </w:tcBorders>
            <w:shd w:val="clear" w:color="000000" w:fill="FFFFFF"/>
            <w:noWrap/>
            <w:vAlign w:val="bottom"/>
          </w:tcPr>
          <w:p w14:paraId="50DA6D77" w14:textId="77777777" w:rsidR="00655AAB" w:rsidRPr="00901854" w:rsidRDefault="00655AAB" w:rsidP="00CE5773">
            <w:pPr>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 xml:space="preserve">   &gt;=2</w:t>
            </w:r>
          </w:p>
        </w:tc>
        <w:tc>
          <w:tcPr>
            <w:tcW w:w="2339" w:type="dxa"/>
            <w:tcBorders>
              <w:top w:val="nil"/>
              <w:left w:val="nil"/>
              <w:bottom w:val="single" w:sz="4" w:space="0" w:color="auto"/>
              <w:right w:val="nil"/>
            </w:tcBorders>
            <w:shd w:val="clear" w:color="000000" w:fill="FFFFFF"/>
            <w:noWrap/>
            <w:vAlign w:val="bottom"/>
          </w:tcPr>
          <w:p w14:paraId="66A63DBA"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92 (4</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5)</w:t>
            </w:r>
          </w:p>
        </w:tc>
        <w:tc>
          <w:tcPr>
            <w:tcW w:w="2526" w:type="dxa"/>
            <w:tcBorders>
              <w:top w:val="nil"/>
              <w:left w:val="nil"/>
              <w:bottom w:val="single" w:sz="4" w:space="0" w:color="auto"/>
              <w:right w:val="nil"/>
            </w:tcBorders>
            <w:shd w:val="clear" w:color="000000" w:fill="FFFFFF"/>
            <w:noWrap/>
            <w:vAlign w:val="bottom"/>
          </w:tcPr>
          <w:p w14:paraId="129AFE10" w14:textId="77777777" w:rsidR="00655AAB" w:rsidRPr="00901854" w:rsidRDefault="00655AAB" w:rsidP="00CE5773">
            <w:pPr>
              <w:jc w:val="right"/>
              <w:rPr>
                <w:rFonts w:ascii="Times New Roman" w:eastAsia="Times New Roman" w:hAnsi="Times New Roman" w:cs="Times New Roman"/>
                <w:color w:val="000000"/>
                <w:sz w:val="20"/>
                <w:szCs w:val="20"/>
              </w:rPr>
            </w:pPr>
            <w:r w:rsidRPr="00901854">
              <w:rPr>
                <w:rFonts w:ascii="Times New Roman" w:eastAsia="Times New Roman" w:hAnsi="Times New Roman" w:cs="Times New Roman"/>
                <w:color w:val="000000"/>
                <w:sz w:val="20"/>
                <w:szCs w:val="20"/>
              </w:rPr>
              <w:t>454 (4</w:t>
            </w:r>
            <w:r w:rsidRPr="00901854">
              <w:rPr>
                <w:rFonts w:ascii="Times New Roman" w:hAnsi="Times New Roman" w:cs="Times New Roman"/>
                <w:sz w:val="20"/>
                <w:szCs w:val="20"/>
              </w:rPr>
              <w:t>.</w:t>
            </w:r>
            <w:r w:rsidRPr="00901854">
              <w:rPr>
                <w:rFonts w:ascii="Times New Roman" w:eastAsia="Times New Roman" w:hAnsi="Times New Roman" w:cs="Times New Roman"/>
                <w:color w:val="000000"/>
                <w:sz w:val="20"/>
                <w:szCs w:val="20"/>
              </w:rPr>
              <w:t>6)</w:t>
            </w:r>
          </w:p>
        </w:tc>
      </w:tr>
    </w:tbl>
    <w:p w14:paraId="376D77F9" w14:textId="77777777" w:rsidR="00655AAB" w:rsidRPr="00901854" w:rsidRDefault="00655AAB" w:rsidP="00655AAB">
      <w:pPr>
        <w:tabs>
          <w:tab w:val="left" w:pos="432"/>
          <w:tab w:val="left" w:pos="1152"/>
        </w:tabs>
        <w:spacing w:line="240" w:lineRule="atLeast"/>
        <w:rPr>
          <w:rFonts w:ascii="Times New Roman" w:hAnsi="Times New Roman" w:cs="Times New Roman"/>
          <w:sz w:val="20"/>
          <w:szCs w:val="20"/>
        </w:rPr>
      </w:pPr>
      <w:r w:rsidRPr="00901854">
        <w:rPr>
          <w:rFonts w:ascii="Times New Roman" w:hAnsi="Times New Roman" w:cs="Times New Roman"/>
          <w:b/>
          <w:sz w:val="20"/>
          <w:szCs w:val="20"/>
        </w:rPr>
        <w:t xml:space="preserve">* </w:t>
      </w:r>
      <w:r w:rsidRPr="00901854">
        <w:rPr>
          <w:rFonts w:ascii="Times New Roman" w:hAnsi="Times New Roman" w:cs="Times New Roman"/>
          <w:sz w:val="20"/>
          <w:szCs w:val="20"/>
        </w:rPr>
        <w:t>Missing data in observed: age 0; SES 3; age difference 5, pregnant 23; HSV-2 status 2; alcohol 3; orphan 98; depression 0; anxiety 0; partner number N=24; simulated age difference 5; simulated data missing: partner number 140; alcohol 19;  HSV-2 19; pregnant 19; age difference 19;  SES 19, orphan 462;</w:t>
      </w:r>
    </w:p>
    <w:p w14:paraId="582965AD" w14:textId="77777777" w:rsidR="00FD64B3" w:rsidRDefault="00FD64B3" w:rsidP="00FD64B3">
      <w:pPr>
        <w:pStyle w:val="CommentText"/>
        <w:spacing w:line="480" w:lineRule="auto"/>
        <w:rPr>
          <w:rFonts w:ascii="Times New Roman" w:hAnsi="Times New Roman" w:cs="Times New Roman"/>
          <w:sz w:val="20"/>
          <w:szCs w:val="20"/>
        </w:rPr>
      </w:pPr>
    </w:p>
    <w:p w14:paraId="084781A9" w14:textId="77777777" w:rsidR="00134526" w:rsidRDefault="00134526" w:rsidP="00FD64B3">
      <w:pPr>
        <w:pStyle w:val="CommentText"/>
        <w:spacing w:line="480" w:lineRule="auto"/>
        <w:rPr>
          <w:rFonts w:ascii="Times New Roman" w:hAnsi="Times New Roman" w:cs="Times New Roman"/>
          <w:sz w:val="20"/>
          <w:szCs w:val="20"/>
        </w:rPr>
      </w:pPr>
    </w:p>
    <w:p w14:paraId="3A45D5C9" w14:textId="77777777" w:rsidR="00134526" w:rsidRDefault="00134526" w:rsidP="00FD64B3">
      <w:pPr>
        <w:pStyle w:val="CommentText"/>
        <w:spacing w:line="480" w:lineRule="auto"/>
        <w:rPr>
          <w:rFonts w:ascii="Times New Roman" w:hAnsi="Times New Roman" w:cs="Times New Roman"/>
          <w:sz w:val="20"/>
          <w:szCs w:val="20"/>
        </w:rPr>
      </w:pPr>
    </w:p>
    <w:p w14:paraId="129B5686" w14:textId="0AEF3B44" w:rsidR="00134526" w:rsidRPr="00134526" w:rsidRDefault="00134526" w:rsidP="00134526">
      <w:pPr>
        <w:jc w:val="both"/>
        <w:rPr>
          <w:rFonts w:ascii="Times New Roman" w:hAnsi="Times New Roman" w:cs="Times New Roman"/>
          <w:sz w:val="20"/>
          <w:szCs w:val="20"/>
        </w:rPr>
      </w:pPr>
      <w:r w:rsidRPr="00134526">
        <w:rPr>
          <w:rFonts w:ascii="Times New Roman" w:hAnsi="Times New Roman" w:cs="Times New Roman"/>
          <w:b/>
          <w:sz w:val="20"/>
          <w:szCs w:val="20"/>
        </w:rPr>
        <w:lastRenderedPageBreak/>
        <w:t>Appendix table 2:</w:t>
      </w:r>
      <w:r w:rsidRPr="00134526">
        <w:rPr>
          <w:rFonts w:ascii="Times New Roman" w:hAnsi="Times New Roman" w:cs="Times New Roman"/>
          <w:sz w:val="20"/>
          <w:szCs w:val="20"/>
        </w:rPr>
        <w:t xml:space="preserve"> Controlled direct effect (CDE) of school attendance on incident HIV and HSV-2 by different levels of the mediators partner number and partner age difference setting all HIV cases that had 0 partners to have 1 partner</w:t>
      </w:r>
    </w:p>
    <w:p w14:paraId="6C5300D5" w14:textId="77777777" w:rsidR="00134526" w:rsidRPr="00134526" w:rsidRDefault="00134526" w:rsidP="00134526">
      <w:pPr>
        <w:jc w:val="both"/>
        <w:rPr>
          <w:rFonts w:ascii="Times New Roman" w:hAnsi="Times New Roman" w:cs="Times New Roman"/>
          <w:sz w:val="20"/>
          <w:szCs w:val="20"/>
        </w:rPr>
      </w:pPr>
    </w:p>
    <w:tbl>
      <w:tblPr>
        <w:tblpPr w:leftFromText="180" w:rightFromText="180" w:vertAnchor="text" w:horzAnchor="page" w:tblpX="1270" w:tblpY="78"/>
        <w:tblW w:w="13606" w:type="dxa"/>
        <w:tblLayout w:type="fixed"/>
        <w:tblLook w:val="04A0" w:firstRow="1" w:lastRow="0" w:firstColumn="1" w:lastColumn="0" w:noHBand="0" w:noVBand="1"/>
      </w:tblPr>
      <w:tblGrid>
        <w:gridCol w:w="2100"/>
        <w:gridCol w:w="1221"/>
        <w:gridCol w:w="2112"/>
        <w:gridCol w:w="2296"/>
        <w:gridCol w:w="1377"/>
        <w:gridCol w:w="2020"/>
        <w:gridCol w:w="2480"/>
      </w:tblGrid>
      <w:tr w:rsidR="00134526" w:rsidRPr="00134526" w14:paraId="28411C33" w14:textId="77777777" w:rsidTr="00292A68">
        <w:trPr>
          <w:trHeight w:val="412"/>
        </w:trPr>
        <w:tc>
          <w:tcPr>
            <w:tcW w:w="2100" w:type="dxa"/>
            <w:tcBorders>
              <w:top w:val="single" w:sz="8" w:space="0" w:color="auto"/>
              <w:left w:val="nil"/>
              <w:bottom w:val="single" w:sz="8" w:space="0" w:color="auto"/>
              <w:right w:val="nil"/>
            </w:tcBorders>
            <w:shd w:val="clear" w:color="000000" w:fill="FFFFFF"/>
            <w:noWrap/>
            <w:vAlign w:val="center"/>
            <w:hideMark/>
          </w:tcPr>
          <w:p w14:paraId="4753E763" w14:textId="77777777" w:rsidR="00134526" w:rsidRPr="00134526" w:rsidRDefault="00134526" w:rsidP="00292A68">
            <w:pPr>
              <w:jc w:val="center"/>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 </w:t>
            </w:r>
          </w:p>
        </w:tc>
        <w:tc>
          <w:tcPr>
            <w:tcW w:w="5629" w:type="dxa"/>
            <w:gridSpan w:val="3"/>
            <w:tcBorders>
              <w:top w:val="single" w:sz="8" w:space="0" w:color="auto"/>
              <w:left w:val="nil"/>
              <w:bottom w:val="single" w:sz="8" w:space="0" w:color="auto"/>
              <w:right w:val="nil"/>
            </w:tcBorders>
            <w:shd w:val="clear" w:color="000000" w:fill="FFFFFF"/>
            <w:noWrap/>
            <w:vAlign w:val="center"/>
            <w:hideMark/>
          </w:tcPr>
          <w:p w14:paraId="78E08C1D" w14:textId="77777777" w:rsidR="00134526" w:rsidRPr="00134526" w:rsidRDefault="00134526" w:rsidP="00292A68">
            <w:pPr>
              <w:jc w:val="center"/>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HIV</w:t>
            </w:r>
          </w:p>
        </w:tc>
        <w:tc>
          <w:tcPr>
            <w:tcW w:w="5877" w:type="dxa"/>
            <w:gridSpan w:val="3"/>
            <w:tcBorders>
              <w:top w:val="single" w:sz="8" w:space="0" w:color="auto"/>
              <w:left w:val="nil"/>
              <w:bottom w:val="single" w:sz="8" w:space="0" w:color="auto"/>
              <w:right w:val="nil"/>
            </w:tcBorders>
            <w:shd w:val="clear" w:color="000000" w:fill="FFFFFF"/>
            <w:noWrap/>
            <w:vAlign w:val="center"/>
            <w:hideMark/>
          </w:tcPr>
          <w:p w14:paraId="596C3BDB" w14:textId="77777777" w:rsidR="00134526" w:rsidRPr="00134526" w:rsidRDefault="00134526" w:rsidP="00292A68">
            <w:pPr>
              <w:jc w:val="center"/>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HSV-2</w:t>
            </w:r>
          </w:p>
        </w:tc>
      </w:tr>
      <w:tr w:rsidR="00134526" w:rsidRPr="00134526" w14:paraId="7D6DF9B8" w14:textId="77777777" w:rsidTr="00292A68">
        <w:trPr>
          <w:trHeight w:val="412"/>
        </w:trPr>
        <w:tc>
          <w:tcPr>
            <w:tcW w:w="2100" w:type="dxa"/>
            <w:tcBorders>
              <w:top w:val="nil"/>
              <w:left w:val="nil"/>
              <w:bottom w:val="double" w:sz="6" w:space="0" w:color="auto"/>
              <w:right w:val="nil"/>
            </w:tcBorders>
            <w:shd w:val="clear" w:color="000000" w:fill="FFFFFF"/>
            <w:noWrap/>
            <w:vAlign w:val="center"/>
            <w:hideMark/>
          </w:tcPr>
          <w:p w14:paraId="64E3899F" w14:textId="77777777" w:rsidR="00134526" w:rsidRPr="00134526" w:rsidRDefault="00134526" w:rsidP="00292A68">
            <w:pPr>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 </w:t>
            </w:r>
          </w:p>
        </w:tc>
        <w:tc>
          <w:tcPr>
            <w:tcW w:w="1221" w:type="dxa"/>
            <w:tcBorders>
              <w:top w:val="nil"/>
              <w:left w:val="nil"/>
              <w:bottom w:val="double" w:sz="6" w:space="0" w:color="auto"/>
              <w:right w:val="nil"/>
            </w:tcBorders>
            <w:shd w:val="clear" w:color="000000" w:fill="FFFFFF"/>
            <w:noWrap/>
            <w:vAlign w:val="center"/>
            <w:hideMark/>
          </w:tcPr>
          <w:p w14:paraId="08238257" w14:textId="77777777" w:rsidR="00134526" w:rsidRPr="00134526" w:rsidRDefault="00134526" w:rsidP="00292A68">
            <w:pPr>
              <w:jc w:val="right"/>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Risk (%)</w:t>
            </w:r>
          </w:p>
        </w:tc>
        <w:tc>
          <w:tcPr>
            <w:tcW w:w="2112" w:type="dxa"/>
            <w:tcBorders>
              <w:top w:val="nil"/>
              <w:left w:val="nil"/>
              <w:bottom w:val="double" w:sz="6" w:space="0" w:color="auto"/>
              <w:right w:val="nil"/>
            </w:tcBorders>
            <w:shd w:val="clear" w:color="000000" w:fill="FFFFFF"/>
            <w:noWrap/>
            <w:vAlign w:val="center"/>
            <w:hideMark/>
          </w:tcPr>
          <w:p w14:paraId="554BF475" w14:textId="77777777" w:rsidR="00134526" w:rsidRPr="00134526" w:rsidRDefault="00134526" w:rsidP="00292A68">
            <w:pPr>
              <w:jc w:val="right"/>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RD % (95% CI)</w:t>
            </w:r>
          </w:p>
        </w:tc>
        <w:tc>
          <w:tcPr>
            <w:tcW w:w="2296" w:type="dxa"/>
            <w:tcBorders>
              <w:top w:val="nil"/>
              <w:left w:val="nil"/>
              <w:bottom w:val="double" w:sz="6" w:space="0" w:color="auto"/>
              <w:right w:val="nil"/>
            </w:tcBorders>
            <w:shd w:val="clear" w:color="000000" w:fill="FFFFFF"/>
            <w:noWrap/>
            <w:vAlign w:val="center"/>
            <w:hideMark/>
          </w:tcPr>
          <w:p w14:paraId="5DEE16D3" w14:textId="77777777" w:rsidR="00134526" w:rsidRPr="00134526" w:rsidRDefault="00134526" w:rsidP="00292A68">
            <w:pPr>
              <w:jc w:val="right"/>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RR  (95% CI)</w:t>
            </w:r>
          </w:p>
        </w:tc>
        <w:tc>
          <w:tcPr>
            <w:tcW w:w="1377" w:type="dxa"/>
            <w:tcBorders>
              <w:top w:val="nil"/>
              <w:left w:val="nil"/>
              <w:bottom w:val="double" w:sz="6" w:space="0" w:color="auto"/>
              <w:right w:val="nil"/>
            </w:tcBorders>
            <w:shd w:val="clear" w:color="000000" w:fill="FFFFFF"/>
            <w:noWrap/>
            <w:vAlign w:val="center"/>
            <w:hideMark/>
          </w:tcPr>
          <w:p w14:paraId="11EE9331" w14:textId="77777777" w:rsidR="00134526" w:rsidRPr="00134526" w:rsidRDefault="00134526" w:rsidP="00292A68">
            <w:pPr>
              <w:ind w:firstLineChars="100" w:firstLine="201"/>
              <w:jc w:val="right"/>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Risk (%)</w:t>
            </w:r>
          </w:p>
        </w:tc>
        <w:tc>
          <w:tcPr>
            <w:tcW w:w="2020" w:type="dxa"/>
            <w:tcBorders>
              <w:top w:val="nil"/>
              <w:left w:val="nil"/>
              <w:bottom w:val="double" w:sz="6" w:space="0" w:color="auto"/>
              <w:right w:val="nil"/>
            </w:tcBorders>
            <w:shd w:val="clear" w:color="000000" w:fill="FFFFFF"/>
            <w:noWrap/>
            <w:vAlign w:val="center"/>
            <w:hideMark/>
          </w:tcPr>
          <w:p w14:paraId="08917FEB" w14:textId="77777777" w:rsidR="00134526" w:rsidRPr="00134526" w:rsidRDefault="00134526" w:rsidP="00292A68">
            <w:pPr>
              <w:ind w:firstLineChars="100" w:firstLine="201"/>
              <w:jc w:val="right"/>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RD %(95% CI)</w:t>
            </w:r>
          </w:p>
        </w:tc>
        <w:tc>
          <w:tcPr>
            <w:tcW w:w="2480" w:type="dxa"/>
            <w:tcBorders>
              <w:top w:val="nil"/>
              <w:left w:val="nil"/>
              <w:bottom w:val="double" w:sz="6" w:space="0" w:color="auto"/>
              <w:right w:val="nil"/>
            </w:tcBorders>
            <w:shd w:val="clear" w:color="000000" w:fill="FFFFFF"/>
            <w:noWrap/>
            <w:vAlign w:val="center"/>
            <w:hideMark/>
          </w:tcPr>
          <w:p w14:paraId="50E507ED" w14:textId="77777777" w:rsidR="00134526" w:rsidRPr="00134526" w:rsidRDefault="00134526" w:rsidP="00292A68">
            <w:pPr>
              <w:ind w:firstLineChars="100" w:firstLine="201"/>
              <w:jc w:val="right"/>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RR  (95% CI)</w:t>
            </w:r>
          </w:p>
        </w:tc>
      </w:tr>
      <w:tr w:rsidR="00134526" w:rsidRPr="00134526" w14:paraId="2E7E5344" w14:textId="77777777" w:rsidTr="00292A68">
        <w:trPr>
          <w:trHeight w:val="412"/>
        </w:trPr>
        <w:tc>
          <w:tcPr>
            <w:tcW w:w="5433" w:type="dxa"/>
            <w:gridSpan w:val="3"/>
            <w:tcBorders>
              <w:top w:val="double" w:sz="6" w:space="0" w:color="auto"/>
              <w:left w:val="nil"/>
              <w:bottom w:val="nil"/>
              <w:right w:val="nil"/>
            </w:tcBorders>
            <w:shd w:val="clear" w:color="000000" w:fill="FFFFFF"/>
            <w:noWrap/>
            <w:vAlign w:val="center"/>
            <w:hideMark/>
          </w:tcPr>
          <w:p w14:paraId="7F11F3E3"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Total effect</w:t>
            </w:r>
          </w:p>
        </w:tc>
        <w:tc>
          <w:tcPr>
            <w:tcW w:w="2296" w:type="dxa"/>
            <w:tcBorders>
              <w:top w:val="nil"/>
              <w:left w:val="nil"/>
              <w:bottom w:val="nil"/>
              <w:right w:val="nil"/>
            </w:tcBorders>
            <w:shd w:val="clear" w:color="000000" w:fill="FFFFFF"/>
            <w:vAlign w:val="center"/>
            <w:hideMark/>
          </w:tcPr>
          <w:p w14:paraId="6EC648F8"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hideMark/>
          </w:tcPr>
          <w:p w14:paraId="47EA3586"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 </w:t>
            </w:r>
          </w:p>
        </w:tc>
        <w:tc>
          <w:tcPr>
            <w:tcW w:w="2020" w:type="dxa"/>
            <w:tcBorders>
              <w:top w:val="nil"/>
              <w:left w:val="nil"/>
              <w:bottom w:val="nil"/>
              <w:right w:val="nil"/>
            </w:tcBorders>
            <w:shd w:val="clear" w:color="000000" w:fill="FFFFFF"/>
            <w:vAlign w:val="center"/>
            <w:hideMark/>
          </w:tcPr>
          <w:p w14:paraId="7F143104"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 </w:t>
            </w:r>
          </w:p>
        </w:tc>
        <w:tc>
          <w:tcPr>
            <w:tcW w:w="2480" w:type="dxa"/>
            <w:tcBorders>
              <w:top w:val="nil"/>
              <w:left w:val="nil"/>
              <w:bottom w:val="nil"/>
              <w:right w:val="nil"/>
            </w:tcBorders>
            <w:shd w:val="clear" w:color="000000" w:fill="FFFFFF"/>
            <w:vAlign w:val="center"/>
            <w:hideMark/>
          </w:tcPr>
          <w:p w14:paraId="44A95067"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 </w:t>
            </w:r>
          </w:p>
        </w:tc>
      </w:tr>
      <w:tr w:rsidR="00134526" w:rsidRPr="00134526" w14:paraId="2FBDA6FA" w14:textId="77777777" w:rsidTr="00292A68">
        <w:trPr>
          <w:trHeight w:val="391"/>
        </w:trPr>
        <w:tc>
          <w:tcPr>
            <w:tcW w:w="2100" w:type="dxa"/>
            <w:tcBorders>
              <w:top w:val="nil"/>
              <w:left w:val="nil"/>
              <w:bottom w:val="nil"/>
              <w:right w:val="nil"/>
            </w:tcBorders>
            <w:shd w:val="clear" w:color="000000" w:fill="FFFFFF"/>
            <w:noWrap/>
            <w:vAlign w:val="center"/>
            <w:hideMark/>
          </w:tcPr>
          <w:p w14:paraId="3F4D14FF" w14:textId="77777777" w:rsidR="00134526" w:rsidRPr="00134526" w:rsidRDefault="00134526" w:rsidP="00292A68">
            <w:pPr>
              <w:ind w:firstLineChars="100" w:firstLine="200"/>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tcPr>
          <w:p w14:paraId="0B2B4472"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5.1</w:t>
            </w:r>
          </w:p>
        </w:tc>
        <w:tc>
          <w:tcPr>
            <w:tcW w:w="2112" w:type="dxa"/>
            <w:tcBorders>
              <w:top w:val="nil"/>
              <w:left w:val="nil"/>
              <w:bottom w:val="nil"/>
              <w:right w:val="nil"/>
            </w:tcBorders>
            <w:shd w:val="clear" w:color="000000" w:fill="FFFFFF"/>
            <w:noWrap/>
            <w:vAlign w:val="center"/>
          </w:tcPr>
          <w:p w14:paraId="15ED79AC"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-2.3 (-2.9, -1.8)</w:t>
            </w:r>
          </w:p>
        </w:tc>
        <w:tc>
          <w:tcPr>
            <w:tcW w:w="2296" w:type="dxa"/>
            <w:tcBorders>
              <w:top w:val="nil"/>
              <w:left w:val="nil"/>
              <w:bottom w:val="nil"/>
              <w:right w:val="nil"/>
            </w:tcBorders>
            <w:shd w:val="clear" w:color="000000" w:fill="FFFFFF"/>
            <w:noWrap/>
            <w:vAlign w:val="center"/>
          </w:tcPr>
          <w:p w14:paraId="52616E0F" w14:textId="77777777" w:rsidR="00134526" w:rsidRPr="00134526" w:rsidRDefault="00134526" w:rsidP="00292A68">
            <w:pPr>
              <w:ind w:left="562" w:hanging="562"/>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0.69 (0.75, 0.62)</w:t>
            </w:r>
          </w:p>
        </w:tc>
        <w:tc>
          <w:tcPr>
            <w:tcW w:w="1377" w:type="dxa"/>
            <w:tcBorders>
              <w:top w:val="nil"/>
              <w:left w:val="nil"/>
              <w:bottom w:val="nil"/>
              <w:right w:val="nil"/>
            </w:tcBorders>
            <w:shd w:val="clear" w:color="000000" w:fill="FFFFFF"/>
            <w:noWrap/>
            <w:vAlign w:val="center"/>
          </w:tcPr>
          <w:p w14:paraId="7EC82696" w14:textId="77777777" w:rsidR="00134526" w:rsidRPr="00134526" w:rsidRDefault="00134526" w:rsidP="00292A68">
            <w:pPr>
              <w:ind w:firstLineChars="100" w:firstLine="200"/>
              <w:jc w:val="right"/>
              <w:rPr>
                <w:rFonts w:ascii="Times New Roman" w:eastAsia="Times New Roman" w:hAnsi="Times New Roman" w:cs="Times New Roman"/>
                <w:sz w:val="20"/>
                <w:szCs w:val="20"/>
              </w:rPr>
            </w:pPr>
            <w:r w:rsidRPr="00134526">
              <w:rPr>
                <w:rFonts w:ascii="Times New Roman" w:eastAsia="Times New Roman" w:hAnsi="Times New Roman" w:cs="Times New Roman"/>
                <w:sz w:val="20"/>
                <w:szCs w:val="20"/>
              </w:rPr>
              <w:t>7.6</w:t>
            </w:r>
          </w:p>
        </w:tc>
        <w:tc>
          <w:tcPr>
            <w:tcW w:w="2020" w:type="dxa"/>
            <w:tcBorders>
              <w:top w:val="nil"/>
              <w:left w:val="nil"/>
              <w:bottom w:val="nil"/>
              <w:right w:val="nil"/>
            </w:tcBorders>
            <w:shd w:val="clear" w:color="000000" w:fill="FFFFFF"/>
            <w:noWrap/>
            <w:vAlign w:val="center"/>
          </w:tcPr>
          <w:p w14:paraId="5F7D5355" w14:textId="77777777" w:rsidR="00134526" w:rsidRPr="00134526" w:rsidRDefault="00134526" w:rsidP="00292A68">
            <w:pPr>
              <w:ind w:firstLineChars="100" w:firstLine="200"/>
              <w:jc w:val="right"/>
              <w:rPr>
                <w:rFonts w:ascii="Times New Roman" w:eastAsia="Times New Roman" w:hAnsi="Times New Roman" w:cs="Times New Roman"/>
                <w:sz w:val="20"/>
                <w:szCs w:val="20"/>
              </w:rPr>
            </w:pPr>
            <w:r w:rsidRPr="00134526">
              <w:rPr>
                <w:rFonts w:ascii="Times New Roman" w:eastAsia="Times New Roman" w:hAnsi="Times New Roman" w:cs="Times New Roman"/>
                <w:sz w:val="20"/>
                <w:szCs w:val="20"/>
              </w:rPr>
              <w:t>-9.3 (-10.2, -8.5_</w:t>
            </w:r>
          </w:p>
        </w:tc>
        <w:tc>
          <w:tcPr>
            <w:tcW w:w="2480" w:type="dxa"/>
            <w:tcBorders>
              <w:top w:val="nil"/>
              <w:left w:val="nil"/>
              <w:bottom w:val="nil"/>
              <w:right w:val="nil"/>
            </w:tcBorders>
            <w:shd w:val="clear" w:color="000000" w:fill="FFFFFF"/>
            <w:noWrap/>
            <w:vAlign w:val="center"/>
          </w:tcPr>
          <w:p w14:paraId="65F2D40B" w14:textId="77777777" w:rsidR="00134526" w:rsidRPr="00134526" w:rsidRDefault="00134526" w:rsidP="00292A68">
            <w:pPr>
              <w:ind w:firstLineChars="100" w:firstLine="200"/>
              <w:jc w:val="right"/>
              <w:rPr>
                <w:rFonts w:ascii="Times New Roman" w:eastAsia="Times New Roman" w:hAnsi="Times New Roman" w:cs="Times New Roman"/>
                <w:sz w:val="20"/>
                <w:szCs w:val="20"/>
              </w:rPr>
            </w:pPr>
            <w:r w:rsidRPr="00134526">
              <w:rPr>
                <w:rFonts w:ascii="Times New Roman" w:eastAsia="Times New Roman" w:hAnsi="Times New Roman" w:cs="Times New Roman"/>
                <w:sz w:val="20"/>
                <w:szCs w:val="20"/>
              </w:rPr>
              <w:t>0.45 (0.42, 0.49)</w:t>
            </w:r>
          </w:p>
        </w:tc>
      </w:tr>
      <w:tr w:rsidR="00134526" w:rsidRPr="00134526" w14:paraId="2B54A716" w14:textId="77777777" w:rsidTr="00292A68">
        <w:trPr>
          <w:trHeight w:val="391"/>
        </w:trPr>
        <w:tc>
          <w:tcPr>
            <w:tcW w:w="2100" w:type="dxa"/>
            <w:tcBorders>
              <w:top w:val="nil"/>
              <w:left w:val="nil"/>
              <w:bottom w:val="nil"/>
              <w:right w:val="nil"/>
            </w:tcBorders>
            <w:shd w:val="clear" w:color="000000" w:fill="FFFFFF"/>
            <w:noWrap/>
            <w:vAlign w:val="center"/>
            <w:hideMark/>
          </w:tcPr>
          <w:p w14:paraId="19BB9DC3" w14:textId="77777777" w:rsidR="00134526" w:rsidRPr="00134526" w:rsidRDefault="00134526" w:rsidP="00292A68">
            <w:pPr>
              <w:ind w:firstLineChars="100" w:firstLine="200"/>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tcPr>
          <w:p w14:paraId="4DA00C9E"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7.4</w:t>
            </w:r>
          </w:p>
        </w:tc>
        <w:tc>
          <w:tcPr>
            <w:tcW w:w="2112" w:type="dxa"/>
            <w:tcBorders>
              <w:top w:val="nil"/>
              <w:left w:val="nil"/>
              <w:bottom w:val="nil"/>
              <w:right w:val="nil"/>
            </w:tcBorders>
            <w:shd w:val="clear" w:color="000000" w:fill="FFFFFF"/>
            <w:noWrap/>
            <w:vAlign w:val="center"/>
          </w:tcPr>
          <w:p w14:paraId="1010EDE1"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tcPr>
          <w:p w14:paraId="74829A77"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w:t>
            </w:r>
          </w:p>
        </w:tc>
        <w:tc>
          <w:tcPr>
            <w:tcW w:w="1377" w:type="dxa"/>
            <w:tcBorders>
              <w:top w:val="nil"/>
              <w:left w:val="nil"/>
              <w:bottom w:val="nil"/>
              <w:right w:val="nil"/>
            </w:tcBorders>
            <w:shd w:val="clear" w:color="000000" w:fill="FFFFFF"/>
            <w:noWrap/>
            <w:vAlign w:val="center"/>
          </w:tcPr>
          <w:p w14:paraId="516CBD3E" w14:textId="77777777" w:rsidR="00134526" w:rsidRPr="00134526" w:rsidRDefault="00134526" w:rsidP="00292A68">
            <w:pPr>
              <w:ind w:firstLineChars="100" w:firstLine="200"/>
              <w:jc w:val="right"/>
              <w:rPr>
                <w:rFonts w:ascii="Times New Roman" w:eastAsia="Times New Roman" w:hAnsi="Times New Roman" w:cs="Times New Roman"/>
                <w:sz w:val="20"/>
                <w:szCs w:val="20"/>
              </w:rPr>
            </w:pPr>
            <w:r w:rsidRPr="00134526">
              <w:rPr>
                <w:rFonts w:ascii="Times New Roman" w:eastAsia="Times New Roman" w:hAnsi="Times New Roman" w:cs="Times New Roman"/>
                <w:sz w:val="20"/>
                <w:szCs w:val="20"/>
              </w:rPr>
              <w:t>17.0</w:t>
            </w:r>
          </w:p>
        </w:tc>
        <w:tc>
          <w:tcPr>
            <w:tcW w:w="2020" w:type="dxa"/>
            <w:tcBorders>
              <w:top w:val="nil"/>
              <w:left w:val="nil"/>
              <w:bottom w:val="nil"/>
              <w:right w:val="nil"/>
            </w:tcBorders>
            <w:shd w:val="clear" w:color="000000" w:fill="FFFFFF"/>
            <w:noWrap/>
            <w:vAlign w:val="center"/>
          </w:tcPr>
          <w:p w14:paraId="53A4D0A9" w14:textId="77777777" w:rsidR="00134526" w:rsidRPr="00134526" w:rsidRDefault="00134526" w:rsidP="00292A68">
            <w:pPr>
              <w:ind w:firstLineChars="100" w:firstLine="200"/>
              <w:jc w:val="right"/>
              <w:rPr>
                <w:rFonts w:ascii="Times New Roman" w:eastAsia="Times New Roman" w:hAnsi="Times New Roman" w:cs="Times New Roman"/>
                <w:sz w:val="20"/>
                <w:szCs w:val="20"/>
              </w:rPr>
            </w:pPr>
            <w:r w:rsidRPr="00134526">
              <w:rPr>
                <w:rFonts w:ascii="Times New Roman" w:eastAsia="Times New Roman" w:hAnsi="Times New Roman" w:cs="Times New Roman"/>
                <w:sz w:val="20"/>
                <w:szCs w:val="20"/>
              </w:rPr>
              <w:t>0</w:t>
            </w:r>
          </w:p>
        </w:tc>
        <w:tc>
          <w:tcPr>
            <w:tcW w:w="2480" w:type="dxa"/>
            <w:tcBorders>
              <w:top w:val="nil"/>
              <w:left w:val="nil"/>
              <w:bottom w:val="nil"/>
              <w:right w:val="nil"/>
            </w:tcBorders>
            <w:shd w:val="clear" w:color="000000" w:fill="FFFFFF"/>
            <w:noWrap/>
            <w:vAlign w:val="center"/>
          </w:tcPr>
          <w:p w14:paraId="74E5B4C4" w14:textId="77777777" w:rsidR="00134526" w:rsidRPr="00134526" w:rsidRDefault="00134526" w:rsidP="00292A68">
            <w:pPr>
              <w:ind w:left="72" w:firstLineChars="67" w:firstLine="134"/>
              <w:jc w:val="right"/>
              <w:rPr>
                <w:rFonts w:ascii="Times New Roman" w:eastAsia="Times New Roman" w:hAnsi="Times New Roman" w:cs="Times New Roman"/>
                <w:sz w:val="20"/>
                <w:szCs w:val="20"/>
              </w:rPr>
            </w:pPr>
            <w:r w:rsidRPr="00134526">
              <w:rPr>
                <w:rFonts w:ascii="Times New Roman" w:eastAsia="Times New Roman" w:hAnsi="Times New Roman" w:cs="Times New Roman"/>
                <w:sz w:val="20"/>
                <w:szCs w:val="20"/>
              </w:rPr>
              <w:t>1</w:t>
            </w:r>
          </w:p>
        </w:tc>
      </w:tr>
      <w:tr w:rsidR="00134526" w:rsidRPr="00134526" w14:paraId="24EF8FD1" w14:textId="77777777" w:rsidTr="00292A68">
        <w:trPr>
          <w:trHeight w:val="391"/>
        </w:trPr>
        <w:tc>
          <w:tcPr>
            <w:tcW w:w="5433" w:type="dxa"/>
            <w:gridSpan w:val="3"/>
            <w:tcBorders>
              <w:top w:val="nil"/>
              <w:left w:val="nil"/>
              <w:bottom w:val="nil"/>
              <w:right w:val="nil"/>
            </w:tcBorders>
            <w:shd w:val="clear" w:color="000000" w:fill="FFFFFF"/>
            <w:noWrap/>
            <w:vAlign w:val="center"/>
            <w:hideMark/>
          </w:tcPr>
          <w:p w14:paraId="699AAF69"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hAnsi="Times New Roman" w:cs="Times New Roman"/>
                <w:sz w:val="20"/>
                <w:szCs w:val="20"/>
              </w:rPr>
              <w:t>CDE No older partners</w:t>
            </w:r>
          </w:p>
        </w:tc>
        <w:tc>
          <w:tcPr>
            <w:tcW w:w="2296" w:type="dxa"/>
            <w:tcBorders>
              <w:top w:val="nil"/>
              <w:left w:val="nil"/>
              <w:bottom w:val="nil"/>
              <w:right w:val="nil"/>
            </w:tcBorders>
            <w:shd w:val="clear" w:color="000000" w:fill="FFFFFF"/>
            <w:vAlign w:val="center"/>
            <w:hideMark/>
          </w:tcPr>
          <w:p w14:paraId="6E4846BA"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tcPr>
          <w:p w14:paraId="65CE49E0" w14:textId="77777777" w:rsidR="00134526" w:rsidRPr="00134526" w:rsidRDefault="00134526" w:rsidP="00292A68">
            <w:pPr>
              <w:rPr>
                <w:rFonts w:ascii="Times New Roman" w:eastAsia="Times New Roman" w:hAnsi="Times New Roman" w:cs="Times New Roman"/>
                <w:color w:val="FF0000"/>
                <w:sz w:val="20"/>
                <w:szCs w:val="20"/>
              </w:rPr>
            </w:pPr>
          </w:p>
        </w:tc>
        <w:tc>
          <w:tcPr>
            <w:tcW w:w="2020" w:type="dxa"/>
            <w:tcBorders>
              <w:top w:val="nil"/>
              <w:left w:val="nil"/>
              <w:bottom w:val="nil"/>
              <w:right w:val="nil"/>
            </w:tcBorders>
            <w:shd w:val="clear" w:color="000000" w:fill="FFFFFF"/>
            <w:vAlign w:val="center"/>
          </w:tcPr>
          <w:p w14:paraId="35F4FD67" w14:textId="77777777" w:rsidR="00134526" w:rsidRPr="00134526" w:rsidRDefault="00134526" w:rsidP="00292A68">
            <w:pPr>
              <w:rPr>
                <w:rFonts w:ascii="Times New Roman" w:eastAsia="Times New Roman" w:hAnsi="Times New Roman" w:cs="Times New Roman"/>
                <w:color w:val="FF0000"/>
                <w:sz w:val="20"/>
                <w:szCs w:val="20"/>
              </w:rPr>
            </w:pPr>
          </w:p>
        </w:tc>
        <w:tc>
          <w:tcPr>
            <w:tcW w:w="2480" w:type="dxa"/>
            <w:tcBorders>
              <w:top w:val="nil"/>
              <w:left w:val="nil"/>
              <w:bottom w:val="nil"/>
              <w:right w:val="nil"/>
            </w:tcBorders>
            <w:shd w:val="clear" w:color="000000" w:fill="FFFFFF"/>
            <w:vAlign w:val="center"/>
          </w:tcPr>
          <w:p w14:paraId="12AA28E5" w14:textId="77777777" w:rsidR="00134526" w:rsidRPr="00134526" w:rsidRDefault="00134526" w:rsidP="00292A68">
            <w:pPr>
              <w:rPr>
                <w:rFonts w:ascii="Times New Roman" w:eastAsia="Times New Roman" w:hAnsi="Times New Roman" w:cs="Times New Roman"/>
                <w:color w:val="FF0000"/>
                <w:sz w:val="20"/>
                <w:szCs w:val="20"/>
              </w:rPr>
            </w:pPr>
          </w:p>
        </w:tc>
      </w:tr>
      <w:tr w:rsidR="00134526" w:rsidRPr="00134526" w14:paraId="631337A0" w14:textId="77777777" w:rsidTr="00292A68">
        <w:trPr>
          <w:trHeight w:val="391"/>
        </w:trPr>
        <w:tc>
          <w:tcPr>
            <w:tcW w:w="2100" w:type="dxa"/>
            <w:tcBorders>
              <w:top w:val="nil"/>
              <w:left w:val="nil"/>
              <w:bottom w:val="nil"/>
              <w:right w:val="nil"/>
            </w:tcBorders>
            <w:shd w:val="clear" w:color="000000" w:fill="FFFFFF"/>
            <w:noWrap/>
            <w:vAlign w:val="center"/>
            <w:hideMark/>
          </w:tcPr>
          <w:p w14:paraId="156D085D" w14:textId="77777777" w:rsidR="00134526" w:rsidRPr="00134526" w:rsidRDefault="00134526" w:rsidP="00292A68">
            <w:pPr>
              <w:ind w:firstLineChars="100" w:firstLine="200"/>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tcPr>
          <w:p w14:paraId="12E69D8C"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5.0</w:t>
            </w:r>
          </w:p>
        </w:tc>
        <w:tc>
          <w:tcPr>
            <w:tcW w:w="2112" w:type="dxa"/>
            <w:tcBorders>
              <w:top w:val="nil"/>
              <w:left w:val="nil"/>
              <w:bottom w:val="nil"/>
              <w:right w:val="nil"/>
            </w:tcBorders>
            <w:shd w:val="clear" w:color="000000" w:fill="FFFFFF"/>
            <w:noWrap/>
            <w:vAlign w:val="center"/>
          </w:tcPr>
          <w:p w14:paraId="3436BB75"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-2.1 (-2.8, -1.4)</w:t>
            </w:r>
          </w:p>
        </w:tc>
        <w:tc>
          <w:tcPr>
            <w:tcW w:w="2296" w:type="dxa"/>
            <w:tcBorders>
              <w:top w:val="nil"/>
              <w:left w:val="nil"/>
              <w:bottom w:val="nil"/>
              <w:right w:val="nil"/>
            </w:tcBorders>
            <w:shd w:val="clear" w:color="000000" w:fill="FFFFFF"/>
            <w:noWrap/>
            <w:vAlign w:val="center"/>
          </w:tcPr>
          <w:p w14:paraId="32C248CD" w14:textId="77777777" w:rsidR="00134526" w:rsidRPr="00134526" w:rsidRDefault="00134526" w:rsidP="00292A68">
            <w:pPr>
              <w:ind w:left="562" w:hanging="562"/>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w:t>
            </w:r>
            <w:r w:rsidRPr="00134526">
              <w:rPr>
                <w:rFonts w:ascii="Times New Roman" w:hAnsi="Times New Roman" w:cs="Times New Roman"/>
                <w:sz w:val="20"/>
                <w:szCs w:val="20"/>
              </w:rPr>
              <w:t>.</w:t>
            </w:r>
            <w:r w:rsidRPr="00134526">
              <w:rPr>
                <w:rFonts w:ascii="Times New Roman" w:eastAsia="Times New Roman" w:hAnsi="Times New Roman" w:cs="Times New Roman"/>
                <w:color w:val="000000"/>
                <w:sz w:val="20"/>
                <w:szCs w:val="20"/>
              </w:rPr>
              <w:t>71 (0</w:t>
            </w:r>
            <w:r w:rsidRPr="00134526">
              <w:rPr>
                <w:rFonts w:ascii="Times New Roman" w:hAnsi="Times New Roman" w:cs="Times New Roman"/>
                <w:sz w:val="20"/>
                <w:szCs w:val="20"/>
              </w:rPr>
              <w:t>.</w:t>
            </w:r>
            <w:r w:rsidRPr="00134526">
              <w:rPr>
                <w:rFonts w:ascii="Times New Roman" w:eastAsia="Times New Roman" w:hAnsi="Times New Roman" w:cs="Times New Roman"/>
                <w:color w:val="000000"/>
                <w:sz w:val="20"/>
                <w:szCs w:val="20"/>
              </w:rPr>
              <w:t>79 0</w:t>
            </w:r>
            <w:r w:rsidRPr="00134526">
              <w:rPr>
                <w:rFonts w:ascii="Times New Roman" w:hAnsi="Times New Roman" w:cs="Times New Roman"/>
                <w:sz w:val="20"/>
                <w:szCs w:val="20"/>
              </w:rPr>
              <w:t>.</w:t>
            </w:r>
            <w:r w:rsidRPr="00134526">
              <w:rPr>
                <w:rFonts w:ascii="Times New Roman" w:eastAsia="Times New Roman" w:hAnsi="Times New Roman" w:cs="Times New Roman"/>
                <w:color w:val="000000"/>
                <w:sz w:val="20"/>
                <w:szCs w:val="20"/>
              </w:rPr>
              <w:t>63)</w:t>
            </w:r>
          </w:p>
        </w:tc>
        <w:tc>
          <w:tcPr>
            <w:tcW w:w="1377" w:type="dxa"/>
            <w:tcBorders>
              <w:top w:val="nil"/>
              <w:left w:val="nil"/>
              <w:bottom w:val="nil"/>
              <w:right w:val="nil"/>
            </w:tcBorders>
            <w:shd w:val="clear" w:color="000000" w:fill="FFFFFF"/>
            <w:noWrap/>
            <w:vAlign w:val="center"/>
          </w:tcPr>
          <w:p w14:paraId="626FBD62"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7.6</w:t>
            </w:r>
          </w:p>
        </w:tc>
        <w:tc>
          <w:tcPr>
            <w:tcW w:w="2020" w:type="dxa"/>
            <w:tcBorders>
              <w:top w:val="nil"/>
              <w:left w:val="nil"/>
              <w:bottom w:val="nil"/>
              <w:right w:val="nil"/>
            </w:tcBorders>
            <w:shd w:val="clear" w:color="000000" w:fill="FFFFFF"/>
            <w:noWrap/>
            <w:vAlign w:val="center"/>
          </w:tcPr>
          <w:p w14:paraId="73C13B6E"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-9.3 (-10.0, -8.5)</w:t>
            </w:r>
          </w:p>
        </w:tc>
        <w:tc>
          <w:tcPr>
            <w:tcW w:w="2480" w:type="dxa"/>
            <w:tcBorders>
              <w:top w:val="nil"/>
              <w:left w:val="nil"/>
              <w:bottom w:val="nil"/>
              <w:right w:val="nil"/>
            </w:tcBorders>
            <w:shd w:val="clear" w:color="000000" w:fill="FFFFFF"/>
            <w:noWrap/>
            <w:vAlign w:val="center"/>
          </w:tcPr>
          <w:p w14:paraId="5711DB34" w14:textId="77777777" w:rsidR="00134526" w:rsidRPr="00134526" w:rsidRDefault="00134526" w:rsidP="00292A68">
            <w:pPr>
              <w:ind w:left="562" w:hanging="562"/>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0.45 (0.42, 0.49)</w:t>
            </w:r>
          </w:p>
        </w:tc>
      </w:tr>
      <w:tr w:rsidR="00134526" w:rsidRPr="00134526" w14:paraId="53AFBCA9" w14:textId="77777777" w:rsidTr="00292A68">
        <w:trPr>
          <w:trHeight w:val="391"/>
        </w:trPr>
        <w:tc>
          <w:tcPr>
            <w:tcW w:w="2100" w:type="dxa"/>
            <w:tcBorders>
              <w:top w:val="nil"/>
              <w:left w:val="nil"/>
              <w:bottom w:val="nil"/>
              <w:right w:val="nil"/>
            </w:tcBorders>
            <w:shd w:val="clear" w:color="000000" w:fill="FFFFFF"/>
            <w:noWrap/>
            <w:vAlign w:val="center"/>
            <w:hideMark/>
          </w:tcPr>
          <w:p w14:paraId="7349D7E1" w14:textId="77777777" w:rsidR="00134526" w:rsidRPr="00134526" w:rsidRDefault="00134526" w:rsidP="00292A68">
            <w:pPr>
              <w:ind w:firstLineChars="100" w:firstLine="200"/>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tcPr>
          <w:p w14:paraId="72EBBC02"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7.0</w:t>
            </w:r>
          </w:p>
        </w:tc>
        <w:tc>
          <w:tcPr>
            <w:tcW w:w="2112" w:type="dxa"/>
            <w:tcBorders>
              <w:top w:val="nil"/>
              <w:left w:val="nil"/>
              <w:bottom w:val="nil"/>
              <w:right w:val="nil"/>
            </w:tcBorders>
            <w:shd w:val="clear" w:color="000000" w:fill="FFFFFF"/>
            <w:noWrap/>
            <w:vAlign w:val="center"/>
          </w:tcPr>
          <w:p w14:paraId="5898A0DF"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tcPr>
          <w:p w14:paraId="7260667F"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w:t>
            </w:r>
          </w:p>
        </w:tc>
        <w:tc>
          <w:tcPr>
            <w:tcW w:w="1377" w:type="dxa"/>
            <w:tcBorders>
              <w:top w:val="nil"/>
              <w:left w:val="nil"/>
              <w:bottom w:val="nil"/>
              <w:right w:val="nil"/>
            </w:tcBorders>
            <w:shd w:val="clear" w:color="000000" w:fill="FFFFFF"/>
            <w:noWrap/>
            <w:vAlign w:val="center"/>
          </w:tcPr>
          <w:p w14:paraId="77490E05"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16.9</w:t>
            </w:r>
          </w:p>
        </w:tc>
        <w:tc>
          <w:tcPr>
            <w:tcW w:w="2020" w:type="dxa"/>
            <w:tcBorders>
              <w:top w:val="nil"/>
              <w:left w:val="nil"/>
              <w:bottom w:val="nil"/>
              <w:right w:val="nil"/>
            </w:tcBorders>
            <w:shd w:val="clear" w:color="000000" w:fill="FFFFFF"/>
            <w:noWrap/>
            <w:vAlign w:val="center"/>
          </w:tcPr>
          <w:p w14:paraId="48ABC7A2"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w:t>
            </w:r>
          </w:p>
        </w:tc>
        <w:tc>
          <w:tcPr>
            <w:tcW w:w="2480" w:type="dxa"/>
            <w:tcBorders>
              <w:top w:val="nil"/>
              <w:left w:val="nil"/>
              <w:bottom w:val="nil"/>
              <w:right w:val="nil"/>
            </w:tcBorders>
            <w:shd w:val="clear" w:color="000000" w:fill="FFFFFF"/>
            <w:noWrap/>
            <w:vAlign w:val="center"/>
          </w:tcPr>
          <w:p w14:paraId="01166866"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w:t>
            </w:r>
          </w:p>
        </w:tc>
      </w:tr>
      <w:tr w:rsidR="00134526" w:rsidRPr="00134526" w14:paraId="1CF1A0EB" w14:textId="77777777" w:rsidTr="00292A68">
        <w:trPr>
          <w:trHeight w:val="391"/>
        </w:trPr>
        <w:tc>
          <w:tcPr>
            <w:tcW w:w="5433" w:type="dxa"/>
            <w:gridSpan w:val="3"/>
            <w:tcBorders>
              <w:top w:val="nil"/>
              <w:left w:val="nil"/>
              <w:bottom w:val="nil"/>
              <w:right w:val="nil"/>
            </w:tcBorders>
            <w:shd w:val="clear" w:color="000000" w:fill="FFFFFF"/>
            <w:noWrap/>
            <w:vAlign w:val="center"/>
            <w:hideMark/>
          </w:tcPr>
          <w:p w14:paraId="17E594A9"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hAnsi="Times New Roman" w:cs="Times New Roman"/>
                <w:sz w:val="20"/>
                <w:szCs w:val="20"/>
              </w:rPr>
              <w:t>CDE No sexual partners</w:t>
            </w:r>
          </w:p>
        </w:tc>
        <w:tc>
          <w:tcPr>
            <w:tcW w:w="2296" w:type="dxa"/>
            <w:tcBorders>
              <w:top w:val="nil"/>
              <w:left w:val="nil"/>
              <w:bottom w:val="nil"/>
              <w:right w:val="nil"/>
            </w:tcBorders>
            <w:shd w:val="clear" w:color="000000" w:fill="FFFFFF"/>
            <w:vAlign w:val="center"/>
            <w:hideMark/>
          </w:tcPr>
          <w:p w14:paraId="5D84E099"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tcPr>
          <w:p w14:paraId="4DA9392E" w14:textId="77777777" w:rsidR="00134526" w:rsidRPr="00134526" w:rsidRDefault="00134526" w:rsidP="00292A68">
            <w:pPr>
              <w:rPr>
                <w:rFonts w:ascii="Times New Roman" w:eastAsia="Times New Roman" w:hAnsi="Times New Roman" w:cs="Times New Roman"/>
                <w:color w:val="FF0000"/>
                <w:sz w:val="20"/>
                <w:szCs w:val="20"/>
              </w:rPr>
            </w:pPr>
          </w:p>
        </w:tc>
        <w:tc>
          <w:tcPr>
            <w:tcW w:w="2020" w:type="dxa"/>
            <w:tcBorders>
              <w:top w:val="nil"/>
              <w:left w:val="nil"/>
              <w:bottom w:val="nil"/>
              <w:right w:val="nil"/>
            </w:tcBorders>
            <w:shd w:val="clear" w:color="000000" w:fill="FFFFFF"/>
            <w:vAlign w:val="center"/>
          </w:tcPr>
          <w:p w14:paraId="70036D41" w14:textId="77777777" w:rsidR="00134526" w:rsidRPr="00134526" w:rsidRDefault="00134526" w:rsidP="00292A68">
            <w:pPr>
              <w:rPr>
                <w:rFonts w:ascii="Times New Roman" w:eastAsia="Times New Roman" w:hAnsi="Times New Roman" w:cs="Times New Roman"/>
                <w:color w:val="FF0000"/>
                <w:sz w:val="20"/>
                <w:szCs w:val="20"/>
              </w:rPr>
            </w:pPr>
          </w:p>
        </w:tc>
        <w:tc>
          <w:tcPr>
            <w:tcW w:w="2480" w:type="dxa"/>
            <w:tcBorders>
              <w:top w:val="nil"/>
              <w:left w:val="nil"/>
              <w:bottom w:val="nil"/>
              <w:right w:val="nil"/>
            </w:tcBorders>
            <w:shd w:val="clear" w:color="000000" w:fill="FFFFFF"/>
            <w:vAlign w:val="center"/>
          </w:tcPr>
          <w:p w14:paraId="4E8344C2" w14:textId="77777777" w:rsidR="00134526" w:rsidRPr="00134526" w:rsidRDefault="00134526" w:rsidP="00292A68">
            <w:pPr>
              <w:rPr>
                <w:rFonts w:ascii="Times New Roman" w:eastAsia="Times New Roman" w:hAnsi="Times New Roman" w:cs="Times New Roman"/>
                <w:color w:val="FF0000"/>
                <w:sz w:val="20"/>
                <w:szCs w:val="20"/>
              </w:rPr>
            </w:pPr>
          </w:p>
        </w:tc>
      </w:tr>
      <w:tr w:rsidR="00134526" w:rsidRPr="00134526" w14:paraId="0601CA8D" w14:textId="77777777" w:rsidTr="00292A68">
        <w:trPr>
          <w:trHeight w:val="391"/>
        </w:trPr>
        <w:tc>
          <w:tcPr>
            <w:tcW w:w="2100" w:type="dxa"/>
            <w:tcBorders>
              <w:top w:val="nil"/>
              <w:left w:val="nil"/>
              <w:bottom w:val="nil"/>
              <w:right w:val="nil"/>
            </w:tcBorders>
            <w:shd w:val="clear" w:color="000000" w:fill="FFFFFF"/>
            <w:noWrap/>
            <w:vAlign w:val="center"/>
            <w:hideMark/>
          </w:tcPr>
          <w:p w14:paraId="7CB7140F" w14:textId="77777777" w:rsidR="00134526" w:rsidRPr="00134526" w:rsidRDefault="00134526" w:rsidP="00292A68">
            <w:pPr>
              <w:ind w:firstLineChars="100" w:firstLine="200"/>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hideMark/>
          </w:tcPr>
          <w:p w14:paraId="1689889A"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0.0</w:t>
            </w:r>
          </w:p>
        </w:tc>
        <w:tc>
          <w:tcPr>
            <w:tcW w:w="2112" w:type="dxa"/>
            <w:tcBorders>
              <w:top w:val="nil"/>
              <w:left w:val="nil"/>
              <w:bottom w:val="nil"/>
              <w:right w:val="nil"/>
            </w:tcBorders>
            <w:shd w:val="clear" w:color="000000" w:fill="FFFFFF"/>
            <w:noWrap/>
            <w:vAlign w:val="center"/>
            <w:hideMark/>
          </w:tcPr>
          <w:p w14:paraId="354A26E1"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0.0 (0.0, 0.0)</w:t>
            </w:r>
          </w:p>
        </w:tc>
        <w:tc>
          <w:tcPr>
            <w:tcW w:w="2296" w:type="dxa"/>
            <w:tcBorders>
              <w:top w:val="nil"/>
              <w:left w:val="nil"/>
              <w:bottom w:val="nil"/>
              <w:right w:val="nil"/>
            </w:tcBorders>
            <w:shd w:val="clear" w:color="000000" w:fill="FFFFFF"/>
            <w:noWrap/>
            <w:vAlign w:val="center"/>
            <w:hideMark/>
          </w:tcPr>
          <w:p w14:paraId="78C262A5"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 (1,1)</w:t>
            </w:r>
          </w:p>
        </w:tc>
        <w:tc>
          <w:tcPr>
            <w:tcW w:w="1377" w:type="dxa"/>
            <w:tcBorders>
              <w:top w:val="nil"/>
              <w:left w:val="nil"/>
              <w:bottom w:val="nil"/>
              <w:right w:val="nil"/>
            </w:tcBorders>
            <w:shd w:val="clear" w:color="000000" w:fill="FFFFFF"/>
            <w:noWrap/>
            <w:vAlign w:val="center"/>
          </w:tcPr>
          <w:p w14:paraId="544F5D22"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0.0</w:t>
            </w:r>
          </w:p>
        </w:tc>
        <w:tc>
          <w:tcPr>
            <w:tcW w:w="2020" w:type="dxa"/>
            <w:tcBorders>
              <w:top w:val="nil"/>
              <w:left w:val="nil"/>
              <w:bottom w:val="nil"/>
              <w:right w:val="nil"/>
            </w:tcBorders>
            <w:shd w:val="clear" w:color="000000" w:fill="FFFFFF"/>
            <w:noWrap/>
            <w:vAlign w:val="center"/>
          </w:tcPr>
          <w:p w14:paraId="03B4D1AC"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0.0 (0.0, 0.0)</w:t>
            </w:r>
          </w:p>
        </w:tc>
        <w:tc>
          <w:tcPr>
            <w:tcW w:w="2480" w:type="dxa"/>
            <w:tcBorders>
              <w:top w:val="nil"/>
              <w:left w:val="nil"/>
              <w:bottom w:val="nil"/>
              <w:right w:val="nil"/>
            </w:tcBorders>
            <w:shd w:val="clear" w:color="000000" w:fill="FFFFFF"/>
            <w:noWrap/>
            <w:vAlign w:val="center"/>
          </w:tcPr>
          <w:p w14:paraId="4ADC71AD"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 (1,1)</w:t>
            </w:r>
          </w:p>
        </w:tc>
      </w:tr>
      <w:tr w:rsidR="00134526" w:rsidRPr="00134526" w14:paraId="0BB7E2C8" w14:textId="77777777" w:rsidTr="00292A68">
        <w:trPr>
          <w:trHeight w:val="391"/>
        </w:trPr>
        <w:tc>
          <w:tcPr>
            <w:tcW w:w="2100" w:type="dxa"/>
            <w:tcBorders>
              <w:top w:val="nil"/>
              <w:left w:val="nil"/>
              <w:bottom w:val="nil"/>
              <w:right w:val="nil"/>
            </w:tcBorders>
            <w:shd w:val="clear" w:color="000000" w:fill="FFFFFF"/>
            <w:noWrap/>
            <w:vAlign w:val="center"/>
            <w:hideMark/>
          </w:tcPr>
          <w:p w14:paraId="0DC42864" w14:textId="77777777" w:rsidR="00134526" w:rsidRPr="00134526" w:rsidRDefault="00134526" w:rsidP="00292A68">
            <w:pPr>
              <w:ind w:firstLineChars="100" w:firstLine="200"/>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hideMark/>
          </w:tcPr>
          <w:p w14:paraId="394E3B67"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0.0</w:t>
            </w:r>
          </w:p>
        </w:tc>
        <w:tc>
          <w:tcPr>
            <w:tcW w:w="2112" w:type="dxa"/>
            <w:tcBorders>
              <w:top w:val="nil"/>
              <w:left w:val="nil"/>
              <w:bottom w:val="nil"/>
              <w:right w:val="nil"/>
            </w:tcBorders>
            <w:shd w:val="clear" w:color="000000" w:fill="FFFFFF"/>
            <w:noWrap/>
            <w:vAlign w:val="center"/>
            <w:hideMark/>
          </w:tcPr>
          <w:p w14:paraId="0949A54E"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hideMark/>
          </w:tcPr>
          <w:p w14:paraId="69574E5E"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w:t>
            </w:r>
          </w:p>
        </w:tc>
        <w:tc>
          <w:tcPr>
            <w:tcW w:w="1377" w:type="dxa"/>
            <w:tcBorders>
              <w:top w:val="nil"/>
              <w:left w:val="nil"/>
              <w:bottom w:val="nil"/>
              <w:right w:val="nil"/>
            </w:tcBorders>
            <w:shd w:val="clear" w:color="000000" w:fill="FFFFFF"/>
            <w:noWrap/>
            <w:vAlign w:val="center"/>
          </w:tcPr>
          <w:p w14:paraId="55664C5B"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0.0</w:t>
            </w:r>
          </w:p>
        </w:tc>
        <w:tc>
          <w:tcPr>
            <w:tcW w:w="2020" w:type="dxa"/>
            <w:tcBorders>
              <w:top w:val="nil"/>
              <w:left w:val="nil"/>
              <w:bottom w:val="nil"/>
              <w:right w:val="nil"/>
            </w:tcBorders>
            <w:shd w:val="clear" w:color="000000" w:fill="FFFFFF"/>
            <w:noWrap/>
            <w:vAlign w:val="center"/>
          </w:tcPr>
          <w:p w14:paraId="508C2197"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w:t>
            </w:r>
          </w:p>
        </w:tc>
        <w:tc>
          <w:tcPr>
            <w:tcW w:w="2480" w:type="dxa"/>
            <w:tcBorders>
              <w:top w:val="nil"/>
              <w:left w:val="nil"/>
              <w:bottom w:val="nil"/>
              <w:right w:val="nil"/>
            </w:tcBorders>
            <w:shd w:val="clear" w:color="000000" w:fill="FFFFFF"/>
            <w:noWrap/>
            <w:vAlign w:val="center"/>
          </w:tcPr>
          <w:p w14:paraId="2AF1723A"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w:t>
            </w:r>
          </w:p>
        </w:tc>
      </w:tr>
      <w:tr w:rsidR="00134526" w:rsidRPr="00134526" w14:paraId="53901E05" w14:textId="77777777" w:rsidTr="00292A68">
        <w:trPr>
          <w:trHeight w:val="391"/>
        </w:trPr>
        <w:tc>
          <w:tcPr>
            <w:tcW w:w="3321" w:type="dxa"/>
            <w:gridSpan w:val="2"/>
            <w:tcBorders>
              <w:top w:val="nil"/>
              <w:left w:val="nil"/>
              <w:bottom w:val="nil"/>
              <w:right w:val="nil"/>
            </w:tcBorders>
            <w:shd w:val="clear" w:color="000000" w:fill="FFFFFF"/>
            <w:noWrap/>
            <w:vAlign w:val="center"/>
          </w:tcPr>
          <w:p w14:paraId="2883BF9D" w14:textId="77777777" w:rsidR="00134526" w:rsidRPr="00134526" w:rsidRDefault="00134526" w:rsidP="00292A68">
            <w:pPr>
              <w:rPr>
                <w:rFonts w:ascii="Times New Roman" w:eastAsia="Times New Roman" w:hAnsi="Times New Roman" w:cs="Times New Roman"/>
                <w:color w:val="000000"/>
                <w:sz w:val="20"/>
                <w:szCs w:val="20"/>
              </w:rPr>
            </w:pPr>
            <w:r w:rsidRPr="00134526">
              <w:rPr>
                <w:rFonts w:ascii="Times New Roman" w:hAnsi="Times New Roman" w:cs="Times New Roman"/>
                <w:sz w:val="20"/>
                <w:szCs w:val="20"/>
              </w:rPr>
              <w:t>CDE One sexual partner</w:t>
            </w:r>
          </w:p>
        </w:tc>
        <w:tc>
          <w:tcPr>
            <w:tcW w:w="2112" w:type="dxa"/>
            <w:tcBorders>
              <w:top w:val="nil"/>
              <w:left w:val="nil"/>
              <w:bottom w:val="nil"/>
              <w:right w:val="nil"/>
            </w:tcBorders>
            <w:shd w:val="clear" w:color="000000" w:fill="FFFFFF"/>
            <w:noWrap/>
            <w:vAlign w:val="center"/>
          </w:tcPr>
          <w:p w14:paraId="615AC346" w14:textId="77777777" w:rsidR="00134526" w:rsidRPr="00134526" w:rsidRDefault="00134526" w:rsidP="00292A68">
            <w:pPr>
              <w:jc w:val="right"/>
              <w:rPr>
                <w:rFonts w:ascii="Times New Roman" w:eastAsia="Times New Roman" w:hAnsi="Times New Roman" w:cs="Times New Roman"/>
                <w:color w:val="000000"/>
                <w:sz w:val="20"/>
                <w:szCs w:val="20"/>
              </w:rPr>
            </w:pPr>
          </w:p>
        </w:tc>
        <w:tc>
          <w:tcPr>
            <w:tcW w:w="2296" w:type="dxa"/>
            <w:tcBorders>
              <w:top w:val="nil"/>
              <w:left w:val="nil"/>
              <w:bottom w:val="nil"/>
              <w:right w:val="nil"/>
            </w:tcBorders>
            <w:shd w:val="clear" w:color="000000" w:fill="FFFFFF"/>
            <w:noWrap/>
            <w:vAlign w:val="center"/>
          </w:tcPr>
          <w:p w14:paraId="72023B14" w14:textId="77777777" w:rsidR="00134526" w:rsidRPr="00134526" w:rsidRDefault="00134526" w:rsidP="00292A68">
            <w:pPr>
              <w:jc w:val="right"/>
              <w:rPr>
                <w:rFonts w:ascii="Times New Roman" w:eastAsia="Times New Roman" w:hAnsi="Times New Roman" w:cs="Times New Roman"/>
                <w:color w:val="000000"/>
                <w:sz w:val="20"/>
                <w:szCs w:val="20"/>
              </w:rPr>
            </w:pPr>
          </w:p>
        </w:tc>
        <w:tc>
          <w:tcPr>
            <w:tcW w:w="1377" w:type="dxa"/>
            <w:tcBorders>
              <w:top w:val="nil"/>
              <w:left w:val="nil"/>
              <w:bottom w:val="nil"/>
              <w:right w:val="nil"/>
            </w:tcBorders>
            <w:shd w:val="clear" w:color="000000" w:fill="FFFFFF"/>
            <w:noWrap/>
            <w:vAlign w:val="center"/>
          </w:tcPr>
          <w:p w14:paraId="5AA1689F" w14:textId="77777777" w:rsidR="00134526" w:rsidRPr="00134526" w:rsidRDefault="00134526" w:rsidP="00292A68">
            <w:pPr>
              <w:jc w:val="right"/>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000000" w:fill="FFFFFF"/>
            <w:noWrap/>
            <w:vAlign w:val="center"/>
          </w:tcPr>
          <w:p w14:paraId="7D378D6D" w14:textId="77777777" w:rsidR="00134526" w:rsidRPr="00134526" w:rsidRDefault="00134526" w:rsidP="00292A68">
            <w:pPr>
              <w:jc w:val="right"/>
              <w:rPr>
                <w:rFonts w:ascii="Times New Roman" w:eastAsia="Times New Roman" w:hAnsi="Times New Roman" w:cs="Times New Roman"/>
                <w:color w:val="000000"/>
                <w:sz w:val="20"/>
                <w:szCs w:val="20"/>
              </w:rPr>
            </w:pPr>
          </w:p>
        </w:tc>
        <w:tc>
          <w:tcPr>
            <w:tcW w:w="2480" w:type="dxa"/>
            <w:tcBorders>
              <w:top w:val="nil"/>
              <w:left w:val="nil"/>
              <w:bottom w:val="nil"/>
              <w:right w:val="nil"/>
            </w:tcBorders>
            <w:shd w:val="clear" w:color="000000" w:fill="FFFFFF"/>
            <w:noWrap/>
            <w:vAlign w:val="center"/>
          </w:tcPr>
          <w:p w14:paraId="57397D7E" w14:textId="77777777" w:rsidR="00134526" w:rsidRPr="00134526" w:rsidRDefault="00134526" w:rsidP="00292A68">
            <w:pPr>
              <w:jc w:val="right"/>
              <w:rPr>
                <w:rFonts w:ascii="Times New Roman" w:eastAsia="Times New Roman" w:hAnsi="Times New Roman" w:cs="Times New Roman"/>
                <w:color w:val="000000"/>
                <w:sz w:val="20"/>
                <w:szCs w:val="20"/>
              </w:rPr>
            </w:pPr>
          </w:p>
        </w:tc>
      </w:tr>
      <w:tr w:rsidR="00134526" w:rsidRPr="00134526" w14:paraId="7B8E54E5" w14:textId="77777777" w:rsidTr="00292A68">
        <w:trPr>
          <w:trHeight w:val="391"/>
        </w:trPr>
        <w:tc>
          <w:tcPr>
            <w:tcW w:w="2100" w:type="dxa"/>
            <w:tcBorders>
              <w:top w:val="nil"/>
              <w:left w:val="nil"/>
              <w:right w:val="nil"/>
            </w:tcBorders>
            <w:shd w:val="clear" w:color="000000" w:fill="FFFFFF"/>
            <w:noWrap/>
            <w:vAlign w:val="center"/>
          </w:tcPr>
          <w:p w14:paraId="5ADC7816" w14:textId="77777777" w:rsidR="00134526" w:rsidRPr="00134526" w:rsidRDefault="00134526" w:rsidP="00292A68">
            <w:pPr>
              <w:ind w:firstLineChars="100" w:firstLine="200"/>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High attendance</w:t>
            </w:r>
          </w:p>
        </w:tc>
        <w:tc>
          <w:tcPr>
            <w:tcW w:w="1221" w:type="dxa"/>
            <w:tcBorders>
              <w:top w:val="nil"/>
              <w:left w:val="nil"/>
              <w:right w:val="nil"/>
            </w:tcBorders>
            <w:shd w:val="clear" w:color="000000" w:fill="FFFFFF"/>
            <w:noWrap/>
            <w:vAlign w:val="center"/>
          </w:tcPr>
          <w:p w14:paraId="56F7CEC4"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22.0</w:t>
            </w:r>
          </w:p>
        </w:tc>
        <w:tc>
          <w:tcPr>
            <w:tcW w:w="2112" w:type="dxa"/>
            <w:tcBorders>
              <w:top w:val="nil"/>
              <w:left w:val="nil"/>
              <w:right w:val="nil"/>
            </w:tcBorders>
            <w:shd w:val="clear" w:color="000000" w:fill="FFFFFF"/>
            <w:noWrap/>
            <w:vAlign w:val="center"/>
          </w:tcPr>
          <w:p w14:paraId="7BC408D2"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 8 (0.05,3.0)</w:t>
            </w:r>
          </w:p>
        </w:tc>
        <w:tc>
          <w:tcPr>
            <w:tcW w:w="2296" w:type="dxa"/>
            <w:tcBorders>
              <w:top w:val="nil"/>
              <w:left w:val="nil"/>
              <w:right w:val="nil"/>
            </w:tcBorders>
            <w:shd w:val="clear" w:color="000000" w:fill="FFFFFF"/>
            <w:noWrap/>
            <w:vAlign w:val="center"/>
          </w:tcPr>
          <w:p w14:paraId="2A935567"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1.09 (1.15, 1.02)</w:t>
            </w:r>
          </w:p>
        </w:tc>
        <w:tc>
          <w:tcPr>
            <w:tcW w:w="1377" w:type="dxa"/>
            <w:tcBorders>
              <w:top w:val="nil"/>
              <w:left w:val="nil"/>
              <w:right w:val="nil"/>
            </w:tcBorders>
            <w:shd w:val="clear" w:color="000000" w:fill="FFFFFF"/>
            <w:noWrap/>
            <w:vAlign w:val="center"/>
          </w:tcPr>
          <w:p w14:paraId="714026A8"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39.0</w:t>
            </w:r>
          </w:p>
        </w:tc>
        <w:tc>
          <w:tcPr>
            <w:tcW w:w="2020" w:type="dxa"/>
            <w:tcBorders>
              <w:top w:val="nil"/>
              <w:left w:val="nil"/>
              <w:right w:val="nil"/>
            </w:tcBorders>
            <w:shd w:val="clear" w:color="000000" w:fill="FFFFFF"/>
            <w:noWrap/>
            <w:vAlign w:val="center"/>
          </w:tcPr>
          <w:p w14:paraId="4517FDDB"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-9.4 (-10.7, -8.1)</w:t>
            </w:r>
          </w:p>
        </w:tc>
        <w:tc>
          <w:tcPr>
            <w:tcW w:w="2480" w:type="dxa"/>
            <w:tcBorders>
              <w:top w:val="nil"/>
              <w:left w:val="nil"/>
              <w:right w:val="nil"/>
            </w:tcBorders>
            <w:shd w:val="clear" w:color="000000" w:fill="FFFFFF"/>
            <w:noWrap/>
            <w:vAlign w:val="center"/>
          </w:tcPr>
          <w:p w14:paraId="44729A18"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0.76 (0.73, 0.79)</w:t>
            </w:r>
          </w:p>
        </w:tc>
      </w:tr>
      <w:tr w:rsidR="00134526" w:rsidRPr="00134526" w14:paraId="2564CEC5" w14:textId="77777777" w:rsidTr="00292A68">
        <w:trPr>
          <w:trHeight w:val="391"/>
        </w:trPr>
        <w:tc>
          <w:tcPr>
            <w:tcW w:w="2100" w:type="dxa"/>
            <w:tcBorders>
              <w:top w:val="nil"/>
              <w:left w:val="nil"/>
              <w:bottom w:val="single" w:sz="4" w:space="0" w:color="auto"/>
              <w:right w:val="nil"/>
            </w:tcBorders>
            <w:shd w:val="clear" w:color="000000" w:fill="FFFFFF"/>
            <w:noWrap/>
            <w:vAlign w:val="center"/>
          </w:tcPr>
          <w:p w14:paraId="1E5BCEA7" w14:textId="77777777" w:rsidR="00134526" w:rsidRPr="00134526" w:rsidRDefault="00134526" w:rsidP="00292A68">
            <w:pPr>
              <w:ind w:firstLineChars="100" w:firstLine="200"/>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Low attendance</w:t>
            </w:r>
          </w:p>
        </w:tc>
        <w:tc>
          <w:tcPr>
            <w:tcW w:w="1221" w:type="dxa"/>
            <w:tcBorders>
              <w:top w:val="nil"/>
              <w:left w:val="nil"/>
              <w:bottom w:val="single" w:sz="4" w:space="0" w:color="auto"/>
              <w:right w:val="nil"/>
            </w:tcBorders>
            <w:shd w:val="clear" w:color="000000" w:fill="FFFFFF"/>
            <w:noWrap/>
            <w:vAlign w:val="center"/>
          </w:tcPr>
          <w:p w14:paraId="4313A114"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20.3</w:t>
            </w:r>
          </w:p>
        </w:tc>
        <w:tc>
          <w:tcPr>
            <w:tcW w:w="2112" w:type="dxa"/>
            <w:tcBorders>
              <w:top w:val="nil"/>
              <w:left w:val="nil"/>
              <w:bottom w:val="single" w:sz="4" w:space="0" w:color="auto"/>
              <w:right w:val="nil"/>
            </w:tcBorders>
            <w:shd w:val="clear" w:color="000000" w:fill="FFFFFF"/>
            <w:noWrap/>
            <w:vAlign w:val="center"/>
          </w:tcPr>
          <w:p w14:paraId="63174FE2"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w:t>
            </w:r>
          </w:p>
        </w:tc>
        <w:tc>
          <w:tcPr>
            <w:tcW w:w="2296" w:type="dxa"/>
            <w:tcBorders>
              <w:top w:val="nil"/>
              <w:left w:val="nil"/>
              <w:bottom w:val="single" w:sz="4" w:space="0" w:color="auto"/>
              <w:right w:val="nil"/>
            </w:tcBorders>
            <w:shd w:val="clear" w:color="000000" w:fill="FFFFFF"/>
            <w:noWrap/>
            <w:vAlign w:val="center"/>
          </w:tcPr>
          <w:p w14:paraId="10608638"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w:t>
            </w:r>
          </w:p>
        </w:tc>
        <w:tc>
          <w:tcPr>
            <w:tcW w:w="1377" w:type="dxa"/>
            <w:tcBorders>
              <w:top w:val="nil"/>
              <w:left w:val="nil"/>
              <w:bottom w:val="single" w:sz="4" w:space="0" w:color="auto"/>
              <w:right w:val="nil"/>
            </w:tcBorders>
            <w:shd w:val="clear" w:color="000000" w:fill="FFFFFF"/>
            <w:noWrap/>
            <w:vAlign w:val="center"/>
          </w:tcPr>
          <w:p w14:paraId="6209C225"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29.6</w:t>
            </w:r>
          </w:p>
        </w:tc>
        <w:tc>
          <w:tcPr>
            <w:tcW w:w="2020" w:type="dxa"/>
            <w:tcBorders>
              <w:top w:val="nil"/>
              <w:left w:val="nil"/>
              <w:bottom w:val="single" w:sz="4" w:space="0" w:color="auto"/>
              <w:right w:val="nil"/>
            </w:tcBorders>
            <w:shd w:val="clear" w:color="000000" w:fill="FFFFFF"/>
            <w:noWrap/>
            <w:vAlign w:val="center"/>
          </w:tcPr>
          <w:p w14:paraId="2B6A014D"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0</w:t>
            </w:r>
          </w:p>
        </w:tc>
        <w:tc>
          <w:tcPr>
            <w:tcW w:w="2480" w:type="dxa"/>
            <w:tcBorders>
              <w:top w:val="nil"/>
              <w:left w:val="nil"/>
              <w:bottom w:val="single" w:sz="4" w:space="0" w:color="auto"/>
              <w:right w:val="nil"/>
            </w:tcBorders>
            <w:shd w:val="clear" w:color="000000" w:fill="FFFFFF"/>
            <w:noWrap/>
            <w:vAlign w:val="center"/>
          </w:tcPr>
          <w:p w14:paraId="1CC0A41E" w14:textId="77777777" w:rsidR="00134526" w:rsidRPr="00134526" w:rsidRDefault="00134526" w:rsidP="00292A68">
            <w:pPr>
              <w:jc w:val="right"/>
              <w:rPr>
                <w:rFonts w:ascii="Times New Roman" w:eastAsia="Times New Roman" w:hAnsi="Times New Roman" w:cs="Times New Roman"/>
                <w:color w:val="000000"/>
                <w:sz w:val="20"/>
                <w:szCs w:val="20"/>
              </w:rPr>
            </w:pPr>
            <w:r w:rsidRPr="00134526">
              <w:rPr>
                <w:rFonts w:ascii="Times New Roman" w:eastAsia="Times New Roman" w:hAnsi="Times New Roman" w:cs="Times New Roman"/>
                <w:color w:val="000000"/>
                <w:sz w:val="20"/>
                <w:szCs w:val="20"/>
              </w:rPr>
              <w:t>1</w:t>
            </w:r>
          </w:p>
        </w:tc>
      </w:tr>
    </w:tbl>
    <w:p w14:paraId="275D1410" w14:textId="77777777" w:rsidR="00134526" w:rsidRPr="00134526" w:rsidRDefault="00134526" w:rsidP="00134526">
      <w:pPr>
        <w:rPr>
          <w:rFonts w:ascii="Times New Roman" w:hAnsi="Times New Roman" w:cs="Times New Roman"/>
          <w:sz w:val="20"/>
          <w:szCs w:val="20"/>
        </w:rPr>
      </w:pPr>
      <w:r w:rsidRPr="00134526">
        <w:rPr>
          <w:rFonts w:ascii="Times New Roman" w:hAnsi="Times New Roman" w:cs="Times New Roman"/>
          <w:sz w:val="20"/>
          <w:szCs w:val="20"/>
        </w:rPr>
        <w:t>*RD: Risk Difference, RR: Risk Ratio, CI: Confidence Interval</w:t>
      </w:r>
    </w:p>
    <w:p w14:paraId="38D78201" w14:textId="77777777" w:rsidR="00134526" w:rsidRPr="00134526" w:rsidRDefault="00134526" w:rsidP="00134526">
      <w:pPr>
        <w:rPr>
          <w:rFonts w:ascii="Times New Roman" w:hAnsi="Times New Roman" w:cs="Times New Roman"/>
          <w:sz w:val="20"/>
          <w:szCs w:val="20"/>
        </w:rPr>
      </w:pPr>
    </w:p>
    <w:p w14:paraId="3EA3322F" w14:textId="77777777" w:rsidR="00134526" w:rsidRDefault="00134526" w:rsidP="00134526"/>
    <w:p w14:paraId="15C91C67" w14:textId="77777777" w:rsidR="00134526" w:rsidRDefault="00134526" w:rsidP="00134526"/>
    <w:p w14:paraId="5F536166" w14:textId="77777777" w:rsidR="00134526" w:rsidRDefault="00134526" w:rsidP="00134526"/>
    <w:p w14:paraId="1CCC78EC" w14:textId="77777777" w:rsidR="00134526" w:rsidRDefault="00134526" w:rsidP="00134526"/>
    <w:p w14:paraId="6B47BAAB" w14:textId="77777777" w:rsidR="00134526" w:rsidRDefault="00134526" w:rsidP="00134526"/>
    <w:p w14:paraId="39D11028" w14:textId="77777777" w:rsidR="00134526" w:rsidRDefault="00134526" w:rsidP="00134526"/>
    <w:p w14:paraId="2465A6E0" w14:textId="77777777" w:rsidR="00134526" w:rsidRDefault="00134526" w:rsidP="00134526"/>
    <w:p w14:paraId="6ABF98C5" w14:textId="7883D8E7" w:rsidR="00134526" w:rsidRPr="00134526" w:rsidRDefault="00134526" w:rsidP="00134526">
      <w:pPr>
        <w:jc w:val="both"/>
        <w:rPr>
          <w:rFonts w:ascii="Times New Roman" w:hAnsi="Times New Roman" w:cs="Times New Roman"/>
          <w:sz w:val="20"/>
          <w:szCs w:val="20"/>
        </w:rPr>
      </w:pPr>
      <w:r w:rsidRPr="00134526">
        <w:rPr>
          <w:rFonts w:ascii="Times New Roman" w:hAnsi="Times New Roman" w:cs="Times New Roman"/>
          <w:b/>
          <w:sz w:val="20"/>
          <w:szCs w:val="20"/>
        </w:rPr>
        <w:lastRenderedPageBreak/>
        <w:t>Appendix table 3:</w:t>
      </w:r>
      <w:r w:rsidRPr="00134526">
        <w:rPr>
          <w:rFonts w:ascii="Times New Roman" w:hAnsi="Times New Roman" w:cs="Times New Roman"/>
          <w:sz w:val="20"/>
          <w:szCs w:val="20"/>
        </w:rPr>
        <w:t xml:space="preserve"> Controlled direct effect (CDE) of school attendance on incident HIV and HSV-2 by different levels of the mediators partner number and partner age difference setting all HIV cases that had 0 partners to have 2 partner</w:t>
      </w:r>
    </w:p>
    <w:p w14:paraId="53549CA6" w14:textId="77777777" w:rsidR="00134526" w:rsidRPr="00134526" w:rsidRDefault="00134526" w:rsidP="00134526">
      <w:pPr>
        <w:jc w:val="both"/>
        <w:rPr>
          <w:rFonts w:ascii="Times New Roman" w:hAnsi="Times New Roman" w:cs="Times New Roman"/>
          <w:sz w:val="20"/>
          <w:szCs w:val="20"/>
        </w:rPr>
      </w:pPr>
    </w:p>
    <w:tbl>
      <w:tblPr>
        <w:tblpPr w:leftFromText="180" w:rightFromText="180" w:vertAnchor="text" w:horzAnchor="page" w:tblpX="1270" w:tblpY="78"/>
        <w:tblW w:w="13606" w:type="dxa"/>
        <w:tblLayout w:type="fixed"/>
        <w:tblLook w:val="04A0" w:firstRow="1" w:lastRow="0" w:firstColumn="1" w:lastColumn="0" w:noHBand="0" w:noVBand="1"/>
      </w:tblPr>
      <w:tblGrid>
        <w:gridCol w:w="2100"/>
        <w:gridCol w:w="1221"/>
        <w:gridCol w:w="2112"/>
        <w:gridCol w:w="2296"/>
        <w:gridCol w:w="1377"/>
        <w:gridCol w:w="2020"/>
        <w:gridCol w:w="2480"/>
      </w:tblGrid>
      <w:tr w:rsidR="00134526" w:rsidRPr="00134526" w14:paraId="624C864D" w14:textId="77777777" w:rsidTr="00292A68">
        <w:trPr>
          <w:trHeight w:val="412"/>
        </w:trPr>
        <w:tc>
          <w:tcPr>
            <w:tcW w:w="2100" w:type="dxa"/>
            <w:tcBorders>
              <w:top w:val="single" w:sz="8" w:space="0" w:color="auto"/>
              <w:left w:val="nil"/>
              <w:bottom w:val="single" w:sz="8" w:space="0" w:color="auto"/>
              <w:right w:val="nil"/>
            </w:tcBorders>
            <w:shd w:val="clear" w:color="000000" w:fill="FFFFFF"/>
            <w:noWrap/>
            <w:vAlign w:val="center"/>
            <w:hideMark/>
          </w:tcPr>
          <w:p w14:paraId="700A7966" w14:textId="77777777" w:rsidR="00134526" w:rsidRPr="00134526" w:rsidRDefault="00134526" w:rsidP="00292A68">
            <w:pPr>
              <w:jc w:val="center"/>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 </w:t>
            </w:r>
          </w:p>
        </w:tc>
        <w:tc>
          <w:tcPr>
            <w:tcW w:w="5629" w:type="dxa"/>
            <w:gridSpan w:val="3"/>
            <w:tcBorders>
              <w:top w:val="single" w:sz="8" w:space="0" w:color="auto"/>
              <w:left w:val="nil"/>
              <w:bottom w:val="single" w:sz="8" w:space="0" w:color="auto"/>
              <w:right w:val="nil"/>
            </w:tcBorders>
            <w:shd w:val="clear" w:color="000000" w:fill="FFFFFF"/>
            <w:noWrap/>
            <w:vAlign w:val="center"/>
            <w:hideMark/>
          </w:tcPr>
          <w:p w14:paraId="5CE029E0" w14:textId="77777777" w:rsidR="00134526" w:rsidRPr="00134526" w:rsidRDefault="00134526" w:rsidP="00292A68">
            <w:pPr>
              <w:jc w:val="center"/>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HIV</w:t>
            </w:r>
          </w:p>
        </w:tc>
        <w:tc>
          <w:tcPr>
            <w:tcW w:w="5877" w:type="dxa"/>
            <w:gridSpan w:val="3"/>
            <w:tcBorders>
              <w:top w:val="single" w:sz="8" w:space="0" w:color="auto"/>
              <w:left w:val="nil"/>
              <w:bottom w:val="single" w:sz="8" w:space="0" w:color="auto"/>
              <w:right w:val="nil"/>
            </w:tcBorders>
            <w:shd w:val="clear" w:color="000000" w:fill="FFFFFF"/>
            <w:noWrap/>
            <w:vAlign w:val="center"/>
            <w:hideMark/>
          </w:tcPr>
          <w:p w14:paraId="1EB35EE7" w14:textId="77777777" w:rsidR="00134526" w:rsidRPr="00134526" w:rsidRDefault="00134526" w:rsidP="00292A68">
            <w:pPr>
              <w:jc w:val="center"/>
              <w:rPr>
                <w:rFonts w:ascii="Times New Roman" w:eastAsia="Times New Roman" w:hAnsi="Times New Roman" w:cs="Times New Roman"/>
                <w:b/>
                <w:bCs/>
                <w:color w:val="000000"/>
                <w:sz w:val="20"/>
                <w:szCs w:val="20"/>
              </w:rPr>
            </w:pPr>
            <w:r w:rsidRPr="00134526">
              <w:rPr>
                <w:rFonts w:ascii="Times New Roman" w:eastAsia="Times New Roman" w:hAnsi="Times New Roman" w:cs="Times New Roman"/>
                <w:b/>
                <w:bCs/>
                <w:color w:val="000000"/>
                <w:sz w:val="20"/>
                <w:szCs w:val="20"/>
              </w:rPr>
              <w:t>HSV-2</w:t>
            </w:r>
          </w:p>
        </w:tc>
      </w:tr>
      <w:tr w:rsidR="00134526" w:rsidRPr="00134526" w14:paraId="7232B4B6" w14:textId="77777777" w:rsidTr="00292A68">
        <w:trPr>
          <w:trHeight w:val="412"/>
        </w:trPr>
        <w:tc>
          <w:tcPr>
            <w:tcW w:w="2100" w:type="dxa"/>
            <w:tcBorders>
              <w:top w:val="nil"/>
              <w:left w:val="nil"/>
              <w:bottom w:val="double" w:sz="6" w:space="0" w:color="auto"/>
              <w:right w:val="nil"/>
            </w:tcBorders>
            <w:shd w:val="clear" w:color="000000" w:fill="FFFFFF"/>
            <w:noWrap/>
            <w:vAlign w:val="center"/>
            <w:hideMark/>
          </w:tcPr>
          <w:p w14:paraId="2CC935A1" w14:textId="77777777" w:rsidR="00134526" w:rsidRPr="000E15E4" w:rsidRDefault="00134526" w:rsidP="00292A68">
            <w:pPr>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 </w:t>
            </w:r>
          </w:p>
        </w:tc>
        <w:tc>
          <w:tcPr>
            <w:tcW w:w="1221" w:type="dxa"/>
            <w:tcBorders>
              <w:top w:val="nil"/>
              <w:left w:val="nil"/>
              <w:bottom w:val="double" w:sz="6" w:space="0" w:color="auto"/>
              <w:right w:val="nil"/>
            </w:tcBorders>
            <w:shd w:val="clear" w:color="000000" w:fill="FFFFFF"/>
            <w:noWrap/>
            <w:vAlign w:val="center"/>
            <w:hideMark/>
          </w:tcPr>
          <w:p w14:paraId="3E1B2C6B" w14:textId="77777777" w:rsidR="00134526" w:rsidRPr="000E15E4" w:rsidRDefault="00134526" w:rsidP="00292A68">
            <w:pPr>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Risk (%)</w:t>
            </w:r>
          </w:p>
        </w:tc>
        <w:tc>
          <w:tcPr>
            <w:tcW w:w="2112" w:type="dxa"/>
            <w:tcBorders>
              <w:top w:val="nil"/>
              <w:left w:val="nil"/>
              <w:bottom w:val="double" w:sz="6" w:space="0" w:color="auto"/>
              <w:right w:val="nil"/>
            </w:tcBorders>
            <w:shd w:val="clear" w:color="000000" w:fill="FFFFFF"/>
            <w:noWrap/>
            <w:vAlign w:val="center"/>
            <w:hideMark/>
          </w:tcPr>
          <w:p w14:paraId="3383D0ED" w14:textId="77777777" w:rsidR="00134526" w:rsidRPr="000E15E4" w:rsidRDefault="00134526" w:rsidP="00292A68">
            <w:pPr>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RD % (95% CI)</w:t>
            </w:r>
          </w:p>
        </w:tc>
        <w:tc>
          <w:tcPr>
            <w:tcW w:w="2296" w:type="dxa"/>
            <w:tcBorders>
              <w:top w:val="nil"/>
              <w:left w:val="nil"/>
              <w:bottom w:val="double" w:sz="6" w:space="0" w:color="auto"/>
              <w:right w:val="nil"/>
            </w:tcBorders>
            <w:shd w:val="clear" w:color="000000" w:fill="FFFFFF"/>
            <w:noWrap/>
            <w:vAlign w:val="center"/>
            <w:hideMark/>
          </w:tcPr>
          <w:p w14:paraId="62F2D595" w14:textId="77777777" w:rsidR="00134526" w:rsidRPr="000E15E4" w:rsidRDefault="00134526" w:rsidP="00292A68">
            <w:pPr>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RR (95% CI)</w:t>
            </w:r>
          </w:p>
        </w:tc>
        <w:tc>
          <w:tcPr>
            <w:tcW w:w="1377" w:type="dxa"/>
            <w:tcBorders>
              <w:top w:val="nil"/>
              <w:left w:val="nil"/>
              <w:bottom w:val="double" w:sz="6" w:space="0" w:color="auto"/>
              <w:right w:val="nil"/>
            </w:tcBorders>
            <w:shd w:val="clear" w:color="000000" w:fill="FFFFFF"/>
            <w:noWrap/>
            <w:vAlign w:val="center"/>
            <w:hideMark/>
          </w:tcPr>
          <w:p w14:paraId="18F8ABE5" w14:textId="77777777" w:rsidR="00134526" w:rsidRPr="000E15E4" w:rsidRDefault="00134526" w:rsidP="00292A68">
            <w:pPr>
              <w:ind w:firstLineChars="100" w:firstLine="201"/>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Risk (%)</w:t>
            </w:r>
          </w:p>
        </w:tc>
        <w:tc>
          <w:tcPr>
            <w:tcW w:w="2020" w:type="dxa"/>
            <w:tcBorders>
              <w:top w:val="nil"/>
              <w:left w:val="nil"/>
              <w:bottom w:val="double" w:sz="6" w:space="0" w:color="auto"/>
              <w:right w:val="nil"/>
            </w:tcBorders>
            <w:shd w:val="clear" w:color="000000" w:fill="FFFFFF"/>
            <w:noWrap/>
            <w:vAlign w:val="center"/>
            <w:hideMark/>
          </w:tcPr>
          <w:p w14:paraId="16E71FD9" w14:textId="77777777" w:rsidR="00134526" w:rsidRPr="000E15E4" w:rsidRDefault="00134526" w:rsidP="00292A68">
            <w:pPr>
              <w:ind w:firstLineChars="100" w:firstLine="201"/>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RD %(95% CI)</w:t>
            </w:r>
          </w:p>
        </w:tc>
        <w:tc>
          <w:tcPr>
            <w:tcW w:w="2480" w:type="dxa"/>
            <w:tcBorders>
              <w:top w:val="nil"/>
              <w:left w:val="nil"/>
              <w:bottom w:val="double" w:sz="6" w:space="0" w:color="auto"/>
              <w:right w:val="nil"/>
            </w:tcBorders>
            <w:shd w:val="clear" w:color="000000" w:fill="FFFFFF"/>
            <w:noWrap/>
            <w:vAlign w:val="center"/>
            <w:hideMark/>
          </w:tcPr>
          <w:p w14:paraId="3BBD8F64" w14:textId="77777777" w:rsidR="00134526" w:rsidRPr="000E15E4" w:rsidRDefault="00134526" w:rsidP="00292A68">
            <w:pPr>
              <w:ind w:firstLineChars="100" w:firstLine="201"/>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RR (95% CI)</w:t>
            </w:r>
          </w:p>
        </w:tc>
      </w:tr>
      <w:tr w:rsidR="00134526" w:rsidRPr="00134526" w14:paraId="23128AA6" w14:textId="77777777" w:rsidTr="00292A68">
        <w:trPr>
          <w:trHeight w:val="412"/>
        </w:trPr>
        <w:tc>
          <w:tcPr>
            <w:tcW w:w="5433" w:type="dxa"/>
            <w:gridSpan w:val="3"/>
            <w:tcBorders>
              <w:top w:val="double" w:sz="6" w:space="0" w:color="auto"/>
              <w:left w:val="nil"/>
              <w:bottom w:val="nil"/>
              <w:right w:val="nil"/>
            </w:tcBorders>
            <w:shd w:val="clear" w:color="000000" w:fill="FFFFFF"/>
            <w:noWrap/>
            <w:vAlign w:val="center"/>
            <w:hideMark/>
          </w:tcPr>
          <w:p w14:paraId="1E4B8B9A"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Total effect</w:t>
            </w:r>
          </w:p>
        </w:tc>
        <w:tc>
          <w:tcPr>
            <w:tcW w:w="2296" w:type="dxa"/>
            <w:tcBorders>
              <w:top w:val="nil"/>
              <w:left w:val="nil"/>
              <w:bottom w:val="nil"/>
              <w:right w:val="nil"/>
            </w:tcBorders>
            <w:shd w:val="clear" w:color="000000" w:fill="FFFFFF"/>
            <w:vAlign w:val="center"/>
            <w:hideMark/>
          </w:tcPr>
          <w:p w14:paraId="5337528F"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hideMark/>
          </w:tcPr>
          <w:p w14:paraId="0C6719F5"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2020" w:type="dxa"/>
            <w:tcBorders>
              <w:top w:val="nil"/>
              <w:left w:val="nil"/>
              <w:bottom w:val="nil"/>
              <w:right w:val="nil"/>
            </w:tcBorders>
            <w:shd w:val="clear" w:color="000000" w:fill="FFFFFF"/>
            <w:vAlign w:val="center"/>
            <w:hideMark/>
          </w:tcPr>
          <w:p w14:paraId="6A5B95F5"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2480" w:type="dxa"/>
            <w:tcBorders>
              <w:top w:val="nil"/>
              <w:left w:val="nil"/>
              <w:bottom w:val="nil"/>
              <w:right w:val="nil"/>
            </w:tcBorders>
            <w:shd w:val="clear" w:color="000000" w:fill="FFFFFF"/>
            <w:vAlign w:val="center"/>
            <w:hideMark/>
          </w:tcPr>
          <w:p w14:paraId="5694BC8E"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r>
      <w:tr w:rsidR="00134526" w:rsidRPr="00134526" w14:paraId="6460A320" w14:textId="77777777" w:rsidTr="00292A68">
        <w:trPr>
          <w:trHeight w:val="391"/>
        </w:trPr>
        <w:tc>
          <w:tcPr>
            <w:tcW w:w="2100" w:type="dxa"/>
            <w:tcBorders>
              <w:top w:val="nil"/>
              <w:left w:val="nil"/>
              <w:bottom w:val="nil"/>
              <w:right w:val="nil"/>
            </w:tcBorders>
            <w:shd w:val="clear" w:color="000000" w:fill="FFFFFF"/>
            <w:noWrap/>
            <w:vAlign w:val="center"/>
            <w:hideMark/>
          </w:tcPr>
          <w:p w14:paraId="195DCDD6"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tcPr>
          <w:p w14:paraId="3EAE41D1"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4.6</w:t>
            </w:r>
          </w:p>
        </w:tc>
        <w:tc>
          <w:tcPr>
            <w:tcW w:w="2112" w:type="dxa"/>
            <w:tcBorders>
              <w:top w:val="nil"/>
              <w:left w:val="nil"/>
              <w:bottom w:val="nil"/>
              <w:right w:val="nil"/>
            </w:tcBorders>
            <w:shd w:val="clear" w:color="000000" w:fill="FFFFFF"/>
            <w:noWrap/>
            <w:vAlign w:val="center"/>
          </w:tcPr>
          <w:p w14:paraId="3E1FB5CF"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-2.3 (-2.9, -1.7)</w:t>
            </w:r>
          </w:p>
        </w:tc>
        <w:tc>
          <w:tcPr>
            <w:tcW w:w="2296" w:type="dxa"/>
            <w:tcBorders>
              <w:top w:val="nil"/>
              <w:left w:val="nil"/>
              <w:bottom w:val="nil"/>
              <w:right w:val="nil"/>
            </w:tcBorders>
            <w:shd w:val="clear" w:color="000000" w:fill="FFFFFF"/>
            <w:noWrap/>
            <w:vAlign w:val="center"/>
          </w:tcPr>
          <w:p w14:paraId="618E9998" w14:textId="77777777" w:rsidR="00134526" w:rsidRPr="000E15E4" w:rsidRDefault="00134526" w:rsidP="00292A68">
            <w:pPr>
              <w:ind w:left="562" w:hanging="562"/>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0.66 (0.69,0.75)</w:t>
            </w:r>
          </w:p>
        </w:tc>
        <w:tc>
          <w:tcPr>
            <w:tcW w:w="1377" w:type="dxa"/>
            <w:tcBorders>
              <w:top w:val="nil"/>
              <w:left w:val="nil"/>
              <w:bottom w:val="nil"/>
              <w:right w:val="nil"/>
            </w:tcBorders>
            <w:shd w:val="clear" w:color="000000" w:fill="FFFFFF"/>
            <w:noWrap/>
            <w:vAlign w:val="center"/>
          </w:tcPr>
          <w:p w14:paraId="36A73C6D"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7.5</w:t>
            </w:r>
          </w:p>
        </w:tc>
        <w:tc>
          <w:tcPr>
            <w:tcW w:w="2020" w:type="dxa"/>
            <w:tcBorders>
              <w:top w:val="nil"/>
              <w:left w:val="nil"/>
              <w:bottom w:val="nil"/>
              <w:right w:val="nil"/>
            </w:tcBorders>
            <w:shd w:val="clear" w:color="000000" w:fill="FFFFFF"/>
            <w:noWrap/>
            <w:vAlign w:val="center"/>
          </w:tcPr>
          <w:p w14:paraId="48C60421"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-9.9 (-10.9, -8.9)</w:t>
            </w:r>
          </w:p>
        </w:tc>
        <w:tc>
          <w:tcPr>
            <w:tcW w:w="2480" w:type="dxa"/>
            <w:tcBorders>
              <w:top w:val="nil"/>
              <w:left w:val="nil"/>
              <w:bottom w:val="nil"/>
              <w:right w:val="nil"/>
            </w:tcBorders>
            <w:shd w:val="clear" w:color="000000" w:fill="FFFFFF"/>
            <w:noWrap/>
            <w:vAlign w:val="center"/>
          </w:tcPr>
          <w:p w14:paraId="6F993A5B"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0.43 (0.39,0.47)</w:t>
            </w:r>
          </w:p>
        </w:tc>
      </w:tr>
      <w:tr w:rsidR="00134526" w:rsidRPr="00134526" w14:paraId="0C56BD6A" w14:textId="77777777" w:rsidTr="00292A68">
        <w:trPr>
          <w:trHeight w:val="391"/>
        </w:trPr>
        <w:tc>
          <w:tcPr>
            <w:tcW w:w="2100" w:type="dxa"/>
            <w:tcBorders>
              <w:top w:val="nil"/>
              <w:left w:val="nil"/>
              <w:bottom w:val="nil"/>
              <w:right w:val="nil"/>
            </w:tcBorders>
            <w:shd w:val="clear" w:color="000000" w:fill="FFFFFF"/>
            <w:noWrap/>
            <w:vAlign w:val="center"/>
            <w:hideMark/>
          </w:tcPr>
          <w:p w14:paraId="6A5EFC62"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tcPr>
          <w:p w14:paraId="59051BCF"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6.9</w:t>
            </w:r>
          </w:p>
        </w:tc>
        <w:tc>
          <w:tcPr>
            <w:tcW w:w="2112" w:type="dxa"/>
            <w:tcBorders>
              <w:top w:val="nil"/>
              <w:left w:val="nil"/>
              <w:bottom w:val="nil"/>
              <w:right w:val="nil"/>
            </w:tcBorders>
            <w:shd w:val="clear" w:color="000000" w:fill="FFFFFF"/>
            <w:noWrap/>
            <w:vAlign w:val="center"/>
          </w:tcPr>
          <w:p w14:paraId="3408B6BB"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tcPr>
          <w:p w14:paraId="4D56F84D"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c>
          <w:tcPr>
            <w:tcW w:w="1377" w:type="dxa"/>
            <w:tcBorders>
              <w:top w:val="nil"/>
              <w:left w:val="nil"/>
              <w:bottom w:val="nil"/>
              <w:right w:val="nil"/>
            </w:tcBorders>
            <w:shd w:val="clear" w:color="000000" w:fill="FFFFFF"/>
            <w:noWrap/>
            <w:vAlign w:val="center"/>
          </w:tcPr>
          <w:p w14:paraId="1C80900B"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17.4</w:t>
            </w:r>
          </w:p>
        </w:tc>
        <w:tc>
          <w:tcPr>
            <w:tcW w:w="2020" w:type="dxa"/>
            <w:tcBorders>
              <w:top w:val="nil"/>
              <w:left w:val="nil"/>
              <w:bottom w:val="nil"/>
              <w:right w:val="nil"/>
            </w:tcBorders>
            <w:shd w:val="clear" w:color="000000" w:fill="FFFFFF"/>
            <w:noWrap/>
            <w:vAlign w:val="center"/>
          </w:tcPr>
          <w:p w14:paraId="0B22C952"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0</w:t>
            </w:r>
          </w:p>
        </w:tc>
        <w:tc>
          <w:tcPr>
            <w:tcW w:w="2480" w:type="dxa"/>
            <w:tcBorders>
              <w:top w:val="nil"/>
              <w:left w:val="nil"/>
              <w:bottom w:val="nil"/>
              <w:right w:val="nil"/>
            </w:tcBorders>
            <w:shd w:val="clear" w:color="000000" w:fill="FFFFFF"/>
            <w:noWrap/>
            <w:vAlign w:val="center"/>
          </w:tcPr>
          <w:p w14:paraId="509201AA" w14:textId="77777777" w:rsidR="00134526" w:rsidRPr="000E15E4" w:rsidRDefault="00134526" w:rsidP="00292A68">
            <w:pPr>
              <w:ind w:left="72" w:firstLineChars="67" w:firstLine="134"/>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1</w:t>
            </w:r>
          </w:p>
        </w:tc>
      </w:tr>
      <w:tr w:rsidR="00134526" w:rsidRPr="00134526" w14:paraId="20665B7E" w14:textId="77777777" w:rsidTr="00292A68">
        <w:trPr>
          <w:trHeight w:val="391"/>
        </w:trPr>
        <w:tc>
          <w:tcPr>
            <w:tcW w:w="5433" w:type="dxa"/>
            <w:gridSpan w:val="3"/>
            <w:tcBorders>
              <w:top w:val="nil"/>
              <w:left w:val="nil"/>
              <w:bottom w:val="nil"/>
              <w:right w:val="nil"/>
            </w:tcBorders>
            <w:shd w:val="clear" w:color="000000" w:fill="FFFFFF"/>
            <w:noWrap/>
            <w:vAlign w:val="center"/>
            <w:hideMark/>
          </w:tcPr>
          <w:p w14:paraId="76AD3923"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hAnsi="Times New Roman" w:cs="Times New Roman"/>
                <w:sz w:val="20"/>
                <w:szCs w:val="20"/>
              </w:rPr>
              <w:t>CDE No older partners</w:t>
            </w:r>
          </w:p>
        </w:tc>
        <w:tc>
          <w:tcPr>
            <w:tcW w:w="2296" w:type="dxa"/>
            <w:tcBorders>
              <w:top w:val="nil"/>
              <w:left w:val="nil"/>
              <w:bottom w:val="nil"/>
              <w:right w:val="nil"/>
            </w:tcBorders>
            <w:shd w:val="clear" w:color="000000" w:fill="FFFFFF"/>
            <w:vAlign w:val="center"/>
            <w:hideMark/>
          </w:tcPr>
          <w:p w14:paraId="6E75E54E"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tcPr>
          <w:p w14:paraId="3BEAC943" w14:textId="77777777" w:rsidR="00134526" w:rsidRPr="000E15E4" w:rsidRDefault="00134526" w:rsidP="00292A68">
            <w:pPr>
              <w:rPr>
                <w:rFonts w:ascii="Times New Roman" w:eastAsia="Times New Roman" w:hAnsi="Times New Roman" w:cs="Times New Roman"/>
                <w:color w:val="FF0000"/>
                <w:sz w:val="20"/>
                <w:szCs w:val="20"/>
              </w:rPr>
            </w:pPr>
          </w:p>
        </w:tc>
        <w:tc>
          <w:tcPr>
            <w:tcW w:w="2020" w:type="dxa"/>
            <w:tcBorders>
              <w:top w:val="nil"/>
              <w:left w:val="nil"/>
              <w:bottom w:val="nil"/>
              <w:right w:val="nil"/>
            </w:tcBorders>
            <w:shd w:val="clear" w:color="000000" w:fill="FFFFFF"/>
            <w:vAlign w:val="center"/>
          </w:tcPr>
          <w:p w14:paraId="3937E6C8" w14:textId="77777777" w:rsidR="00134526" w:rsidRPr="000E15E4" w:rsidRDefault="00134526" w:rsidP="00292A68">
            <w:pPr>
              <w:rPr>
                <w:rFonts w:ascii="Times New Roman" w:eastAsia="Times New Roman" w:hAnsi="Times New Roman" w:cs="Times New Roman"/>
                <w:color w:val="FF0000"/>
                <w:sz w:val="20"/>
                <w:szCs w:val="20"/>
              </w:rPr>
            </w:pPr>
          </w:p>
        </w:tc>
        <w:tc>
          <w:tcPr>
            <w:tcW w:w="2480" w:type="dxa"/>
            <w:tcBorders>
              <w:top w:val="nil"/>
              <w:left w:val="nil"/>
              <w:bottom w:val="nil"/>
              <w:right w:val="nil"/>
            </w:tcBorders>
            <w:shd w:val="clear" w:color="000000" w:fill="FFFFFF"/>
            <w:vAlign w:val="center"/>
          </w:tcPr>
          <w:p w14:paraId="309D5F86" w14:textId="77777777" w:rsidR="00134526" w:rsidRPr="000E15E4" w:rsidRDefault="00134526" w:rsidP="00292A68">
            <w:pPr>
              <w:rPr>
                <w:rFonts w:ascii="Times New Roman" w:eastAsia="Times New Roman" w:hAnsi="Times New Roman" w:cs="Times New Roman"/>
                <w:color w:val="FF0000"/>
                <w:sz w:val="20"/>
                <w:szCs w:val="20"/>
              </w:rPr>
            </w:pPr>
          </w:p>
        </w:tc>
      </w:tr>
      <w:tr w:rsidR="00134526" w:rsidRPr="00134526" w14:paraId="55CD7882" w14:textId="77777777" w:rsidTr="00292A68">
        <w:trPr>
          <w:trHeight w:val="391"/>
        </w:trPr>
        <w:tc>
          <w:tcPr>
            <w:tcW w:w="2100" w:type="dxa"/>
            <w:tcBorders>
              <w:top w:val="nil"/>
              <w:left w:val="nil"/>
              <w:bottom w:val="nil"/>
              <w:right w:val="nil"/>
            </w:tcBorders>
            <w:shd w:val="clear" w:color="000000" w:fill="FFFFFF"/>
            <w:noWrap/>
            <w:vAlign w:val="center"/>
            <w:hideMark/>
          </w:tcPr>
          <w:p w14:paraId="11D0B303"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tcPr>
          <w:p w14:paraId="0E704373"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4.7</w:t>
            </w:r>
          </w:p>
        </w:tc>
        <w:tc>
          <w:tcPr>
            <w:tcW w:w="2112" w:type="dxa"/>
            <w:tcBorders>
              <w:top w:val="nil"/>
              <w:left w:val="nil"/>
              <w:bottom w:val="nil"/>
              <w:right w:val="nil"/>
            </w:tcBorders>
            <w:shd w:val="clear" w:color="000000" w:fill="FFFFFF"/>
            <w:noWrap/>
            <w:vAlign w:val="center"/>
          </w:tcPr>
          <w:p w14:paraId="03D83F97"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-2.4 (-3.0, -1.7)</w:t>
            </w:r>
          </w:p>
        </w:tc>
        <w:tc>
          <w:tcPr>
            <w:tcW w:w="2296" w:type="dxa"/>
            <w:tcBorders>
              <w:top w:val="nil"/>
              <w:left w:val="nil"/>
              <w:bottom w:val="nil"/>
              <w:right w:val="nil"/>
            </w:tcBorders>
            <w:shd w:val="clear" w:color="000000" w:fill="FFFFFF"/>
            <w:noWrap/>
            <w:vAlign w:val="center"/>
          </w:tcPr>
          <w:p w14:paraId="1A0C28CC" w14:textId="77777777" w:rsidR="00134526" w:rsidRPr="000E15E4" w:rsidRDefault="00134526" w:rsidP="00292A68">
            <w:pPr>
              <w:ind w:left="562" w:hanging="562"/>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0.66 (0.59, 0.75)</w:t>
            </w:r>
          </w:p>
        </w:tc>
        <w:tc>
          <w:tcPr>
            <w:tcW w:w="1377" w:type="dxa"/>
            <w:tcBorders>
              <w:top w:val="nil"/>
              <w:left w:val="nil"/>
              <w:bottom w:val="nil"/>
              <w:right w:val="nil"/>
            </w:tcBorders>
            <w:shd w:val="clear" w:color="000000" w:fill="FFFFFF"/>
            <w:noWrap/>
            <w:vAlign w:val="center"/>
          </w:tcPr>
          <w:p w14:paraId="5F85E2A3"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7.5</w:t>
            </w:r>
          </w:p>
        </w:tc>
        <w:tc>
          <w:tcPr>
            <w:tcW w:w="2020" w:type="dxa"/>
            <w:tcBorders>
              <w:top w:val="nil"/>
              <w:left w:val="nil"/>
              <w:bottom w:val="nil"/>
              <w:right w:val="nil"/>
            </w:tcBorders>
            <w:shd w:val="clear" w:color="000000" w:fill="FFFFFF"/>
            <w:noWrap/>
            <w:vAlign w:val="center"/>
          </w:tcPr>
          <w:p w14:paraId="2E5480D3"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-10.0 (-11.0, -8.9)</w:t>
            </w:r>
          </w:p>
        </w:tc>
        <w:tc>
          <w:tcPr>
            <w:tcW w:w="2480" w:type="dxa"/>
            <w:tcBorders>
              <w:top w:val="nil"/>
              <w:left w:val="nil"/>
              <w:bottom w:val="nil"/>
              <w:right w:val="nil"/>
            </w:tcBorders>
            <w:shd w:val="clear" w:color="000000" w:fill="FFFFFF"/>
            <w:noWrap/>
            <w:vAlign w:val="center"/>
          </w:tcPr>
          <w:p w14:paraId="7ADEF0EC" w14:textId="77777777" w:rsidR="00134526" w:rsidRPr="000E15E4" w:rsidRDefault="00134526" w:rsidP="00292A68">
            <w:pPr>
              <w:ind w:left="562" w:hanging="562"/>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0.43 (0.47, 0.39)</w:t>
            </w:r>
          </w:p>
        </w:tc>
      </w:tr>
      <w:tr w:rsidR="00134526" w:rsidRPr="00134526" w14:paraId="4FCA7B1B" w14:textId="77777777" w:rsidTr="00292A68">
        <w:trPr>
          <w:trHeight w:val="391"/>
        </w:trPr>
        <w:tc>
          <w:tcPr>
            <w:tcW w:w="2100" w:type="dxa"/>
            <w:tcBorders>
              <w:top w:val="nil"/>
              <w:left w:val="nil"/>
              <w:bottom w:val="nil"/>
              <w:right w:val="nil"/>
            </w:tcBorders>
            <w:shd w:val="clear" w:color="000000" w:fill="FFFFFF"/>
            <w:noWrap/>
            <w:vAlign w:val="center"/>
            <w:hideMark/>
          </w:tcPr>
          <w:p w14:paraId="4694E6EC"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tcPr>
          <w:p w14:paraId="596BC173"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7.0</w:t>
            </w:r>
          </w:p>
        </w:tc>
        <w:tc>
          <w:tcPr>
            <w:tcW w:w="2112" w:type="dxa"/>
            <w:tcBorders>
              <w:top w:val="nil"/>
              <w:left w:val="nil"/>
              <w:bottom w:val="nil"/>
              <w:right w:val="nil"/>
            </w:tcBorders>
            <w:shd w:val="clear" w:color="000000" w:fill="FFFFFF"/>
            <w:noWrap/>
            <w:vAlign w:val="center"/>
          </w:tcPr>
          <w:p w14:paraId="15E95131"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tcPr>
          <w:p w14:paraId="32DC744E"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c>
          <w:tcPr>
            <w:tcW w:w="1377" w:type="dxa"/>
            <w:tcBorders>
              <w:top w:val="nil"/>
              <w:left w:val="nil"/>
              <w:bottom w:val="nil"/>
              <w:right w:val="nil"/>
            </w:tcBorders>
            <w:shd w:val="clear" w:color="000000" w:fill="FFFFFF"/>
            <w:noWrap/>
            <w:vAlign w:val="center"/>
          </w:tcPr>
          <w:p w14:paraId="4E66B452"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17.5</w:t>
            </w:r>
          </w:p>
        </w:tc>
        <w:tc>
          <w:tcPr>
            <w:tcW w:w="2020" w:type="dxa"/>
            <w:tcBorders>
              <w:top w:val="nil"/>
              <w:left w:val="nil"/>
              <w:bottom w:val="nil"/>
              <w:right w:val="nil"/>
            </w:tcBorders>
            <w:shd w:val="clear" w:color="000000" w:fill="FFFFFF"/>
            <w:noWrap/>
            <w:vAlign w:val="center"/>
          </w:tcPr>
          <w:p w14:paraId="55207B6A"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480" w:type="dxa"/>
            <w:tcBorders>
              <w:top w:val="nil"/>
              <w:left w:val="nil"/>
              <w:bottom w:val="nil"/>
              <w:right w:val="nil"/>
            </w:tcBorders>
            <w:shd w:val="clear" w:color="000000" w:fill="FFFFFF"/>
            <w:noWrap/>
            <w:vAlign w:val="center"/>
          </w:tcPr>
          <w:p w14:paraId="5A2B723D"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r>
      <w:tr w:rsidR="00134526" w:rsidRPr="00134526" w14:paraId="0CC297A3" w14:textId="77777777" w:rsidTr="00292A68">
        <w:trPr>
          <w:trHeight w:val="391"/>
        </w:trPr>
        <w:tc>
          <w:tcPr>
            <w:tcW w:w="5433" w:type="dxa"/>
            <w:gridSpan w:val="3"/>
            <w:tcBorders>
              <w:top w:val="nil"/>
              <w:left w:val="nil"/>
              <w:bottom w:val="nil"/>
              <w:right w:val="nil"/>
            </w:tcBorders>
            <w:shd w:val="clear" w:color="000000" w:fill="FFFFFF"/>
            <w:noWrap/>
            <w:vAlign w:val="center"/>
            <w:hideMark/>
          </w:tcPr>
          <w:p w14:paraId="25E198B2"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hAnsi="Times New Roman" w:cs="Times New Roman"/>
                <w:sz w:val="20"/>
                <w:szCs w:val="20"/>
              </w:rPr>
              <w:t>CDE No sexual partners</w:t>
            </w:r>
          </w:p>
        </w:tc>
        <w:tc>
          <w:tcPr>
            <w:tcW w:w="2296" w:type="dxa"/>
            <w:tcBorders>
              <w:top w:val="nil"/>
              <w:left w:val="nil"/>
              <w:bottom w:val="nil"/>
              <w:right w:val="nil"/>
            </w:tcBorders>
            <w:shd w:val="clear" w:color="000000" w:fill="FFFFFF"/>
            <w:vAlign w:val="center"/>
            <w:hideMark/>
          </w:tcPr>
          <w:p w14:paraId="5AABAEFE"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tcPr>
          <w:p w14:paraId="0765274F" w14:textId="77777777" w:rsidR="00134526" w:rsidRPr="000E15E4" w:rsidRDefault="00134526" w:rsidP="00292A68">
            <w:pPr>
              <w:rPr>
                <w:rFonts w:ascii="Times New Roman" w:eastAsia="Times New Roman" w:hAnsi="Times New Roman" w:cs="Times New Roman"/>
                <w:color w:val="FF0000"/>
                <w:sz w:val="20"/>
                <w:szCs w:val="20"/>
              </w:rPr>
            </w:pPr>
          </w:p>
        </w:tc>
        <w:tc>
          <w:tcPr>
            <w:tcW w:w="2020" w:type="dxa"/>
            <w:tcBorders>
              <w:top w:val="nil"/>
              <w:left w:val="nil"/>
              <w:bottom w:val="nil"/>
              <w:right w:val="nil"/>
            </w:tcBorders>
            <w:shd w:val="clear" w:color="000000" w:fill="FFFFFF"/>
            <w:vAlign w:val="center"/>
          </w:tcPr>
          <w:p w14:paraId="4EA1BDCB" w14:textId="77777777" w:rsidR="00134526" w:rsidRPr="000E15E4" w:rsidRDefault="00134526" w:rsidP="00292A68">
            <w:pPr>
              <w:rPr>
                <w:rFonts w:ascii="Times New Roman" w:eastAsia="Times New Roman" w:hAnsi="Times New Roman" w:cs="Times New Roman"/>
                <w:color w:val="FF0000"/>
                <w:sz w:val="20"/>
                <w:szCs w:val="20"/>
              </w:rPr>
            </w:pPr>
          </w:p>
        </w:tc>
        <w:tc>
          <w:tcPr>
            <w:tcW w:w="2480" w:type="dxa"/>
            <w:tcBorders>
              <w:top w:val="nil"/>
              <w:left w:val="nil"/>
              <w:bottom w:val="nil"/>
              <w:right w:val="nil"/>
            </w:tcBorders>
            <w:shd w:val="clear" w:color="000000" w:fill="FFFFFF"/>
            <w:vAlign w:val="center"/>
          </w:tcPr>
          <w:p w14:paraId="2DFAE226" w14:textId="77777777" w:rsidR="00134526" w:rsidRPr="000E15E4" w:rsidRDefault="00134526" w:rsidP="00292A68">
            <w:pPr>
              <w:rPr>
                <w:rFonts w:ascii="Times New Roman" w:eastAsia="Times New Roman" w:hAnsi="Times New Roman" w:cs="Times New Roman"/>
                <w:color w:val="FF0000"/>
                <w:sz w:val="20"/>
                <w:szCs w:val="20"/>
              </w:rPr>
            </w:pPr>
          </w:p>
        </w:tc>
      </w:tr>
      <w:tr w:rsidR="00134526" w:rsidRPr="00134526" w14:paraId="0E0E4A90" w14:textId="77777777" w:rsidTr="00292A68">
        <w:trPr>
          <w:trHeight w:val="391"/>
        </w:trPr>
        <w:tc>
          <w:tcPr>
            <w:tcW w:w="2100" w:type="dxa"/>
            <w:tcBorders>
              <w:top w:val="nil"/>
              <w:left w:val="nil"/>
              <w:bottom w:val="nil"/>
              <w:right w:val="nil"/>
            </w:tcBorders>
            <w:shd w:val="clear" w:color="000000" w:fill="FFFFFF"/>
            <w:noWrap/>
            <w:vAlign w:val="center"/>
            <w:hideMark/>
          </w:tcPr>
          <w:p w14:paraId="203FF4CD"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tcPr>
          <w:p w14:paraId="509F12DF"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0.0</w:t>
            </w:r>
          </w:p>
        </w:tc>
        <w:tc>
          <w:tcPr>
            <w:tcW w:w="2112" w:type="dxa"/>
            <w:tcBorders>
              <w:top w:val="nil"/>
              <w:left w:val="nil"/>
              <w:bottom w:val="nil"/>
              <w:right w:val="nil"/>
            </w:tcBorders>
            <w:shd w:val="clear" w:color="000000" w:fill="FFFFFF"/>
            <w:noWrap/>
            <w:vAlign w:val="center"/>
          </w:tcPr>
          <w:p w14:paraId="01A3C9E9"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0.0 (0.0, 0.0)</w:t>
            </w:r>
          </w:p>
        </w:tc>
        <w:tc>
          <w:tcPr>
            <w:tcW w:w="2296" w:type="dxa"/>
            <w:tcBorders>
              <w:top w:val="nil"/>
              <w:left w:val="nil"/>
              <w:bottom w:val="nil"/>
              <w:right w:val="nil"/>
            </w:tcBorders>
            <w:shd w:val="clear" w:color="000000" w:fill="FFFFFF"/>
            <w:noWrap/>
            <w:vAlign w:val="center"/>
          </w:tcPr>
          <w:p w14:paraId="03859B68"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 (1,1)</w:t>
            </w:r>
          </w:p>
        </w:tc>
        <w:tc>
          <w:tcPr>
            <w:tcW w:w="1377" w:type="dxa"/>
            <w:tcBorders>
              <w:top w:val="nil"/>
              <w:left w:val="nil"/>
              <w:bottom w:val="nil"/>
              <w:right w:val="nil"/>
            </w:tcBorders>
            <w:shd w:val="clear" w:color="000000" w:fill="FFFFFF"/>
            <w:noWrap/>
            <w:vAlign w:val="center"/>
          </w:tcPr>
          <w:p w14:paraId="37A79B42"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0.0</w:t>
            </w:r>
          </w:p>
        </w:tc>
        <w:tc>
          <w:tcPr>
            <w:tcW w:w="2020" w:type="dxa"/>
            <w:tcBorders>
              <w:top w:val="nil"/>
              <w:left w:val="nil"/>
              <w:bottom w:val="nil"/>
              <w:right w:val="nil"/>
            </w:tcBorders>
            <w:shd w:val="clear" w:color="000000" w:fill="FFFFFF"/>
            <w:noWrap/>
            <w:vAlign w:val="center"/>
          </w:tcPr>
          <w:p w14:paraId="33FBF3F9"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0.0 (0.0, 0.0)</w:t>
            </w:r>
          </w:p>
        </w:tc>
        <w:tc>
          <w:tcPr>
            <w:tcW w:w="2480" w:type="dxa"/>
            <w:tcBorders>
              <w:top w:val="nil"/>
              <w:left w:val="nil"/>
              <w:bottom w:val="nil"/>
              <w:right w:val="nil"/>
            </w:tcBorders>
            <w:shd w:val="clear" w:color="000000" w:fill="FFFFFF"/>
            <w:noWrap/>
            <w:vAlign w:val="center"/>
          </w:tcPr>
          <w:p w14:paraId="63CB6C80"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 (1,1)</w:t>
            </w:r>
          </w:p>
        </w:tc>
      </w:tr>
      <w:tr w:rsidR="00134526" w:rsidRPr="00134526" w14:paraId="000AA85D" w14:textId="77777777" w:rsidTr="00292A68">
        <w:trPr>
          <w:trHeight w:val="391"/>
        </w:trPr>
        <w:tc>
          <w:tcPr>
            <w:tcW w:w="2100" w:type="dxa"/>
            <w:tcBorders>
              <w:top w:val="nil"/>
              <w:left w:val="nil"/>
              <w:bottom w:val="nil"/>
              <w:right w:val="nil"/>
            </w:tcBorders>
            <w:shd w:val="clear" w:color="000000" w:fill="FFFFFF"/>
            <w:noWrap/>
            <w:vAlign w:val="center"/>
            <w:hideMark/>
          </w:tcPr>
          <w:p w14:paraId="554F248B"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tcPr>
          <w:p w14:paraId="5839C51B"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0.0</w:t>
            </w:r>
          </w:p>
        </w:tc>
        <w:tc>
          <w:tcPr>
            <w:tcW w:w="2112" w:type="dxa"/>
            <w:tcBorders>
              <w:top w:val="nil"/>
              <w:left w:val="nil"/>
              <w:bottom w:val="nil"/>
              <w:right w:val="nil"/>
            </w:tcBorders>
            <w:shd w:val="clear" w:color="000000" w:fill="FFFFFF"/>
            <w:noWrap/>
            <w:vAlign w:val="center"/>
          </w:tcPr>
          <w:p w14:paraId="3B4B8A21"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tcPr>
          <w:p w14:paraId="5BFEEE5A"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c>
          <w:tcPr>
            <w:tcW w:w="1377" w:type="dxa"/>
            <w:tcBorders>
              <w:top w:val="nil"/>
              <w:left w:val="nil"/>
              <w:bottom w:val="nil"/>
              <w:right w:val="nil"/>
            </w:tcBorders>
            <w:shd w:val="clear" w:color="000000" w:fill="FFFFFF"/>
            <w:noWrap/>
            <w:vAlign w:val="center"/>
          </w:tcPr>
          <w:p w14:paraId="5E0ACEC8"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0.0</w:t>
            </w:r>
          </w:p>
        </w:tc>
        <w:tc>
          <w:tcPr>
            <w:tcW w:w="2020" w:type="dxa"/>
            <w:tcBorders>
              <w:top w:val="nil"/>
              <w:left w:val="nil"/>
              <w:bottom w:val="nil"/>
              <w:right w:val="nil"/>
            </w:tcBorders>
            <w:shd w:val="clear" w:color="000000" w:fill="FFFFFF"/>
            <w:noWrap/>
            <w:vAlign w:val="center"/>
          </w:tcPr>
          <w:p w14:paraId="5FABB18F"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480" w:type="dxa"/>
            <w:tcBorders>
              <w:top w:val="nil"/>
              <w:left w:val="nil"/>
              <w:bottom w:val="nil"/>
              <w:right w:val="nil"/>
            </w:tcBorders>
            <w:shd w:val="clear" w:color="000000" w:fill="FFFFFF"/>
            <w:noWrap/>
            <w:vAlign w:val="center"/>
          </w:tcPr>
          <w:p w14:paraId="58C7B229"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r>
      <w:tr w:rsidR="00134526" w:rsidRPr="00134526" w14:paraId="5DECC55E" w14:textId="77777777" w:rsidTr="00292A68">
        <w:trPr>
          <w:trHeight w:val="391"/>
        </w:trPr>
        <w:tc>
          <w:tcPr>
            <w:tcW w:w="3321" w:type="dxa"/>
            <w:gridSpan w:val="2"/>
            <w:tcBorders>
              <w:top w:val="nil"/>
              <w:left w:val="nil"/>
              <w:bottom w:val="nil"/>
              <w:right w:val="nil"/>
            </w:tcBorders>
            <w:shd w:val="clear" w:color="000000" w:fill="FFFFFF"/>
            <w:noWrap/>
            <w:vAlign w:val="center"/>
          </w:tcPr>
          <w:p w14:paraId="33E9A69E"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hAnsi="Times New Roman" w:cs="Times New Roman"/>
                <w:sz w:val="20"/>
                <w:szCs w:val="20"/>
              </w:rPr>
              <w:t>CDE One sexual partner</w:t>
            </w:r>
          </w:p>
        </w:tc>
        <w:tc>
          <w:tcPr>
            <w:tcW w:w="2112" w:type="dxa"/>
            <w:tcBorders>
              <w:top w:val="nil"/>
              <w:left w:val="nil"/>
              <w:bottom w:val="nil"/>
              <w:right w:val="nil"/>
            </w:tcBorders>
            <w:shd w:val="clear" w:color="000000" w:fill="FFFFFF"/>
            <w:noWrap/>
            <w:vAlign w:val="center"/>
          </w:tcPr>
          <w:p w14:paraId="25A9C309"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2296" w:type="dxa"/>
            <w:tcBorders>
              <w:top w:val="nil"/>
              <w:left w:val="nil"/>
              <w:bottom w:val="nil"/>
              <w:right w:val="nil"/>
            </w:tcBorders>
            <w:shd w:val="clear" w:color="000000" w:fill="FFFFFF"/>
            <w:noWrap/>
            <w:vAlign w:val="center"/>
          </w:tcPr>
          <w:p w14:paraId="7CABE3E4"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1377" w:type="dxa"/>
            <w:tcBorders>
              <w:top w:val="nil"/>
              <w:left w:val="nil"/>
              <w:bottom w:val="nil"/>
              <w:right w:val="nil"/>
            </w:tcBorders>
            <w:shd w:val="clear" w:color="000000" w:fill="FFFFFF"/>
            <w:noWrap/>
            <w:vAlign w:val="center"/>
          </w:tcPr>
          <w:p w14:paraId="6952A7CC"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000000" w:fill="FFFFFF"/>
            <w:noWrap/>
            <w:vAlign w:val="center"/>
          </w:tcPr>
          <w:p w14:paraId="22FC349F"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2480" w:type="dxa"/>
            <w:tcBorders>
              <w:top w:val="nil"/>
              <w:left w:val="nil"/>
              <w:bottom w:val="nil"/>
              <w:right w:val="nil"/>
            </w:tcBorders>
            <w:shd w:val="clear" w:color="000000" w:fill="FFFFFF"/>
            <w:noWrap/>
            <w:vAlign w:val="center"/>
          </w:tcPr>
          <w:p w14:paraId="407B86BD" w14:textId="77777777" w:rsidR="00134526" w:rsidRPr="000E15E4" w:rsidRDefault="00134526" w:rsidP="00292A68">
            <w:pPr>
              <w:jc w:val="right"/>
              <w:rPr>
                <w:rFonts w:ascii="Times New Roman" w:eastAsia="Times New Roman" w:hAnsi="Times New Roman" w:cs="Times New Roman"/>
                <w:color w:val="000000"/>
                <w:sz w:val="20"/>
                <w:szCs w:val="20"/>
              </w:rPr>
            </w:pPr>
          </w:p>
        </w:tc>
      </w:tr>
      <w:tr w:rsidR="00134526" w:rsidRPr="00134526" w14:paraId="05C8BAAE" w14:textId="77777777" w:rsidTr="00292A68">
        <w:trPr>
          <w:trHeight w:val="391"/>
        </w:trPr>
        <w:tc>
          <w:tcPr>
            <w:tcW w:w="2100" w:type="dxa"/>
            <w:tcBorders>
              <w:top w:val="nil"/>
              <w:left w:val="nil"/>
              <w:right w:val="nil"/>
            </w:tcBorders>
            <w:shd w:val="clear" w:color="000000" w:fill="FFFFFF"/>
            <w:noWrap/>
            <w:vAlign w:val="center"/>
          </w:tcPr>
          <w:p w14:paraId="5F5C96A4"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High attendance</w:t>
            </w:r>
          </w:p>
        </w:tc>
        <w:tc>
          <w:tcPr>
            <w:tcW w:w="1221" w:type="dxa"/>
            <w:tcBorders>
              <w:top w:val="nil"/>
              <w:left w:val="nil"/>
              <w:right w:val="nil"/>
            </w:tcBorders>
            <w:shd w:val="clear" w:color="000000" w:fill="FFFFFF"/>
            <w:noWrap/>
            <w:vAlign w:val="center"/>
          </w:tcPr>
          <w:p w14:paraId="7E0BF634"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8.6</w:t>
            </w:r>
          </w:p>
        </w:tc>
        <w:tc>
          <w:tcPr>
            <w:tcW w:w="2112" w:type="dxa"/>
            <w:tcBorders>
              <w:top w:val="nil"/>
              <w:left w:val="nil"/>
              <w:right w:val="nil"/>
            </w:tcBorders>
            <w:shd w:val="clear" w:color="000000" w:fill="FFFFFF"/>
            <w:noWrap/>
            <w:vAlign w:val="center"/>
          </w:tcPr>
          <w:p w14:paraId="2BF126EC"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1.4 (0.05, 2.3)</w:t>
            </w:r>
          </w:p>
        </w:tc>
        <w:tc>
          <w:tcPr>
            <w:tcW w:w="2296" w:type="dxa"/>
            <w:tcBorders>
              <w:top w:val="nil"/>
              <w:left w:val="nil"/>
              <w:right w:val="nil"/>
            </w:tcBorders>
            <w:shd w:val="clear" w:color="000000" w:fill="FFFFFF"/>
            <w:noWrap/>
            <w:vAlign w:val="center"/>
          </w:tcPr>
          <w:p w14:paraId="5D6EF34A" w14:textId="77777777" w:rsidR="00134526" w:rsidRPr="000E15E4" w:rsidRDefault="00134526" w:rsidP="00292A68">
            <w:pPr>
              <w:ind w:left="562" w:hanging="562"/>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1.12 (1.05, 1.28)</w:t>
            </w:r>
          </w:p>
        </w:tc>
        <w:tc>
          <w:tcPr>
            <w:tcW w:w="1377" w:type="dxa"/>
            <w:tcBorders>
              <w:top w:val="nil"/>
              <w:left w:val="nil"/>
              <w:right w:val="nil"/>
            </w:tcBorders>
            <w:shd w:val="clear" w:color="000000" w:fill="FFFFFF"/>
            <w:noWrap/>
            <w:vAlign w:val="center"/>
          </w:tcPr>
          <w:p w14:paraId="047849A2"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11.4</w:t>
            </w:r>
          </w:p>
        </w:tc>
        <w:tc>
          <w:tcPr>
            <w:tcW w:w="2020" w:type="dxa"/>
            <w:tcBorders>
              <w:top w:val="nil"/>
              <w:left w:val="nil"/>
              <w:right w:val="nil"/>
            </w:tcBorders>
            <w:shd w:val="clear" w:color="000000" w:fill="FFFFFF"/>
            <w:noWrap/>
            <w:vAlign w:val="center"/>
          </w:tcPr>
          <w:p w14:paraId="15AD86F9"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-5.9 (-5.0, -6.8)</w:t>
            </w:r>
          </w:p>
        </w:tc>
        <w:tc>
          <w:tcPr>
            <w:tcW w:w="2480" w:type="dxa"/>
            <w:tcBorders>
              <w:top w:val="nil"/>
              <w:left w:val="nil"/>
              <w:right w:val="nil"/>
            </w:tcBorders>
            <w:shd w:val="clear" w:color="000000" w:fill="FFFFFF"/>
            <w:noWrap/>
            <w:vAlign w:val="center"/>
          </w:tcPr>
          <w:p w14:paraId="3D1FBDFF"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0.66 (0.62, 0.70)</w:t>
            </w:r>
          </w:p>
        </w:tc>
      </w:tr>
      <w:tr w:rsidR="00134526" w:rsidRPr="00134526" w14:paraId="2B1F6E60" w14:textId="77777777" w:rsidTr="00292A68">
        <w:trPr>
          <w:trHeight w:val="391"/>
        </w:trPr>
        <w:tc>
          <w:tcPr>
            <w:tcW w:w="2100" w:type="dxa"/>
            <w:tcBorders>
              <w:top w:val="nil"/>
              <w:left w:val="nil"/>
              <w:bottom w:val="single" w:sz="4" w:space="0" w:color="auto"/>
              <w:right w:val="nil"/>
            </w:tcBorders>
            <w:shd w:val="clear" w:color="000000" w:fill="FFFFFF"/>
            <w:noWrap/>
            <w:vAlign w:val="center"/>
          </w:tcPr>
          <w:p w14:paraId="00AE4CED"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Low attendance</w:t>
            </w:r>
          </w:p>
        </w:tc>
        <w:tc>
          <w:tcPr>
            <w:tcW w:w="1221" w:type="dxa"/>
            <w:tcBorders>
              <w:top w:val="nil"/>
              <w:left w:val="nil"/>
              <w:bottom w:val="single" w:sz="4" w:space="0" w:color="auto"/>
              <w:right w:val="nil"/>
            </w:tcBorders>
            <w:shd w:val="clear" w:color="000000" w:fill="FFFFFF"/>
            <w:noWrap/>
            <w:vAlign w:val="center"/>
          </w:tcPr>
          <w:p w14:paraId="39C9DDEA"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10.1</w:t>
            </w:r>
          </w:p>
        </w:tc>
        <w:tc>
          <w:tcPr>
            <w:tcW w:w="2112" w:type="dxa"/>
            <w:tcBorders>
              <w:top w:val="nil"/>
              <w:left w:val="nil"/>
              <w:bottom w:val="single" w:sz="4" w:space="0" w:color="auto"/>
              <w:right w:val="nil"/>
            </w:tcBorders>
            <w:shd w:val="clear" w:color="000000" w:fill="FFFFFF"/>
            <w:noWrap/>
            <w:vAlign w:val="center"/>
          </w:tcPr>
          <w:p w14:paraId="10532E3B"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296" w:type="dxa"/>
            <w:tcBorders>
              <w:top w:val="nil"/>
              <w:left w:val="nil"/>
              <w:bottom w:val="single" w:sz="4" w:space="0" w:color="auto"/>
              <w:right w:val="nil"/>
            </w:tcBorders>
            <w:shd w:val="clear" w:color="000000" w:fill="FFFFFF"/>
            <w:noWrap/>
            <w:vAlign w:val="center"/>
          </w:tcPr>
          <w:p w14:paraId="622152AA"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c>
          <w:tcPr>
            <w:tcW w:w="1377" w:type="dxa"/>
            <w:tcBorders>
              <w:top w:val="nil"/>
              <w:left w:val="nil"/>
              <w:bottom w:val="single" w:sz="4" w:space="0" w:color="auto"/>
              <w:right w:val="nil"/>
            </w:tcBorders>
            <w:shd w:val="clear" w:color="000000" w:fill="FFFFFF"/>
            <w:noWrap/>
            <w:vAlign w:val="center"/>
          </w:tcPr>
          <w:p w14:paraId="336D3DAB"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17.3</w:t>
            </w:r>
          </w:p>
        </w:tc>
        <w:tc>
          <w:tcPr>
            <w:tcW w:w="2020" w:type="dxa"/>
            <w:tcBorders>
              <w:top w:val="nil"/>
              <w:left w:val="nil"/>
              <w:bottom w:val="single" w:sz="4" w:space="0" w:color="auto"/>
              <w:right w:val="nil"/>
            </w:tcBorders>
            <w:shd w:val="clear" w:color="000000" w:fill="FFFFFF"/>
            <w:noWrap/>
            <w:vAlign w:val="center"/>
          </w:tcPr>
          <w:p w14:paraId="00E390E8"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480" w:type="dxa"/>
            <w:tcBorders>
              <w:top w:val="nil"/>
              <w:left w:val="nil"/>
              <w:bottom w:val="single" w:sz="4" w:space="0" w:color="auto"/>
              <w:right w:val="nil"/>
            </w:tcBorders>
            <w:shd w:val="clear" w:color="000000" w:fill="FFFFFF"/>
            <w:noWrap/>
            <w:vAlign w:val="center"/>
          </w:tcPr>
          <w:p w14:paraId="353AC835"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r>
    </w:tbl>
    <w:p w14:paraId="6FDA2509" w14:textId="77777777" w:rsidR="00134526" w:rsidRPr="000E15E4" w:rsidRDefault="00134526" w:rsidP="00134526">
      <w:pPr>
        <w:rPr>
          <w:rFonts w:ascii="Times New Roman" w:hAnsi="Times New Roman" w:cs="Times New Roman"/>
          <w:sz w:val="20"/>
          <w:szCs w:val="20"/>
        </w:rPr>
      </w:pPr>
      <w:r w:rsidRPr="000E15E4">
        <w:rPr>
          <w:rFonts w:ascii="Times New Roman" w:hAnsi="Times New Roman" w:cs="Times New Roman"/>
          <w:sz w:val="20"/>
          <w:szCs w:val="20"/>
        </w:rPr>
        <w:t>*RD: Risk Difference, RR: Risk Ratio, CI: Confidence Interval</w:t>
      </w:r>
    </w:p>
    <w:p w14:paraId="1ECBCFC2" w14:textId="77777777" w:rsidR="00134526" w:rsidRPr="000E15E4" w:rsidRDefault="00134526" w:rsidP="00134526">
      <w:pPr>
        <w:rPr>
          <w:rFonts w:ascii="Times New Roman" w:hAnsi="Times New Roman" w:cs="Times New Roman"/>
          <w:sz w:val="20"/>
          <w:szCs w:val="20"/>
        </w:rPr>
      </w:pPr>
    </w:p>
    <w:p w14:paraId="0BEDFC8D" w14:textId="77777777" w:rsidR="00134526" w:rsidRPr="000E15E4" w:rsidRDefault="00134526" w:rsidP="00134526">
      <w:pPr>
        <w:rPr>
          <w:rFonts w:ascii="Times New Roman" w:hAnsi="Times New Roman" w:cs="Times New Roman"/>
          <w:sz w:val="20"/>
          <w:szCs w:val="20"/>
        </w:rPr>
      </w:pPr>
    </w:p>
    <w:p w14:paraId="43FE741B" w14:textId="77777777" w:rsidR="00134526" w:rsidRPr="000E15E4" w:rsidRDefault="00134526" w:rsidP="00134526">
      <w:pPr>
        <w:rPr>
          <w:rFonts w:ascii="Times New Roman" w:hAnsi="Times New Roman" w:cs="Times New Roman"/>
          <w:sz w:val="20"/>
          <w:szCs w:val="20"/>
        </w:rPr>
      </w:pPr>
    </w:p>
    <w:p w14:paraId="13B90335" w14:textId="77777777" w:rsidR="00134526" w:rsidRPr="000E15E4" w:rsidRDefault="00134526" w:rsidP="00134526">
      <w:pPr>
        <w:rPr>
          <w:rFonts w:ascii="Times New Roman" w:hAnsi="Times New Roman" w:cs="Times New Roman"/>
          <w:sz w:val="20"/>
          <w:szCs w:val="20"/>
        </w:rPr>
      </w:pPr>
    </w:p>
    <w:p w14:paraId="3BBCC219" w14:textId="77777777" w:rsidR="00134526" w:rsidRPr="000E15E4" w:rsidRDefault="00134526" w:rsidP="00134526">
      <w:pPr>
        <w:rPr>
          <w:rFonts w:ascii="Times New Roman" w:hAnsi="Times New Roman" w:cs="Times New Roman"/>
          <w:sz w:val="20"/>
          <w:szCs w:val="20"/>
        </w:rPr>
      </w:pPr>
    </w:p>
    <w:p w14:paraId="536F1B9D" w14:textId="77777777" w:rsidR="00134526" w:rsidRDefault="00134526" w:rsidP="00134526">
      <w:pPr>
        <w:rPr>
          <w:rFonts w:ascii="Times New Roman" w:hAnsi="Times New Roman" w:cs="Times New Roman"/>
          <w:sz w:val="20"/>
          <w:szCs w:val="20"/>
        </w:rPr>
      </w:pPr>
    </w:p>
    <w:p w14:paraId="7525216E" w14:textId="77777777" w:rsidR="00134526" w:rsidRDefault="00134526" w:rsidP="00134526">
      <w:pPr>
        <w:rPr>
          <w:rFonts w:ascii="Times New Roman" w:hAnsi="Times New Roman" w:cs="Times New Roman"/>
          <w:sz w:val="20"/>
          <w:szCs w:val="20"/>
        </w:rPr>
      </w:pPr>
    </w:p>
    <w:p w14:paraId="2C80818F" w14:textId="77777777" w:rsidR="00134526" w:rsidRPr="000E15E4" w:rsidRDefault="00134526" w:rsidP="00134526">
      <w:pPr>
        <w:rPr>
          <w:rFonts w:ascii="Times New Roman" w:hAnsi="Times New Roman" w:cs="Times New Roman"/>
          <w:sz w:val="20"/>
          <w:szCs w:val="20"/>
        </w:rPr>
      </w:pPr>
    </w:p>
    <w:p w14:paraId="68832A67" w14:textId="77777777" w:rsidR="00134526" w:rsidRPr="000E15E4" w:rsidRDefault="00134526" w:rsidP="00134526">
      <w:pPr>
        <w:rPr>
          <w:rFonts w:ascii="Times New Roman" w:hAnsi="Times New Roman" w:cs="Times New Roman"/>
          <w:sz w:val="20"/>
          <w:szCs w:val="20"/>
        </w:rPr>
      </w:pPr>
    </w:p>
    <w:p w14:paraId="0AFE9F7E" w14:textId="77777777" w:rsidR="00134526" w:rsidRPr="000E15E4" w:rsidRDefault="00134526" w:rsidP="00134526">
      <w:pPr>
        <w:rPr>
          <w:rFonts w:ascii="Times New Roman" w:hAnsi="Times New Roman" w:cs="Times New Roman"/>
          <w:sz w:val="20"/>
          <w:szCs w:val="20"/>
        </w:rPr>
      </w:pPr>
    </w:p>
    <w:p w14:paraId="653951BA" w14:textId="489FEA05" w:rsidR="00134526" w:rsidRPr="000E15E4" w:rsidRDefault="00134526" w:rsidP="00134526">
      <w:pPr>
        <w:jc w:val="both"/>
        <w:rPr>
          <w:rFonts w:ascii="Times New Roman" w:hAnsi="Times New Roman" w:cs="Times New Roman"/>
          <w:sz w:val="20"/>
          <w:szCs w:val="20"/>
        </w:rPr>
      </w:pPr>
      <w:r w:rsidRPr="000E15E4">
        <w:rPr>
          <w:rFonts w:ascii="Times New Roman" w:hAnsi="Times New Roman" w:cs="Times New Roman"/>
          <w:b/>
          <w:sz w:val="20"/>
          <w:szCs w:val="20"/>
        </w:rPr>
        <w:lastRenderedPageBreak/>
        <w:t>Appendix t</w:t>
      </w:r>
      <w:r w:rsidRPr="00134526">
        <w:rPr>
          <w:rFonts w:ascii="Times New Roman" w:hAnsi="Times New Roman" w:cs="Times New Roman"/>
          <w:b/>
          <w:sz w:val="20"/>
          <w:szCs w:val="20"/>
        </w:rPr>
        <w:t xml:space="preserve">able </w:t>
      </w:r>
      <w:r>
        <w:rPr>
          <w:rFonts w:ascii="Times New Roman" w:hAnsi="Times New Roman" w:cs="Times New Roman"/>
          <w:b/>
          <w:sz w:val="20"/>
          <w:szCs w:val="20"/>
        </w:rPr>
        <w:t>4</w:t>
      </w:r>
      <w:r w:rsidRPr="000E15E4">
        <w:rPr>
          <w:rFonts w:ascii="Times New Roman" w:hAnsi="Times New Roman" w:cs="Times New Roman"/>
          <w:b/>
          <w:sz w:val="20"/>
          <w:szCs w:val="20"/>
        </w:rPr>
        <w:t>:</w:t>
      </w:r>
      <w:r w:rsidRPr="000E15E4">
        <w:rPr>
          <w:rFonts w:ascii="Times New Roman" w:hAnsi="Times New Roman" w:cs="Times New Roman"/>
          <w:sz w:val="20"/>
          <w:szCs w:val="20"/>
        </w:rPr>
        <w:t xml:space="preserve"> Controlled direct effect (CDE) of school attendance on incident HIV and HSV-2 by different levels of the mediators partner number and partner age difference setting all HIV cases that had 0 partners to have 1 partner and an older partner</w:t>
      </w:r>
    </w:p>
    <w:p w14:paraId="63014C2C" w14:textId="77777777" w:rsidR="00134526" w:rsidRPr="000E15E4" w:rsidRDefault="00134526" w:rsidP="00134526">
      <w:pPr>
        <w:jc w:val="both"/>
        <w:rPr>
          <w:rFonts w:ascii="Times New Roman" w:hAnsi="Times New Roman" w:cs="Times New Roman"/>
          <w:sz w:val="20"/>
          <w:szCs w:val="20"/>
        </w:rPr>
      </w:pPr>
    </w:p>
    <w:tbl>
      <w:tblPr>
        <w:tblpPr w:leftFromText="180" w:rightFromText="180" w:vertAnchor="text" w:horzAnchor="page" w:tblpX="1270" w:tblpY="78"/>
        <w:tblW w:w="18566" w:type="dxa"/>
        <w:tblLayout w:type="fixed"/>
        <w:tblLook w:val="04A0" w:firstRow="1" w:lastRow="0" w:firstColumn="1" w:lastColumn="0" w:noHBand="0" w:noVBand="1"/>
      </w:tblPr>
      <w:tblGrid>
        <w:gridCol w:w="2100"/>
        <w:gridCol w:w="1221"/>
        <w:gridCol w:w="2112"/>
        <w:gridCol w:w="2296"/>
        <w:gridCol w:w="1377"/>
        <w:gridCol w:w="2020"/>
        <w:gridCol w:w="2480"/>
        <w:gridCol w:w="2480"/>
        <w:gridCol w:w="2480"/>
      </w:tblGrid>
      <w:tr w:rsidR="00134526" w:rsidRPr="00134526" w14:paraId="5100EB65" w14:textId="77777777" w:rsidTr="00292A68">
        <w:trPr>
          <w:gridAfter w:val="2"/>
          <w:wAfter w:w="4960" w:type="dxa"/>
          <w:trHeight w:val="412"/>
        </w:trPr>
        <w:tc>
          <w:tcPr>
            <w:tcW w:w="2100" w:type="dxa"/>
            <w:tcBorders>
              <w:top w:val="single" w:sz="8" w:space="0" w:color="auto"/>
              <w:left w:val="nil"/>
              <w:bottom w:val="single" w:sz="8" w:space="0" w:color="auto"/>
              <w:right w:val="nil"/>
            </w:tcBorders>
            <w:shd w:val="clear" w:color="000000" w:fill="FFFFFF"/>
            <w:noWrap/>
            <w:vAlign w:val="center"/>
            <w:hideMark/>
          </w:tcPr>
          <w:p w14:paraId="43D41AA3" w14:textId="77777777" w:rsidR="00134526" w:rsidRPr="000E15E4" w:rsidRDefault="00134526" w:rsidP="00292A68">
            <w:pPr>
              <w:jc w:val="center"/>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 </w:t>
            </w:r>
          </w:p>
        </w:tc>
        <w:tc>
          <w:tcPr>
            <w:tcW w:w="5629" w:type="dxa"/>
            <w:gridSpan w:val="3"/>
            <w:tcBorders>
              <w:top w:val="single" w:sz="8" w:space="0" w:color="auto"/>
              <w:left w:val="nil"/>
              <w:bottom w:val="single" w:sz="8" w:space="0" w:color="auto"/>
              <w:right w:val="nil"/>
            </w:tcBorders>
            <w:shd w:val="clear" w:color="000000" w:fill="FFFFFF"/>
            <w:noWrap/>
            <w:vAlign w:val="center"/>
            <w:hideMark/>
          </w:tcPr>
          <w:p w14:paraId="3B0EB336" w14:textId="77777777" w:rsidR="00134526" w:rsidRPr="000E15E4" w:rsidRDefault="00134526" w:rsidP="00292A68">
            <w:pPr>
              <w:jc w:val="center"/>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HIV</w:t>
            </w:r>
          </w:p>
        </w:tc>
        <w:tc>
          <w:tcPr>
            <w:tcW w:w="5877" w:type="dxa"/>
            <w:gridSpan w:val="3"/>
            <w:tcBorders>
              <w:top w:val="single" w:sz="8" w:space="0" w:color="auto"/>
              <w:left w:val="nil"/>
              <w:bottom w:val="single" w:sz="8" w:space="0" w:color="auto"/>
              <w:right w:val="nil"/>
            </w:tcBorders>
            <w:shd w:val="clear" w:color="000000" w:fill="FFFFFF"/>
            <w:noWrap/>
            <w:vAlign w:val="center"/>
            <w:hideMark/>
          </w:tcPr>
          <w:p w14:paraId="3DFDE9D8" w14:textId="77777777" w:rsidR="00134526" w:rsidRPr="000E15E4" w:rsidRDefault="00134526" w:rsidP="00292A68">
            <w:pPr>
              <w:jc w:val="center"/>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HSV-2</w:t>
            </w:r>
          </w:p>
        </w:tc>
      </w:tr>
      <w:tr w:rsidR="00134526" w:rsidRPr="00134526" w14:paraId="00005D1B" w14:textId="77777777" w:rsidTr="00292A68">
        <w:trPr>
          <w:gridAfter w:val="2"/>
          <w:wAfter w:w="4960" w:type="dxa"/>
          <w:trHeight w:val="412"/>
        </w:trPr>
        <w:tc>
          <w:tcPr>
            <w:tcW w:w="2100" w:type="dxa"/>
            <w:tcBorders>
              <w:top w:val="nil"/>
              <w:left w:val="nil"/>
              <w:bottom w:val="double" w:sz="6" w:space="0" w:color="auto"/>
              <w:right w:val="nil"/>
            </w:tcBorders>
            <w:shd w:val="clear" w:color="000000" w:fill="FFFFFF"/>
            <w:noWrap/>
            <w:vAlign w:val="center"/>
            <w:hideMark/>
          </w:tcPr>
          <w:p w14:paraId="2B53590F" w14:textId="77777777" w:rsidR="00134526" w:rsidRPr="000E15E4" w:rsidRDefault="00134526" w:rsidP="00292A68">
            <w:pPr>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 </w:t>
            </w:r>
          </w:p>
        </w:tc>
        <w:tc>
          <w:tcPr>
            <w:tcW w:w="1221" w:type="dxa"/>
            <w:tcBorders>
              <w:top w:val="nil"/>
              <w:left w:val="nil"/>
              <w:bottom w:val="double" w:sz="6" w:space="0" w:color="auto"/>
              <w:right w:val="nil"/>
            </w:tcBorders>
            <w:shd w:val="clear" w:color="000000" w:fill="FFFFFF"/>
            <w:noWrap/>
            <w:vAlign w:val="center"/>
            <w:hideMark/>
          </w:tcPr>
          <w:p w14:paraId="378C6659" w14:textId="77777777" w:rsidR="00134526" w:rsidRPr="000E15E4" w:rsidRDefault="00134526" w:rsidP="00292A68">
            <w:pPr>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Risk (%)</w:t>
            </w:r>
          </w:p>
        </w:tc>
        <w:tc>
          <w:tcPr>
            <w:tcW w:w="2112" w:type="dxa"/>
            <w:tcBorders>
              <w:top w:val="nil"/>
              <w:left w:val="nil"/>
              <w:bottom w:val="double" w:sz="6" w:space="0" w:color="auto"/>
              <w:right w:val="nil"/>
            </w:tcBorders>
            <w:shd w:val="clear" w:color="000000" w:fill="FFFFFF"/>
            <w:noWrap/>
            <w:vAlign w:val="center"/>
            <w:hideMark/>
          </w:tcPr>
          <w:p w14:paraId="203F2C44" w14:textId="77777777" w:rsidR="00134526" w:rsidRPr="000E15E4" w:rsidRDefault="00134526" w:rsidP="00292A68">
            <w:pPr>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RD % (95% CI)</w:t>
            </w:r>
          </w:p>
        </w:tc>
        <w:tc>
          <w:tcPr>
            <w:tcW w:w="2296" w:type="dxa"/>
            <w:tcBorders>
              <w:top w:val="nil"/>
              <w:left w:val="nil"/>
              <w:bottom w:val="double" w:sz="6" w:space="0" w:color="auto"/>
              <w:right w:val="nil"/>
            </w:tcBorders>
            <w:shd w:val="clear" w:color="000000" w:fill="FFFFFF"/>
            <w:noWrap/>
            <w:vAlign w:val="center"/>
            <w:hideMark/>
          </w:tcPr>
          <w:p w14:paraId="3291EE91" w14:textId="77777777" w:rsidR="00134526" w:rsidRPr="000E15E4" w:rsidRDefault="00134526" w:rsidP="00292A68">
            <w:pPr>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RR (95% CI)</w:t>
            </w:r>
          </w:p>
        </w:tc>
        <w:tc>
          <w:tcPr>
            <w:tcW w:w="1377" w:type="dxa"/>
            <w:tcBorders>
              <w:top w:val="nil"/>
              <w:left w:val="nil"/>
              <w:bottom w:val="double" w:sz="6" w:space="0" w:color="auto"/>
              <w:right w:val="nil"/>
            </w:tcBorders>
            <w:shd w:val="clear" w:color="000000" w:fill="FFFFFF"/>
            <w:noWrap/>
            <w:vAlign w:val="center"/>
            <w:hideMark/>
          </w:tcPr>
          <w:p w14:paraId="2379FD8E" w14:textId="77777777" w:rsidR="00134526" w:rsidRPr="000E15E4" w:rsidRDefault="00134526" w:rsidP="00292A68">
            <w:pPr>
              <w:ind w:firstLineChars="100" w:firstLine="201"/>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Risk (%)</w:t>
            </w:r>
          </w:p>
        </w:tc>
        <w:tc>
          <w:tcPr>
            <w:tcW w:w="2020" w:type="dxa"/>
            <w:tcBorders>
              <w:top w:val="nil"/>
              <w:left w:val="nil"/>
              <w:bottom w:val="double" w:sz="6" w:space="0" w:color="auto"/>
              <w:right w:val="nil"/>
            </w:tcBorders>
            <w:shd w:val="clear" w:color="000000" w:fill="FFFFFF"/>
            <w:noWrap/>
            <w:vAlign w:val="center"/>
            <w:hideMark/>
          </w:tcPr>
          <w:p w14:paraId="1A00F200" w14:textId="77777777" w:rsidR="00134526" w:rsidRPr="000E15E4" w:rsidRDefault="00134526" w:rsidP="00292A68">
            <w:pPr>
              <w:ind w:firstLineChars="100" w:firstLine="201"/>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RD %(95% CI)</w:t>
            </w:r>
          </w:p>
        </w:tc>
        <w:tc>
          <w:tcPr>
            <w:tcW w:w="2480" w:type="dxa"/>
            <w:tcBorders>
              <w:top w:val="nil"/>
              <w:left w:val="nil"/>
              <w:bottom w:val="double" w:sz="6" w:space="0" w:color="auto"/>
              <w:right w:val="nil"/>
            </w:tcBorders>
            <w:shd w:val="clear" w:color="000000" w:fill="FFFFFF"/>
            <w:noWrap/>
            <w:vAlign w:val="center"/>
            <w:hideMark/>
          </w:tcPr>
          <w:p w14:paraId="3150B36E" w14:textId="77777777" w:rsidR="00134526" w:rsidRPr="000E15E4" w:rsidRDefault="00134526" w:rsidP="00292A68">
            <w:pPr>
              <w:ind w:firstLineChars="100" w:firstLine="201"/>
              <w:jc w:val="right"/>
              <w:rPr>
                <w:rFonts w:ascii="Times New Roman" w:eastAsia="Times New Roman" w:hAnsi="Times New Roman" w:cs="Times New Roman"/>
                <w:b/>
                <w:bCs/>
                <w:color w:val="000000"/>
                <w:sz w:val="20"/>
                <w:szCs w:val="20"/>
              </w:rPr>
            </w:pPr>
            <w:r w:rsidRPr="000E15E4">
              <w:rPr>
                <w:rFonts w:ascii="Times New Roman" w:eastAsia="Times New Roman" w:hAnsi="Times New Roman" w:cs="Times New Roman"/>
                <w:b/>
                <w:bCs/>
                <w:color w:val="000000"/>
                <w:sz w:val="20"/>
                <w:szCs w:val="20"/>
              </w:rPr>
              <w:t>RR (95% CI)</w:t>
            </w:r>
          </w:p>
        </w:tc>
      </w:tr>
      <w:tr w:rsidR="00134526" w:rsidRPr="00134526" w14:paraId="54F04E31" w14:textId="77777777" w:rsidTr="00292A68">
        <w:trPr>
          <w:gridAfter w:val="2"/>
          <w:wAfter w:w="4960" w:type="dxa"/>
          <w:trHeight w:val="412"/>
        </w:trPr>
        <w:tc>
          <w:tcPr>
            <w:tcW w:w="5433" w:type="dxa"/>
            <w:gridSpan w:val="3"/>
            <w:tcBorders>
              <w:top w:val="double" w:sz="6" w:space="0" w:color="auto"/>
              <w:left w:val="nil"/>
              <w:bottom w:val="nil"/>
              <w:right w:val="nil"/>
            </w:tcBorders>
            <w:shd w:val="clear" w:color="000000" w:fill="FFFFFF"/>
            <w:noWrap/>
            <w:vAlign w:val="center"/>
            <w:hideMark/>
          </w:tcPr>
          <w:p w14:paraId="290075A1"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Total effect</w:t>
            </w:r>
          </w:p>
        </w:tc>
        <w:tc>
          <w:tcPr>
            <w:tcW w:w="2296" w:type="dxa"/>
            <w:tcBorders>
              <w:top w:val="nil"/>
              <w:left w:val="nil"/>
              <w:bottom w:val="nil"/>
              <w:right w:val="nil"/>
            </w:tcBorders>
            <w:shd w:val="clear" w:color="000000" w:fill="FFFFFF"/>
            <w:vAlign w:val="center"/>
            <w:hideMark/>
          </w:tcPr>
          <w:p w14:paraId="11AD6A66"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hideMark/>
          </w:tcPr>
          <w:p w14:paraId="44D78234"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2020" w:type="dxa"/>
            <w:tcBorders>
              <w:top w:val="nil"/>
              <w:left w:val="nil"/>
              <w:bottom w:val="nil"/>
              <w:right w:val="nil"/>
            </w:tcBorders>
            <w:shd w:val="clear" w:color="000000" w:fill="FFFFFF"/>
            <w:vAlign w:val="center"/>
            <w:hideMark/>
          </w:tcPr>
          <w:p w14:paraId="1AAAD2BE"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2480" w:type="dxa"/>
            <w:tcBorders>
              <w:top w:val="nil"/>
              <w:left w:val="nil"/>
              <w:bottom w:val="nil"/>
              <w:right w:val="nil"/>
            </w:tcBorders>
            <w:shd w:val="clear" w:color="000000" w:fill="FFFFFF"/>
            <w:vAlign w:val="center"/>
            <w:hideMark/>
          </w:tcPr>
          <w:p w14:paraId="2663924D"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r>
      <w:tr w:rsidR="00134526" w:rsidRPr="00134526" w14:paraId="6A14858D" w14:textId="77777777" w:rsidTr="00292A68">
        <w:trPr>
          <w:gridAfter w:val="2"/>
          <w:wAfter w:w="4960" w:type="dxa"/>
          <w:trHeight w:val="391"/>
        </w:trPr>
        <w:tc>
          <w:tcPr>
            <w:tcW w:w="2100" w:type="dxa"/>
            <w:tcBorders>
              <w:top w:val="nil"/>
              <w:left w:val="nil"/>
              <w:bottom w:val="nil"/>
              <w:right w:val="nil"/>
            </w:tcBorders>
            <w:shd w:val="clear" w:color="000000" w:fill="FFFFFF"/>
            <w:noWrap/>
            <w:vAlign w:val="center"/>
            <w:hideMark/>
          </w:tcPr>
          <w:p w14:paraId="21F48CD0"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tcPr>
          <w:p w14:paraId="3DCAC754"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4.6</w:t>
            </w:r>
          </w:p>
        </w:tc>
        <w:tc>
          <w:tcPr>
            <w:tcW w:w="2112" w:type="dxa"/>
            <w:tcBorders>
              <w:top w:val="nil"/>
              <w:left w:val="nil"/>
              <w:bottom w:val="nil"/>
              <w:right w:val="nil"/>
            </w:tcBorders>
            <w:shd w:val="clear" w:color="000000" w:fill="FFFFFF"/>
            <w:noWrap/>
            <w:vAlign w:val="center"/>
          </w:tcPr>
          <w:p w14:paraId="274DAB19"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-1.7 (-2.3, -1.0)</w:t>
            </w:r>
          </w:p>
        </w:tc>
        <w:tc>
          <w:tcPr>
            <w:tcW w:w="2296" w:type="dxa"/>
            <w:tcBorders>
              <w:top w:val="nil"/>
              <w:left w:val="nil"/>
              <w:bottom w:val="nil"/>
              <w:right w:val="nil"/>
            </w:tcBorders>
            <w:shd w:val="clear" w:color="000000" w:fill="FFFFFF"/>
            <w:noWrap/>
            <w:vAlign w:val="center"/>
          </w:tcPr>
          <w:p w14:paraId="69A99FCB" w14:textId="77777777" w:rsidR="00134526" w:rsidRPr="000E15E4" w:rsidRDefault="00134526" w:rsidP="00292A68">
            <w:pPr>
              <w:ind w:left="562" w:hanging="562"/>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0.74 (0.65, 0.83)</w:t>
            </w:r>
          </w:p>
        </w:tc>
        <w:tc>
          <w:tcPr>
            <w:tcW w:w="1377" w:type="dxa"/>
            <w:tcBorders>
              <w:top w:val="nil"/>
              <w:left w:val="nil"/>
              <w:bottom w:val="nil"/>
              <w:right w:val="nil"/>
            </w:tcBorders>
            <w:shd w:val="clear" w:color="000000" w:fill="FFFFFF"/>
            <w:noWrap/>
            <w:vAlign w:val="center"/>
          </w:tcPr>
          <w:p w14:paraId="2B64140D"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12.8</w:t>
            </w:r>
          </w:p>
        </w:tc>
        <w:tc>
          <w:tcPr>
            <w:tcW w:w="2020" w:type="dxa"/>
            <w:tcBorders>
              <w:top w:val="nil"/>
              <w:left w:val="nil"/>
              <w:bottom w:val="nil"/>
              <w:right w:val="nil"/>
            </w:tcBorders>
            <w:shd w:val="clear" w:color="000000" w:fill="FFFFFF"/>
            <w:noWrap/>
            <w:vAlign w:val="center"/>
          </w:tcPr>
          <w:p w14:paraId="39620061"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-7.0 (-7.8, -6.2)</w:t>
            </w:r>
          </w:p>
        </w:tc>
        <w:tc>
          <w:tcPr>
            <w:tcW w:w="2480" w:type="dxa"/>
            <w:tcBorders>
              <w:top w:val="nil"/>
              <w:left w:val="nil"/>
              <w:bottom w:val="nil"/>
              <w:right w:val="nil"/>
            </w:tcBorders>
            <w:shd w:val="clear" w:color="000000" w:fill="FFFFFF"/>
            <w:noWrap/>
            <w:vAlign w:val="center"/>
          </w:tcPr>
          <w:p w14:paraId="7FB551EA"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0.45 (0.41, 0.50)</w:t>
            </w:r>
          </w:p>
        </w:tc>
      </w:tr>
      <w:tr w:rsidR="00134526" w:rsidRPr="00134526" w14:paraId="6717C362" w14:textId="77777777" w:rsidTr="00292A68">
        <w:trPr>
          <w:gridAfter w:val="2"/>
          <w:wAfter w:w="4960" w:type="dxa"/>
          <w:trHeight w:val="391"/>
        </w:trPr>
        <w:tc>
          <w:tcPr>
            <w:tcW w:w="2100" w:type="dxa"/>
            <w:tcBorders>
              <w:top w:val="nil"/>
              <w:left w:val="nil"/>
              <w:bottom w:val="nil"/>
              <w:right w:val="nil"/>
            </w:tcBorders>
            <w:shd w:val="clear" w:color="000000" w:fill="FFFFFF"/>
            <w:noWrap/>
            <w:vAlign w:val="center"/>
            <w:hideMark/>
          </w:tcPr>
          <w:p w14:paraId="305462B1"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tcPr>
          <w:p w14:paraId="305AEC6E"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6.3</w:t>
            </w:r>
          </w:p>
        </w:tc>
        <w:tc>
          <w:tcPr>
            <w:tcW w:w="2112" w:type="dxa"/>
            <w:tcBorders>
              <w:top w:val="nil"/>
              <w:left w:val="nil"/>
              <w:bottom w:val="nil"/>
              <w:right w:val="nil"/>
            </w:tcBorders>
            <w:shd w:val="clear" w:color="000000" w:fill="FFFFFF"/>
            <w:noWrap/>
            <w:vAlign w:val="center"/>
          </w:tcPr>
          <w:p w14:paraId="2B2D006B"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tcPr>
          <w:p w14:paraId="7875D525"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c>
          <w:tcPr>
            <w:tcW w:w="1377" w:type="dxa"/>
            <w:tcBorders>
              <w:top w:val="nil"/>
              <w:left w:val="nil"/>
              <w:bottom w:val="nil"/>
              <w:right w:val="nil"/>
            </w:tcBorders>
            <w:shd w:val="clear" w:color="000000" w:fill="FFFFFF"/>
            <w:noWrap/>
            <w:vAlign w:val="center"/>
          </w:tcPr>
          <w:p w14:paraId="5B7EE932"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5.8</w:t>
            </w:r>
          </w:p>
        </w:tc>
        <w:tc>
          <w:tcPr>
            <w:tcW w:w="2020" w:type="dxa"/>
            <w:tcBorders>
              <w:top w:val="nil"/>
              <w:left w:val="nil"/>
              <w:bottom w:val="nil"/>
              <w:right w:val="nil"/>
            </w:tcBorders>
            <w:shd w:val="clear" w:color="000000" w:fill="FFFFFF"/>
            <w:noWrap/>
            <w:vAlign w:val="center"/>
          </w:tcPr>
          <w:p w14:paraId="2EC50DA3"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0</w:t>
            </w:r>
          </w:p>
        </w:tc>
        <w:tc>
          <w:tcPr>
            <w:tcW w:w="2480" w:type="dxa"/>
            <w:tcBorders>
              <w:top w:val="nil"/>
              <w:left w:val="nil"/>
              <w:bottom w:val="nil"/>
              <w:right w:val="nil"/>
            </w:tcBorders>
            <w:shd w:val="clear" w:color="000000" w:fill="FFFFFF"/>
            <w:noWrap/>
            <w:vAlign w:val="center"/>
          </w:tcPr>
          <w:p w14:paraId="58A90453" w14:textId="77777777" w:rsidR="00134526" w:rsidRPr="000E15E4" w:rsidRDefault="00134526" w:rsidP="00292A68">
            <w:pPr>
              <w:ind w:left="72" w:firstLineChars="67" w:firstLine="134"/>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1</w:t>
            </w:r>
          </w:p>
        </w:tc>
      </w:tr>
      <w:tr w:rsidR="00134526" w:rsidRPr="00134526" w14:paraId="424F012C" w14:textId="77777777" w:rsidTr="00292A68">
        <w:trPr>
          <w:gridAfter w:val="2"/>
          <w:wAfter w:w="4960" w:type="dxa"/>
          <w:trHeight w:val="391"/>
        </w:trPr>
        <w:tc>
          <w:tcPr>
            <w:tcW w:w="5433" w:type="dxa"/>
            <w:gridSpan w:val="3"/>
            <w:tcBorders>
              <w:top w:val="nil"/>
              <w:left w:val="nil"/>
              <w:bottom w:val="nil"/>
              <w:right w:val="nil"/>
            </w:tcBorders>
            <w:shd w:val="clear" w:color="000000" w:fill="FFFFFF"/>
            <w:noWrap/>
            <w:vAlign w:val="center"/>
            <w:hideMark/>
          </w:tcPr>
          <w:p w14:paraId="15AF81A3"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hAnsi="Times New Roman" w:cs="Times New Roman"/>
                <w:sz w:val="20"/>
                <w:szCs w:val="20"/>
              </w:rPr>
              <w:t>CDE No older partners</w:t>
            </w:r>
          </w:p>
        </w:tc>
        <w:tc>
          <w:tcPr>
            <w:tcW w:w="2296" w:type="dxa"/>
            <w:tcBorders>
              <w:top w:val="nil"/>
              <w:left w:val="nil"/>
              <w:bottom w:val="nil"/>
              <w:right w:val="nil"/>
            </w:tcBorders>
            <w:shd w:val="clear" w:color="000000" w:fill="FFFFFF"/>
            <w:vAlign w:val="center"/>
            <w:hideMark/>
          </w:tcPr>
          <w:p w14:paraId="090D076F"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tcPr>
          <w:p w14:paraId="53E2F029" w14:textId="77777777" w:rsidR="00134526" w:rsidRPr="000E15E4" w:rsidRDefault="00134526" w:rsidP="00292A68">
            <w:pPr>
              <w:rPr>
                <w:rFonts w:ascii="Times New Roman" w:eastAsia="Times New Roman" w:hAnsi="Times New Roman" w:cs="Times New Roman"/>
                <w:color w:val="FF0000"/>
                <w:sz w:val="20"/>
                <w:szCs w:val="20"/>
              </w:rPr>
            </w:pPr>
          </w:p>
        </w:tc>
        <w:tc>
          <w:tcPr>
            <w:tcW w:w="2020" w:type="dxa"/>
            <w:tcBorders>
              <w:top w:val="nil"/>
              <w:left w:val="nil"/>
              <w:bottom w:val="nil"/>
              <w:right w:val="nil"/>
            </w:tcBorders>
            <w:shd w:val="clear" w:color="000000" w:fill="FFFFFF"/>
            <w:vAlign w:val="center"/>
          </w:tcPr>
          <w:p w14:paraId="44242FA2" w14:textId="77777777" w:rsidR="00134526" w:rsidRPr="000E15E4" w:rsidRDefault="00134526" w:rsidP="00292A68">
            <w:pPr>
              <w:rPr>
                <w:rFonts w:ascii="Times New Roman" w:eastAsia="Times New Roman" w:hAnsi="Times New Roman" w:cs="Times New Roman"/>
                <w:color w:val="FF0000"/>
                <w:sz w:val="20"/>
                <w:szCs w:val="20"/>
              </w:rPr>
            </w:pPr>
          </w:p>
        </w:tc>
        <w:tc>
          <w:tcPr>
            <w:tcW w:w="2480" w:type="dxa"/>
            <w:tcBorders>
              <w:top w:val="nil"/>
              <w:left w:val="nil"/>
              <w:bottom w:val="nil"/>
              <w:right w:val="nil"/>
            </w:tcBorders>
            <w:shd w:val="clear" w:color="000000" w:fill="FFFFFF"/>
            <w:vAlign w:val="center"/>
          </w:tcPr>
          <w:p w14:paraId="3B44326B" w14:textId="77777777" w:rsidR="00134526" w:rsidRPr="000E15E4" w:rsidRDefault="00134526" w:rsidP="00292A68">
            <w:pPr>
              <w:rPr>
                <w:rFonts w:ascii="Times New Roman" w:eastAsia="Times New Roman" w:hAnsi="Times New Roman" w:cs="Times New Roman"/>
                <w:color w:val="FF0000"/>
                <w:sz w:val="20"/>
                <w:szCs w:val="20"/>
              </w:rPr>
            </w:pPr>
          </w:p>
        </w:tc>
      </w:tr>
      <w:tr w:rsidR="00134526" w:rsidRPr="00134526" w14:paraId="70E6304B" w14:textId="77777777" w:rsidTr="00292A68">
        <w:trPr>
          <w:gridAfter w:val="2"/>
          <w:wAfter w:w="4960" w:type="dxa"/>
          <w:trHeight w:val="391"/>
        </w:trPr>
        <w:tc>
          <w:tcPr>
            <w:tcW w:w="2100" w:type="dxa"/>
            <w:tcBorders>
              <w:top w:val="nil"/>
              <w:left w:val="nil"/>
              <w:bottom w:val="nil"/>
              <w:right w:val="nil"/>
            </w:tcBorders>
            <w:shd w:val="clear" w:color="000000" w:fill="FFFFFF"/>
            <w:noWrap/>
            <w:vAlign w:val="center"/>
            <w:hideMark/>
          </w:tcPr>
          <w:p w14:paraId="6BECC7B4"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tcPr>
          <w:p w14:paraId="75B6329B"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4.5</w:t>
            </w:r>
          </w:p>
        </w:tc>
        <w:tc>
          <w:tcPr>
            <w:tcW w:w="2112" w:type="dxa"/>
            <w:tcBorders>
              <w:top w:val="nil"/>
              <w:left w:val="nil"/>
              <w:bottom w:val="nil"/>
              <w:right w:val="nil"/>
            </w:tcBorders>
            <w:shd w:val="clear" w:color="000000" w:fill="FFFFFF"/>
            <w:noWrap/>
            <w:vAlign w:val="center"/>
          </w:tcPr>
          <w:p w14:paraId="69C06C00"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-1.1 (-1.7, -0.5)</w:t>
            </w:r>
          </w:p>
        </w:tc>
        <w:tc>
          <w:tcPr>
            <w:tcW w:w="2296" w:type="dxa"/>
            <w:tcBorders>
              <w:top w:val="nil"/>
              <w:left w:val="nil"/>
              <w:bottom w:val="nil"/>
              <w:right w:val="nil"/>
            </w:tcBorders>
            <w:shd w:val="clear" w:color="000000" w:fill="FFFFFF"/>
            <w:noWrap/>
            <w:vAlign w:val="center"/>
          </w:tcPr>
          <w:p w14:paraId="15FC3A68" w14:textId="77777777" w:rsidR="00134526" w:rsidRPr="000E15E4" w:rsidRDefault="00134526" w:rsidP="00292A68">
            <w:pPr>
              <w:ind w:left="562" w:hanging="562"/>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0.80 (0.91,0.71)</w:t>
            </w:r>
          </w:p>
        </w:tc>
        <w:tc>
          <w:tcPr>
            <w:tcW w:w="1377" w:type="dxa"/>
            <w:tcBorders>
              <w:top w:val="nil"/>
              <w:left w:val="nil"/>
              <w:bottom w:val="nil"/>
              <w:right w:val="nil"/>
            </w:tcBorders>
            <w:shd w:val="clear" w:color="000000" w:fill="FFFFFF"/>
            <w:noWrap/>
            <w:vAlign w:val="center"/>
          </w:tcPr>
          <w:p w14:paraId="08596BAC"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12.3</w:t>
            </w:r>
          </w:p>
        </w:tc>
        <w:tc>
          <w:tcPr>
            <w:tcW w:w="2020" w:type="dxa"/>
            <w:tcBorders>
              <w:top w:val="nil"/>
              <w:left w:val="nil"/>
              <w:bottom w:val="nil"/>
              <w:right w:val="nil"/>
            </w:tcBorders>
            <w:shd w:val="clear" w:color="000000" w:fill="FFFFFF"/>
            <w:noWrap/>
            <w:vAlign w:val="center"/>
          </w:tcPr>
          <w:p w14:paraId="69844853"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-0.60 (-6.9, -5.2)</w:t>
            </w:r>
          </w:p>
        </w:tc>
        <w:tc>
          <w:tcPr>
            <w:tcW w:w="2480" w:type="dxa"/>
            <w:tcBorders>
              <w:top w:val="nil"/>
              <w:left w:val="nil"/>
              <w:bottom w:val="nil"/>
              <w:right w:val="nil"/>
            </w:tcBorders>
            <w:shd w:val="clear" w:color="000000" w:fill="FFFFFF"/>
            <w:noWrap/>
            <w:vAlign w:val="center"/>
          </w:tcPr>
          <w:p w14:paraId="12D783C1"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0.51 (0.46,0.56)</w:t>
            </w:r>
          </w:p>
        </w:tc>
      </w:tr>
      <w:tr w:rsidR="00134526" w:rsidRPr="00134526" w14:paraId="7551496A" w14:textId="77777777" w:rsidTr="00292A68">
        <w:trPr>
          <w:gridAfter w:val="2"/>
          <w:wAfter w:w="4960" w:type="dxa"/>
          <w:trHeight w:val="391"/>
        </w:trPr>
        <w:tc>
          <w:tcPr>
            <w:tcW w:w="2100" w:type="dxa"/>
            <w:tcBorders>
              <w:top w:val="nil"/>
              <w:left w:val="nil"/>
              <w:bottom w:val="nil"/>
              <w:right w:val="nil"/>
            </w:tcBorders>
            <w:shd w:val="clear" w:color="000000" w:fill="FFFFFF"/>
            <w:noWrap/>
            <w:vAlign w:val="center"/>
            <w:hideMark/>
          </w:tcPr>
          <w:p w14:paraId="49D79B64"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tcPr>
          <w:p w14:paraId="6F7125C4"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5.6</w:t>
            </w:r>
          </w:p>
        </w:tc>
        <w:tc>
          <w:tcPr>
            <w:tcW w:w="2112" w:type="dxa"/>
            <w:tcBorders>
              <w:top w:val="nil"/>
              <w:left w:val="nil"/>
              <w:bottom w:val="nil"/>
              <w:right w:val="nil"/>
            </w:tcBorders>
            <w:shd w:val="clear" w:color="000000" w:fill="FFFFFF"/>
            <w:noWrap/>
            <w:vAlign w:val="center"/>
          </w:tcPr>
          <w:p w14:paraId="62C2B342"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tcPr>
          <w:p w14:paraId="6263C9E9"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1377" w:type="dxa"/>
            <w:tcBorders>
              <w:top w:val="nil"/>
              <w:left w:val="nil"/>
              <w:bottom w:val="nil"/>
              <w:right w:val="nil"/>
            </w:tcBorders>
            <w:shd w:val="clear" w:color="000000" w:fill="FFFFFF"/>
            <w:noWrap/>
            <w:vAlign w:val="center"/>
          </w:tcPr>
          <w:p w14:paraId="2945CECE"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6.0</w:t>
            </w:r>
          </w:p>
        </w:tc>
        <w:tc>
          <w:tcPr>
            <w:tcW w:w="2020" w:type="dxa"/>
            <w:tcBorders>
              <w:top w:val="nil"/>
              <w:left w:val="nil"/>
              <w:bottom w:val="nil"/>
              <w:right w:val="nil"/>
            </w:tcBorders>
            <w:shd w:val="clear" w:color="000000" w:fill="FFFFFF"/>
            <w:noWrap/>
            <w:vAlign w:val="center"/>
          </w:tcPr>
          <w:p w14:paraId="761B8289" w14:textId="77777777" w:rsidR="00134526" w:rsidRPr="000E15E4" w:rsidRDefault="00134526" w:rsidP="00292A68">
            <w:pPr>
              <w:ind w:firstLineChars="100" w:firstLine="200"/>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0</w:t>
            </w:r>
          </w:p>
        </w:tc>
        <w:tc>
          <w:tcPr>
            <w:tcW w:w="2480" w:type="dxa"/>
            <w:tcBorders>
              <w:top w:val="nil"/>
              <w:left w:val="nil"/>
              <w:bottom w:val="nil"/>
              <w:right w:val="nil"/>
            </w:tcBorders>
            <w:shd w:val="clear" w:color="000000" w:fill="FFFFFF"/>
            <w:noWrap/>
            <w:vAlign w:val="center"/>
          </w:tcPr>
          <w:p w14:paraId="186BA979" w14:textId="77777777" w:rsidR="00134526" w:rsidRPr="000E15E4" w:rsidRDefault="00134526" w:rsidP="00292A68">
            <w:pPr>
              <w:ind w:left="72" w:firstLineChars="67" w:firstLine="134"/>
              <w:jc w:val="right"/>
              <w:rPr>
                <w:rFonts w:ascii="Times New Roman" w:eastAsia="Times New Roman" w:hAnsi="Times New Roman" w:cs="Times New Roman"/>
                <w:sz w:val="20"/>
                <w:szCs w:val="20"/>
              </w:rPr>
            </w:pPr>
            <w:r w:rsidRPr="000E15E4">
              <w:rPr>
                <w:rFonts w:ascii="Times New Roman" w:eastAsia="Times New Roman" w:hAnsi="Times New Roman" w:cs="Times New Roman"/>
                <w:sz w:val="20"/>
                <w:szCs w:val="20"/>
              </w:rPr>
              <w:t>1</w:t>
            </w:r>
          </w:p>
        </w:tc>
      </w:tr>
      <w:tr w:rsidR="00134526" w:rsidRPr="00134526" w14:paraId="7FC2341B" w14:textId="77777777" w:rsidTr="00292A68">
        <w:trPr>
          <w:trHeight w:val="391"/>
        </w:trPr>
        <w:tc>
          <w:tcPr>
            <w:tcW w:w="5433" w:type="dxa"/>
            <w:gridSpan w:val="3"/>
            <w:tcBorders>
              <w:top w:val="nil"/>
              <w:left w:val="nil"/>
              <w:bottom w:val="nil"/>
              <w:right w:val="nil"/>
            </w:tcBorders>
            <w:shd w:val="clear" w:color="000000" w:fill="FFFFFF"/>
            <w:noWrap/>
            <w:vAlign w:val="center"/>
            <w:hideMark/>
          </w:tcPr>
          <w:p w14:paraId="4A7A6C21"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hAnsi="Times New Roman" w:cs="Times New Roman"/>
                <w:sz w:val="20"/>
                <w:szCs w:val="20"/>
              </w:rPr>
              <w:t>CDE No sexual partners</w:t>
            </w:r>
          </w:p>
        </w:tc>
        <w:tc>
          <w:tcPr>
            <w:tcW w:w="2296" w:type="dxa"/>
            <w:tcBorders>
              <w:top w:val="nil"/>
              <w:left w:val="nil"/>
              <w:bottom w:val="nil"/>
              <w:right w:val="nil"/>
            </w:tcBorders>
            <w:shd w:val="clear" w:color="000000" w:fill="FFFFFF"/>
            <w:vAlign w:val="center"/>
            <w:hideMark/>
          </w:tcPr>
          <w:p w14:paraId="55931B4F"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 </w:t>
            </w:r>
          </w:p>
        </w:tc>
        <w:tc>
          <w:tcPr>
            <w:tcW w:w="1377" w:type="dxa"/>
            <w:tcBorders>
              <w:top w:val="nil"/>
              <w:left w:val="nil"/>
              <w:bottom w:val="nil"/>
              <w:right w:val="nil"/>
            </w:tcBorders>
            <w:shd w:val="clear" w:color="000000" w:fill="FFFFFF"/>
            <w:vAlign w:val="center"/>
          </w:tcPr>
          <w:p w14:paraId="078B8011" w14:textId="77777777" w:rsidR="00134526" w:rsidRPr="000E15E4" w:rsidRDefault="00134526" w:rsidP="00292A68">
            <w:pPr>
              <w:rPr>
                <w:rFonts w:ascii="Times New Roman" w:eastAsia="Times New Roman" w:hAnsi="Times New Roman" w:cs="Times New Roman"/>
                <w:color w:val="FF0000"/>
                <w:sz w:val="20"/>
                <w:szCs w:val="20"/>
              </w:rPr>
            </w:pPr>
          </w:p>
        </w:tc>
        <w:tc>
          <w:tcPr>
            <w:tcW w:w="2020" w:type="dxa"/>
            <w:tcBorders>
              <w:top w:val="nil"/>
              <w:left w:val="nil"/>
              <w:bottom w:val="nil"/>
              <w:right w:val="nil"/>
            </w:tcBorders>
            <w:shd w:val="clear" w:color="000000" w:fill="FFFFFF"/>
            <w:vAlign w:val="center"/>
          </w:tcPr>
          <w:p w14:paraId="0DBCC1E7" w14:textId="77777777" w:rsidR="00134526" w:rsidRPr="000E15E4" w:rsidRDefault="00134526" w:rsidP="00292A68">
            <w:pPr>
              <w:rPr>
                <w:rFonts w:ascii="Times New Roman" w:eastAsia="Times New Roman" w:hAnsi="Times New Roman" w:cs="Times New Roman"/>
                <w:color w:val="FF0000"/>
                <w:sz w:val="20"/>
                <w:szCs w:val="20"/>
              </w:rPr>
            </w:pPr>
          </w:p>
        </w:tc>
        <w:tc>
          <w:tcPr>
            <w:tcW w:w="2480" w:type="dxa"/>
            <w:tcBorders>
              <w:top w:val="nil"/>
              <w:left w:val="nil"/>
              <w:bottom w:val="nil"/>
              <w:right w:val="nil"/>
            </w:tcBorders>
            <w:shd w:val="clear" w:color="000000" w:fill="FFFFFF"/>
            <w:vAlign w:val="center"/>
          </w:tcPr>
          <w:p w14:paraId="1D677776" w14:textId="77777777" w:rsidR="00134526" w:rsidRPr="000E15E4" w:rsidRDefault="00134526" w:rsidP="00292A68">
            <w:pPr>
              <w:rPr>
                <w:rFonts w:ascii="Times New Roman" w:eastAsia="Times New Roman" w:hAnsi="Times New Roman" w:cs="Times New Roman"/>
                <w:color w:val="FF0000"/>
                <w:sz w:val="20"/>
                <w:szCs w:val="20"/>
              </w:rPr>
            </w:pPr>
          </w:p>
        </w:tc>
        <w:tc>
          <w:tcPr>
            <w:tcW w:w="2480" w:type="dxa"/>
            <w:vAlign w:val="center"/>
          </w:tcPr>
          <w:p w14:paraId="255EBAB7" w14:textId="77777777" w:rsidR="00134526" w:rsidRPr="000E15E4" w:rsidRDefault="00134526" w:rsidP="00292A68">
            <w:pPr>
              <w:rPr>
                <w:rFonts w:ascii="Times New Roman" w:eastAsia="Times New Roman" w:hAnsi="Times New Roman" w:cs="Times New Roman"/>
                <w:color w:val="FF0000"/>
                <w:sz w:val="20"/>
                <w:szCs w:val="20"/>
              </w:rPr>
            </w:pPr>
          </w:p>
        </w:tc>
        <w:tc>
          <w:tcPr>
            <w:tcW w:w="2480" w:type="dxa"/>
            <w:vAlign w:val="center"/>
          </w:tcPr>
          <w:p w14:paraId="3E2DD7F2" w14:textId="77777777" w:rsidR="00134526" w:rsidRPr="000E15E4" w:rsidRDefault="00134526" w:rsidP="00292A68">
            <w:pPr>
              <w:rPr>
                <w:rFonts w:ascii="Times New Roman" w:eastAsia="Times New Roman" w:hAnsi="Times New Roman" w:cs="Times New Roman"/>
                <w:color w:val="FF0000"/>
                <w:sz w:val="20"/>
                <w:szCs w:val="20"/>
              </w:rPr>
            </w:pPr>
          </w:p>
        </w:tc>
      </w:tr>
      <w:tr w:rsidR="00134526" w:rsidRPr="00134526" w14:paraId="67EE5513" w14:textId="77777777" w:rsidTr="00292A68">
        <w:trPr>
          <w:gridAfter w:val="2"/>
          <w:wAfter w:w="4960" w:type="dxa"/>
          <w:trHeight w:val="391"/>
        </w:trPr>
        <w:tc>
          <w:tcPr>
            <w:tcW w:w="2100" w:type="dxa"/>
            <w:tcBorders>
              <w:top w:val="nil"/>
              <w:left w:val="nil"/>
              <w:bottom w:val="nil"/>
              <w:right w:val="nil"/>
            </w:tcBorders>
            <w:shd w:val="clear" w:color="000000" w:fill="FFFFFF"/>
            <w:noWrap/>
            <w:vAlign w:val="center"/>
            <w:hideMark/>
          </w:tcPr>
          <w:p w14:paraId="5855DDCD"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High attendance</w:t>
            </w:r>
          </w:p>
        </w:tc>
        <w:tc>
          <w:tcPr>
            <w:tcW w:w="1221" w:type="dxa"/>
            <w:tcBorders>
              <w:top w:val="nil"/>
              <w:left w:val="nil"/>
              <w:bottom w:val="nil"/>
              <w:right w:val="nil"/>
            </w:tcBorders>
            <w:shd w:val="clear" w:color="000000" w:fill="FFFFFF"/>
            <w:noWrap/>
            <w:vAlign w:val="center"/>
          </w:tcPr>
          <w:p w14:paraId="712AF42F"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3.1</w:t>
            </w:r>
          </w:p>
        </w:tc>
        <w:tc>
          <w:tcPr>
            <w:tcW w:w="2112" w:type="dxa"/>
            <w:tcBorders>
              <w:top w:val="nil"/>
              <w:left w:val="nil"/>
              <w:bottom w:val="nil"/>
              <w:right w:val="nil"/>
            </w:tcBorders>
            <w:shd w:val="clear" w:color="000000" w:fill="FFFFFF"/>
            <w:noWrap/>
            <w:vAlign w:val="center"/>
          </w:tcPr>
          <w:p w14:paraId="17E6B2CD"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-0.08 (-0.3, 0.12)</w:t>
            </w:r>
          </w:p>
        </w:tc>
        <w:tc>
          <w:tcPr>
            <w:tcW w:w="2296" w:type="dxa"/>
            <w:tcBorders>
              <w:top w:val="nil"/>
              <w:left w:val="nil"/>
              <w:bottom w:val="nil"/>
              <w:right w:val="nil"/>
            </w:tcBorders>
            <w:shd w:val="clear" w:color="000000" w:fill="FFFFFF"/>
            <w:noWrap/>
            <w:vAlign w:val="center"/>
          </w:tcPr>
          <w:p w14:paraId="0866228A"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0.81 (0.70, 0.93)</w:t>
            </w:r>
          </w:p>
        </w:tc>
        <w:tc>
          <w:tcPr>
            <w:tcW w:w="1377" w:type="dxa"/>
            <w:tcBorders>
              <w:top w:val="nil"/>
              <w:left w:val="nil"/>
              <w:bottom w:val="nil"/>
              <w:right w:val="nil"/>
            </w:tcBorders>
            <w:shd w:val="clear" w:color="000000" w:fill="FFFFFF"/>
            <w:noWrap/>
            <w:vAlign w:val="center"/>
          </w:tcPr>
          <w:p w14:paraId="5147C739"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5.1</w:t>
            </w:r>
          </w:p>
        </w:tc>
        <w:tc>
          <w:tcPr>
            <w:tcW w:w="2020" w:type="dxa"/>
            <w:tcBorders>
              <w:top w:val="nil"/>
              <w:left w:val="nil"/>
              <w:bottom w:val="nil"/>
              <w:right w:val="nil"/>
            </w:tcBorders>
            <w:shd w:val="clear" w:color="000000" w:fill="FFFFFF"/>
            <w:noWrap/>
            <w:vAlign w:val="center"/>
          </w:tcPr>
          <w:p w14:paraId="49B2AD4C"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-3.2 (-4.0, -2.4)</w:t>
            </w:r>
          </w:p>
        </w:tc>
        <w:tc>
          <w:tcPr>
            <w:tcW w:w="2480" w:type="dxa"/>
            <w:tcBorders>
              <w:top w:val="nil"/>
              <w:left w:val="nil"/>
              <w:bottom w:val="nil"/>
              <w:right w:val="nil"/>
            </w:tcBorders>
            <w:shd w:val="clear" w:color="000000" w:fill="FFFFFF"/>
            <w:noWrap/>
            <w:vAlign w:val="center"/>
          </w:tcPr>
          <w:p w14:paraId="66AF2369" w14:textId="77777777" w:rsidR="00134526" w:rsidRPr="000E15E4" w:rsidRDefault="00134526" w:rsidP="00292A68">
            <w:pPr>
              <w:ind w:left="562" w:hanging="562"/>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0.62 (0.55, 0.69)</w:t>
            </w:r>
          </w:p>
        </w:tc>
      </w:tr>
      <w:tr w:rsidR="00134526" w:rsidRPr="00134526" w14:paraId="6AADA0F1" w14:textId="77777777" w:rsidTr="00292A68">
        <w:trPr>
          <w:gridAfter w:val="2"/>
          <w:wAfter w:w="4960" w:type="dxa"/>
          <w:trHeight w:val="391"/>
        </w:trPr>
        <w:tc>
          <w:tcPr>
            <w:tcW w:w="2100" w:type="dxa"/>
            <w:tcBorders>
              <w:top w:val="nil"/>
              <w:left w:val="nil"/>
              <w:bottom w:val="nil"/>
              <w:right w:val="nil"/>
            </w:tcBorders>
            <w:shd w:val="clear" w:color="000000" w:fill="FFFFFF"/>
            <w:noWrap/>
            <w:vAlign w:val="center"/>
            <w:hideMark/>
          </w:tcPr>
          <w:p w14:paraId="3D42A341"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Low attendance</w:t>
            </w:r>
          </w:p>
        </w:tc>
        <w:tc>
          <w:tcPr>
            <w:tcW w:w="1221" w:type="dxa"/>
            <w:tcBorders>
              <w:top w:val="nil"/>
              <w:left w:val="nil"/>
              <w:bottom w:val="nil"/>
              <w:right w:val="nil"/>
            </w:tcBorders>
            <w:shd w:val="clear" w:color="000000" w:fill="FFFFFF"/>
            <w:noWrap/>
            <w:vAlign w:val="center"/>
          </w:tcPr>
          <w:p w14:paraId="407DB6ED"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3.9</w:t>
            </w:r>
          </w:p>
        </w:tc>
        <w:tc>
          <w:tcPr>
            <w:tcW w:w="2112" w:type="dxa"/>
            <w:tcBorders>
              <w:top w:val="nil"/>
              <w:left w:val="nil"/>
              <w:bottom w:val="nil"/>
              <w:right w:val="nil"/>
            </w:tcBorders>
            <w:shd w:val="clear" w:color="000000" w:fill="FFFFFF"/>
            <w:noWrap/>
            <w:vAlign w:val="center"/>
          </w:tcPr>
          <w:p w14:paraId="31DF726C"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296" w:type="dxa"/>
            <w:tcBorders>
              <w:top w:val="nil"/>
              <w:left w:val="nil"/>
              <w:bottom w:val="nil"/>
              <w:right w:val="nil"/>
            </w:tcBorders>
            <w:shd w:val="clear" w:color="000000" w:fill="FFFFFF"/>
            <w:noWrap/>
            <w:vAlign w:val="center"/>
          </w:tcPr>
          <w:p w14:paraId="64356848"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c>
          <w:tcPr>
            <w:tcW w:w="1377" w:type="dxa"/>
            <w:tcBorders>
              <w:top w:val="nil"/>
              <w:left w:val="nil"/>
              <w:bottom w:val="nil"/>
              <w:right w:val="nil"/>
            </w:tcBorders>
            <w:shd w:val="clear" w:color="000000" w:fill="FFFFFF"/>
            <w:noWrap/>
            <w:vAlign w:val="center"/>
          </w:tcPr>
          <w:p w14:paraId="6FEE8432"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8.3</w:t>
            </w:r>
          </w:p>
        </w:tc>
        <w:tc>
          <w:tcPr>
            <w:tcW w:w="2020" w:type="dxa"/>
            <w:tcBorders>
              <w:top w:val="nil"/>
              <w:left w:val="nil"/>
              <w:bottom w:val="nil"/>
              <w:right w:val="nil"/>
            </w:tcBorders>
            <w:shd w:val="clear" w:color="000000" w:fill="FFFFFF"/>
            <w:noWrap/>
            <w:vAlign w:val="center"/>
          </w:tcPr>
          <w:p w14:paraId="2C525D8A" w14:textId="77777777" w:rsidR="00134526" w:rsidRPr="000E15E4" w:rsidRDefault="00134526" w:rsidP="00292A68">
            <w:pPr>
              <w:jc w:val="right"/>
              <w:rPr>
                <w:rFonts w:ascii="Times New Roman" w:eastAsia="Times New Roman" w:hAnsi="Times New Roman" w:cs="Times New Roman"/>
                <w:color w:val="000000"/>
                <w:sz w:val="20"/>
                <w:szCs w:val="20"/>
              </w:rPr>
            </w:pPr>
            <w:bookmarkStart w:id="0" w:name="_GoBack"/>
            <w:bookmarkEnd w:id="0"/>
            <w:r w:rsidRPr="000E15E4">
              <w:rPr>
                <w:rFonts w:ascii="Times New Roman" w:eastAsia="Times New Roman" w:hAnsi="Times New Roman" w:cs="Times New Roman"/>
                <w:color w:val="000000"/>
                <w:sz w:val="20"/>
                <w:szCs w:val="20"/>
              </w:rPr>
              <w:t>0</w:t>
            </w:r>
          </w:p>
        </w:tc>
        <w:tc>
          <w:tcPr>
            <w:tcW w:w="2480" w:type="dxa"/>
            <w:tcBorders>
              <w:top w:val="nil"/>
              <w:left w:val="nil"/>
              <w:bottom w:val="nil"/>
              <w:right w:val="nil"/>
            </w:tcBorders>
            <w:shd w:val="clear" w:color="000000" w:fill="FFFFFF"/>
            <w:noWrap/>
            <w:vAlign w:val="center"/>
          </w:tcPr>
          <w:p w14:paraId="6EDB35D8"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r>
      <w:tr w:rsidR="00134526" w:rsidRPr="00134526" w14:paraId="0C81B615" w14:textId="77777777" w:rsidTr="00292A68">
        <w:trPr>
          <w:gridAfter w:val="2"/>
          <w:wAfter w:w="4960" w:type="dxa"/>
          <w:trHeight w:val="391"/>
        </w:trPr>
        <w:tc>
          <w:tcPr>
            <w:tcW w:w="3321" w:type="dxa"/>
            <w:gridSpan w:val="2"/>
            <w:tcBorders>
              <w:top w:val="nil"/>
              <w:left w:val="nil"/>
              <w:bottom w:val="nil"/>
              <w:right w:val="nil"/>
            </w:tcBorders>
            <w:shd w:val="clear" w:color="000000" w:fill="FFFFFF"/>
            <w:noWrap/>
            <w:vAlign w:val="center"/>
          </w:tcPr>
          <w:p w14:paraId="220438F6" w14:textId="77777777" w:rsidR="00134526" w:rsidRPr="000E15E4" w:rsidRDefault="00134526" w:rsidP="00292A68">
            <w:pPr>
              <w:rPr>
                <w:rFonts w:ascii="Times New Roman" w:eastAsia="Times New Roman" w:hAnsi="Times New Roman" w:cs="Times New Roman"/>
                <w:color w:val="000000"/>
                <w:sz w:val="20"/>
                <w:szCs w:val="20"/>
              </w:rPr>
            </w:pPr>
            <w:r w:rsidRPr="000E15E4">
              <w:rPr>
                <w:rFonts w:ascii="Times New Roman" w:hAnsi="Times New Roman" w:cs="Times New Roman"/>
                <w:sz w:val="20"/>
                <w:szCs w:val="20"/>
              </w:rPr>
              <w:t>CDE One sexual partner</w:t>
            </w:r>
          </w:p>
        </w:tc>
        <w:tc>
          <w:tcPr>
            <w:tcW w:w="2112" w:type="dxa"/>
            <w:tcBorders>
              <w:top w:val="nil"/>
              <w:left w:val="nil"/>
              <w:bottom w:val="nil"/>
              <w:right w:val="nil"/>
            </w:tcBorders>
            <w:shd w:val="clear" w:color="000000" w:fill="FFFFFF"/>
            <w:noWrap/>
            <w:vAlign w:val="center"/>
          </w:tcPr>
          <w:p w14:paraId="1709EF11"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2296" w:type="dxa"/>
            <w:tcBorders>
              <w:top w:val="nil"/>
              <w:left w:val="nil"/>
              <w:bottom w:val="nil"/>
              <w:right w:val="nil"/>
            </w:tcBorders>
            <w:shd w:val="clear" w:color="000000" w:fill="FFFFFF"/>
            <w:noWrap/>
            <w:vAlign w:val="center"/>
          </w:tcPr>
          <w:p w14:paraId="73250D67"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1377" w:type="dxa"/>
            <w:tcBorders>
              <w:top w:val="nil"/>
              <w:left w:val="nil"/>
              <w:bottom w:val="nil"/>
              <w:right w:val="nil"/>
            </w:tcBorders>
            <w:shd w:val="clear" w:color="000000" w:fill="FFFFFF"/>
            <w:noWrap/>
            <w:vAlign w:val="center"/>
          </w:tcPr>
          <w:p w14:paraId="6F802B64"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2020" w:type="dxa"/>
            <w:tcBorders>
              <w:top w:val="nil"/>
              <w:left w:val="nil"/>
              <w:bottom w:val="nil"/>
              <w:right w:val="nil"/>
            </w:tcBorders>
            <w:shd w:val="clear" w:color="000000" w:fill="FFFFFF"/>
            <w:noWrap/>
            <w:vAlign w:val="center"/>
          </w:tcPr>
          <w:p w14:paraId="230D88A7" w14:textId="77777777" w:rsidR="00134526" w:rsidRPr="000E15E4" w:rsidRDefault="00134526" w:rsidP="00292A68">
            <w:pPr>
              <w:jc w:val="right"/>
              <w:rPr>
                <w:rFonts w:ascii="Times New Roman" w:eastAsia="Times New Roman" w:hAnsi="Times New Roman" w:cs="Times New Roman"/>
                <w:color w:val="000000"/>
                <w:sz w:val="20"/>
                <w:szCs w:val="20"/>
              </w:rPr>
            </w:pPr>
          </w:p>
        </w:tc>
        <w:tc>
          <w:tcPr>
            <w:tcW w:w="2480" w:type="dxa"/>
            <w:tcBorders>
              <w:top w:val="nil"/>
              <w:left w:val="nil"/>
              <w:bottom w:val="nil"/>
              <w:right w:val="nil"/>
            </w:tcBorders>
            <w:shd w:val="clear" w:color="000000" w:fill="FFFFFF"/>
            <w:noWrap/>
            <w:vAlign w:val="center"/>
          </w:tcPr>
          <w:p w14:paraId="594022BE" w14:textId="77777777" w:rsidR="00134526" w:rsidRPr="000E15E4" w:rsidRDefault="00134526" w:rsidP="00292A68">
            <w:pPr>
              <w:jc w:val="right"/>
              <w:rPr>
                <w:rFonts w:ascii="Times New Roman" w:eastAsia="Times New Roman" w:hAnsi="Times New Roman" w:cs="Times New Roman"/>
                <w:color w:val="000000"/>
                <w:sz w:val="20"/>
                <w:szCs w:val="20"/>
              </w:rPr>
            </w:pPr>
          </w:p>
        </w:tc>
      </w:tr>
      <w:tr w:rsidR="00134526" w:rsidRPr="00134526" w14:paraId="3430C670" w14:textId="77777777" w:rsidTr="00292A68">
        <w:trPr>
          <w:gridAfter w:val="2"/>
          <w:wAfter w:w="4960" w:type="dxa"/>
          <w:trHeight w:val="391"/>
        </w:trPr>
        <w:tc>
          <w:tcPr>
            <w:tcW w:w="2100" w:type="dxa"/>
            <w:tcBorders>
              <w:top w:val="nil"/>
              <w:left w:val="nil"/>
              <w:right w:val="nil"/>
            </w:tcBorders>
            <w:shd w:val="clear" w:color="000000" w:fill="FFFFFF"/>
            <w:noWrap/>
            <w:vAlign w:val="center"/>
          </w:tcPr>
          <w:p w14:paraId="6732FC0C"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High attendance</w:t>
            </w:r>
          </w:p>
        </w:tc>
        <w:tc>
          <w:tcPr>
            <w:tcW w:w="1221" w:type="dxa"/>
            <w:tcBorders>
              <w:top w:val="nil"/>
              <w:left w:val="nil"/>
              <w:right w:val="nil"/>
            </w:tcBorders>
            <w:shd w:val="clear" w:color="000000" w:fill="FFFFFF"/>
            <w:noWrap/>
            <w:vAlign w:val="center"/>
          </w:tcPr>
          <w:p w14:paraId="29FC4FF2"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6.9</w:t>
            </w:r>
          </w:p>
        </w:tc>
        <w:tc>
          <w:tcPr>
            <w:tcW w:w="2112" w:type="dxa"/>
            <w:tcBorders>
              <w:top w:val="nil"/>
              <w:left w:val="nil"/>
              <w:right w:val="nil"/>
            </w:tcBorders>
            <w:shd w:val="clear" w:color="000000" w:fill="FFFFFF"/>
            <w:noWrap/>
            <w:vAlign w:val="center"/>
          </w:tcPr>
          <w:p w14:paraId="4F93CCDB"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-1.0 (-1.7, -0.3)</w:t>
            </w:r>
          </w:p>
        </w:tc>
        <w:tc>
          <w:tcPr>
            <w:tcW w:w="2296" w:type="dxa"/>
            <w:tcBorders>
              <w:top w:val="nil"/>
              <w:left w:val="nil"/>
              <w:right w:val="nil"/>
            </w:tcBorders>
            <w:shd w:val="clear" w:color="000000" w:fill="FFFFFF"/>
            <w:noWrap/>
            <w:vAlign w:val="center"/>
          </w:tcPr>
          <w:p w14:paraId="7426D482" w14:textId="77777777" w:rsidR="00134526" w:rsidRPr="000E15E4" w:rsidRDefault="00134526" w:rsidP="00292A68">
            <w:pPr>
              <w:ind w:left="562" w:hanging="562"/>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0.87 (0.80, 0.95)</w:t>
            </w:r>
          </w:p>
        </w:tc>
        <w:tc>
          <w:tcPr>
            <w:tcW w:w="1377" w:type="dxa"/>
            <w:tcBorders>
              <w:top w:val="nil"/>
              <w:left w:val="nil"/>
              <w:right w:val="nil"/>
            </w:tcBorders>
            <w:shd w:val="clear" w:color="000000" w:fill="FFFFFF"/>
            <w:noWrap/>
            <w:vAlign w:val="center"/>
          </w:tcPr>
          <w:p w14:paraId="10B36F19"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17.2</w:t>
            </w:r>
          </w:p>
        </w:tc>
        <w:tc>
          <w:tcPr>
            <w:tcW w:w="2020" w:type="dxa"/>
            <w:tcBorders>
              <w:top w:val="nil"/>
              <w:left w:val="nil"/>
              <w:right w:val="nil"/>
            </w:tcBorders>
            <w:shd w:val="clear" w:color="000000" w:fill="FFFFFF"/>
            <w:noWrap/>
            <w:vAlign w:val="center"/>
          </w:tcPr>
          <w:p w14:paraId="4EB9CCE6"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-8.9 (-9.8, -7.9)</w:t>
            </w:r>
          </w:p>
        </w:tc>
        <w:tc>
          <w:tcPr>
            <w:tcW w:w="2480" w:type="dxa"/>
            <w:tcBorders>
              <w:top w:val="nil"/>
              <w:left w:val="nil"/>
              <w:right w:val="nil"/>
            </w:tcBorders>
            <w:shd w:val="clear" w:color="000000" w:fill="FFFFFF"/>
            <w:noWrap/>
            <w:vAlign w:val="center"/>
          </w:tcPr>
          <w:p w14:paraId="48F683F2"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0.48 (0.45, 0.52)</w:t>
            </w:r>
          </w:p>
        </w:tc>
      </w:tr>
      <w:tr w:rsidR="00134526" w:rsidRPr="00134526" w14:paraId="0BAAEA99" w14:textId="77777777" w:rsidTr="00292A68">
        <w:trPr>
          <w:gridAfter w:val="2"/>
          <w:wAfter w:w="4960" w:type="dxa"/>
          <w:trHeight w:val="391"/>
        </w:trPr>
        <w:tc>
          <w:tcPr>
            <w:tcW w:w="2100" w:type="dxa"/>
            <w:tcBorders>
              <w:top w:val="nil"/>
              <w:left w:val="nil"/>
              <w:bottom w:val="single" w:sz="4" w:space="0" w:color="auto"/>
              <w:right w:val="nil"/>
            </w:tcBorders>
            <w:shd w:val="clear" w:color="000000" w:fill="FFFFFF"/>
            <w:noWrap/>
            <w:vAlign w:val="center"/>
          </w:tcPr>
          <w:p w14:paraId="4E398344" w14:textId="77777777" w:rsidR="00134526" w:rsidRPr="000E15E4" w:rsidRDefault="00134526" w:rsidP="00292A68">
            <w:pPr>
              <w:ind w:firstLineChars="100" w:firstLine="200"/>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Low attendance</w:t>
            </w:r>
          </w:p>
        </w:tc>
        <w:tc>
          <w:tcPr>
            <w:tcW w:w="1221" w:type="dxa"/>
            <w:tcBorders>
              <w:top w:val="nil"/>
              <w:left w:val="nil"/>
              <w:bottom w:val="single" w:sz="4" w:space="0" w:color="auto"/>
              <w:right w:val="nil"/>
            </w:tcBorders>
            <w:shd w:val="clear" w:color="000000" w:fill="FFFFFF"/>
            <w:noWrap/>
            <w:vAlign w:val="center"/>
          </w:tcPr>
          <w:p w14:paraId="0F6D939C"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7.9</w:t>
            </w:r>
          </w:p>
        </w:tc>
        <w:tc>
          <w:tcPr>
            <w:tcW w:w="2112" w:type="dxa"/>
            <w:tcBorders>
              <w:top w:val="nil"/>
              <w:left w:val="nil"/>
              <w:bottom w:val="single" w:sz="4" w:space="0" w:color="auto"/>
              <w:right w:val="nil"/>
            </w:tcBorders>
            <w:shd w:val="clear" w:color="000000" w:fill="FFFFFF"/>
            <w:noWrap/>
            <w:vAlign w:val="center"/>
          </w:tcPr>
          <w:p w14:paraId="79C47B38"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296" w:type="dxa"/>
            <w:tcBorders>
              <w:top w:val="nil"/>
              <w:left w:val="nil"/>
              <w:bottom w:val="single" w:sz="4" w:space="0" w:color="auto"/>
              <w:right w:val="nil"/>
            </w:tcBorders>
            <w:shd w:val="clear" w:color="000000" w:fill="FFFFFF"/>
            <w:noWrap/>
            <w:vAlign w:val="center"/>
          </w:tcPr>
          <w:p w14:paraId="01B8125A"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c>
          <w:tcPr>
            <w:tcW w:w="1377" w:type="dxa"/>
            <w:tcBorders>
              <w:top w:val="nil"/>
              <w:left w:val="nil"/>
              <w:bottom w:val="single" w:sz="4" w:space="0" w:color="auto"/>
              <w:right w:val="nil"/>
            </w:tcBorders>
            <w:shd w:val="clear" w:color="000000" w:fill="FFFFFF"/>
            <w:noWrap/>
            <w:vAlign w:val="center"/>
          </w:tcPr>
          <w:p w14:paraId="0DA4B5AE"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8.3</w:t>
            </w:r>
          </w:p>
        </w:tc>
        <w:tc>
          <w:tcPr>
            <w:tcW w:w="2020" w:type="dxa"/>
            <w:tcBorders>
              <w:top w:val="nil"/>
              <w:left w:val="nil"/>
              <w:bottom w:val="single" w:sz="4" w:space="0" w:color="auto"/>
              <w:right w:val="nil"/>
            </w:tcBorders>
            <w:shd w:val="clear" w:color="000000" w:fill="FFFFFF"/>
            <w:noWrap/>
            <w:vAlign w:val="center"/>
          </w:tcPr>
          <w:p w14:paraId="02DA836C"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0</w:t>
            </w:r>
          </w:p>
        </w:tc>
        <w:tc>
          <w:tcPr>
            <w:tcW w:w="2480" w:type="dxa"/>
            <w:tcBorders>
              <w:top w:val="nil"/>
              <w:left w:val="nil"/>
              <w:bottom w:val="single" w:sz="4" w:space="0" w:color="auto"/>
              <w:right w:val="nil"/>
            </w:tcBorders>
            <w:shd w:val="clear" w:color="000000" w:fill="FFFFFF"/>
            <w:noWrap/>
            <w:vAlign w:val="center"/>
          </w:tcPr>
          <w:p w14:paraId="13F07AFD" w14:textId="77777777" w:rsidR="00134526" w:rsidRPr="000E15E4" w:rsidRDefault="00134526" w:rsidP="00292A68">
            <w:pPr>
              <w:jc w:val="right"/>
              <w:rPr>
                <w:rFonts w:ascii="Times New Roman" w:eastAsia="Times New Roman" w:hAnsi="Times New Roman" w:cs="Times New Roman"/>
                <w:color w:val="000000"/>
                <w:sz w:val="20"/>
                <w:szCs w:val="20"/>
              </w:rPr>
            </w:pPr>
            <w:r w:rsidRPr="000E15E4">
              <w:rPr>
                <w:rFonts w:ascii="Times New Roman" w:eastAsia="Times New Roman" w:hAnsi="Times New Roman" w:cs="Times New Roman"/>
                <w:color w:val="000000"/>
                <w:sz w:val="20"/>
                <w:szCs w:val="20"/>
              </w:rPr>
              <w:t>1</w:t>
            </w:r>
          </w:p>
        </w:tc>
      </w:tr>
    </w:tbl>
    <w:p w14:paraId="36F699EB" w14:textId="77777777" w:rsidR="00134526" w:rsidRPr="000E15E4" w:rsidRDefault="00134526" w:rsidP="00134526">
      <w:pPr>
        <w:rPr>
          <w:rFonts w:ascii="Times New Roman" w:hAnsi="Times New Roman" w:cs="Times New Roman"/>
          <w:sz w:val="20"/>
          <w:szCs w:val="20"/>
        </w:rPr>
      </w:pPr>
      <w:r w:rsidRPr="000E15E4">
        <w:rPr>
          <w:rFonts w:ascii="Times New Roman" w:hAnsi="Times New Roman" w:cs="Times New Roman"/>
          <w:sz w:val="20"/>
          <w:szCs w:val="20"/>
        </w:rPr>
        <w:t>*RD: Risk Difference, RR: Risk Ratio, CI: Confidence Interval</w:t>
      </w:r>
    </w:p>
    <w:p w14:paraId="24274C00" w14:textId="77777777" w:rsidR="00134526" w:rsidRPr="00134526" w:rsidRDefault="00134526" w:rsidP="00FD64B3">
      <w:pPr>
        <w:pStyle w:val="CommentText"/>
        <w:spacing w:line="480" w:lineRule="auto"/>
        <w:rPr>
          <w:rFonts w:ascii="Times New Roman" w:hAnsi="Times New Roman" w:cs="Times New Roman"/>
          <w:sz w:val="20"/>
          <w:szCs w:val="20"/>
        </w:rPr>
      </w:pPr>
    </w:p>
    <w:p w14:paraId="1E1D048D" w14:textId="77777777" w:rsidR="00F5207F" w:rsidRPr="00134526" w:rsidRDefault="00F5207F" w:rsidP="00FD64B3">
      <w:pPr>
        <w:pStyle w:val="CommentText"/>
        <w:spacing w:line="480" w:lineRule="auto"/>
        <w:rPr>
          <w:rFonts w:ascii="Times New Roman" w:hAnsi="Times New Roman" w:cs="Times New Roman"/>
          <w:sz w:val="20"/>
          <w:szCs w:val="20"/>
        </w:rPr>
      </w:pPr>
    </w:p>
    <w:p w14:paraId="357B343B" w14:textId="77777777" w:rsidR="00FD64B3" w:rsidRPr="00901854" w:rsidRDefault="00FD64B3">
      <w:pPr>
        <w:rPr>
          <w:rFonts w:ascii="Times New Roman" w:hAnsi="Times New Roman" w:cs="Times New Roman"/>
          <w:sz w:val="20"/>
          <w:szCs w:val="20"/>
        </w:rPr>
      </w:pPr>
    </w:p>
    <w:sectPr w:rsidR="00FD64B3" w:rsidRPr="00901854" w:rsidSect="00F5207F">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91E6" w14:textId="77777777" w:rsidR="0068717D" w:rsidRDefault="0068717D" w:rsidP="00182501">
      <w:r>
        <w:separator/>
      </w:r>
    </w:p>
  </w:endnote>
  <w:endnote w:type="continuationSeparator" w:id="0">
    <w:p w14:paraId="209667E3" w14:textId="77777777" w:rsidR="0068717D" w:rsidRDefault="0068717D" w:rsidP="0018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16AC8" w14:textId="77777777" w:rsidR="0068717D" w:rsidRDefault="0068717D" w:rsidP="00182501">
      <w:r>
        <w:separator/>
      </w:r>
    </w:p>
  </w:footnote>
  <w:footnote w:type="continuationSeparator" w:id="0">
    <w:p w14:paraId="1FD90BDA" w14:textId="77777777" w:rsidR="0068717D" w:rsidRDefault="0068717D" w:rsidP="00182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11CCD02"/>
    <w:lvl w:ilvl="0" w:tplc="00000001">
      <w:start w:val="1"/>
      <w:numFmt w:val="lowerLetter"/>
      <w:lvlText w:val="%1."/>
      <w:lvlJc w:val="left"/>
      <w:pPr>
        <w:ind w:left="940" w:hanging="360"/>
      </w:pPr>
    </w:lvl>
    <w:lvl w:ilvl="1" w:tplc="04090019">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B75E6C"/>
    <w:multiLevelType w:val="multilevel"/>
    <w:tmpl w:val="E7C06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FB75A2"/>
    <w:multiLevelType w:val="hybridMultilevel"/>
    <w:tmpl w:val="B3C641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D3432"/>
    <w:multiLevelType w:val="hybridMultilevel"/>
    <w:tmpl w:val="E7C06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06634"/>
    <w:multiLevelType w:val="hybridMultilevel"/>
    <w:tmpl w:val="2814E11A"/>
    <w:lvl w:ilvl="0" w:tplc="678E2CC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F2EB9"/>
    <w:multiLevelType w:val="hybridMultilevel"/>
    <w:tmpl w:val="478C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532923"/>
    <w:multiLevelType w:val="multilevel"/>
    <w:tmpl w:val="180CF342"/>
    <w:lvl w:ilvl="0">
      <w:start w:val="1"/>
      <w:numFmt w:val="lowerLetter"/>
      <w:lvlText w:val="%1."/>
      <w:lvlJc w:val="left"/>
      <w:pPr>
        <w:ind w:left="9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8C0E35"/>
    <w:multiLevelType w:val="hybridMultilevel"/>
    <w:tmpl w:val="11D46D16"/>
    <w:lvl w:ilvl="0" w:tplc="9976B284">
      <w:start w:val="2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E5"/>
    <w:rsid w:val="00001288"/>
    <w:rsid w:val="0002367F"/>
    <w:rsid w:val="00074B6E"/>
    <w:rsid w:val="00091DF0"/>
    <w:rsid w:val="000B300A"/>
    <w:rsid w:val="000E15E4"/>
    <w:rsid w:val="000E3E0D"/>
    <w:rsid w:val="00134526"/>
    <w:rsid w:val="001564EE"/>
    <w:rsid w:val="00174224"/>
    <w:rsid w:val="00182501"/>
    <w:rsid w:val="001C56D1"/>
    <w:rsid w:val="001F4BBE"/>
    <w:rsid w:val="001F63C1"/>
    <w:rsid w:val="002130C0"/>
    <w:rsid w:val="00270FCC"/>
    <w:rsid w:val="00283FE2"/>
    <w:rsid w:val="003072D0"/>
    <w:rsid w:val="003402B1"/>
    <w:rsid w:val="003450CF"/>
    <w:rsid w:val="003559D0"/>
    <w:rsid w:val="00364D14"/>
    <w:rsid w:val="00371B4B"/>
    <w:rsid w:val="00382D79"/>
    <w:rsid w:val="00384234"/>
    <w:rsid w:val="003879B5"/>
    <w:rsid w:val="00396C89"/>
    <w:rsid w:val="00422A34"/>
    <w:rsid w:val="00483A7F"/>
    <w:rsid w:val="00486CAE"/>
    <w:rsid w:val="00497AA4"/>
    <w:rsid w:val="004A017B"/>
    <w:rsid w:val="004B6C1B"/>
    <w:rsid w:val="004B7DEF"/>
    <w:rsid w:val="00502558"/>
    <w:rsid w:val="00521B82"/>
    <w:rsid w:val="005913D8"/>
    <w:rsid w:val="005C7F1E"/>
    <w:rsid w:val="005E78B7"/>
    <w:rsid w:val="00655AAB"/>
    <w:rsid w:val="006569CF"/>
    <w:rsid w:val="0068717D"/>
    <w:rsid w:val="006A039B"/>
    <w:rsid w:val="006A776A"/>
    <w:rsid w:val="006D5990"/>
    <w:rsid w:val="006E171A"/>
    <w:rsid w:val="00712267"/>
    <w:rsid w:val="007436F2"/>
    <w:rsid w:val="00770469"/>
    <w:rsid w:val="00795C30"/>
    <w:rsid w:val="007A339A"/>
    <w:rsid w:val="007A4E85"/>
    <w:rsid w:val="007F6486"/>
    <w:rsid w:val="008528B8"/>
    <w:rsid w:val="00871CE1"/>
    <w:rsid w:val="0088316A"/>
    <w:rsid w:val="00893BD9"/>
    <w:rsid w:val="008A546B"/>
    <w:rsid w:val="008A7AD0"/>
    <w:rsid w:val="008B4DA6"/>
    <w:rsid w:val="008F789F"/>
    <w:rsid w:val="00901854"/>
    <w:rsid w:val="00905702"/>
    <w:rsid w:val="00923D02"/>
    <w:rsid w:val="009434FF"/>
    <w:rsid w:val="009967D8"/>
    <w:rsid w:val="009D49B5"/>
    <w:rsid w:val="009E512E"/>
    <w:rsid w:val="00A230F1"/>
    <w:rsid w:val="00A30E32"/>
    <w:rsid w:val="00A45720"/>
    <w:rsid w:val="00A51245"/>
    <w:rsid w:val="00A518E8"/>
    <w:rsid w:val="00A65C15"/>
    <w:rsid w:val="00A9033C"/>
    <w:rsid w:val="00AB6C3C"/>
    <w:rsid w:val="00AF51F7"/>
    <w:rsid w:val="00B050FC"/>
    <w:rsid w:val="00B0541A"/>
    <w:rsid w:val="00B37FE8"/>
    <w:rsid w:val="00B442E3"/>
    <w:rsid w:val="00B54635"/>
    <w:rsid w:val="00B67B12"/>
    <w:rsid w:val="00BB17E0"/>
    <w:rsid w:val="00BC26E5"/>
    <w:rsid w:val="00BC7705"/>
    <w:rsid w:val="00BC7B72"/>
    <w:rsid w:val="00C05AE9"/>
    <w:rsid w:val="00C273EC"/>
    <w:rsid w:val="00C853D1"/>
    <w:rsid w:val="00CD5813"/>
    <w:rsid w:val="00CE5773"/>
    <w:rsid w:val="00CF313C"/>
    <w:rsid w:val="00D002E7"/>
    <w:rsid w:val="00D471B8"/>
    <w:rsid w:val="00D54C82"/>
    <w:rsid w:val="00D67FA3"/>
    <w:rsid w:val="00D75F38"/>
    <w:rsid w:val="00DC51CE"/>
    <w:rsid w:val="00DC745E"/>
    <w:rsid w:val="00DD2C3D"/>
    <w:rsid w:val="00DD42CC"/>
    <w:rsid w:val="00DE589C"/>
    <w:rsid w:val="00DF5E73"/>
    <w:rsid w:val="00E06FA1"/>
    <w:rsid w:val="00E45B78"/>
    <w:rsid w:val="00E74592"/>
    <w:rsid w:val="00E96037"/>
    <w:rsid w:val="00EA7320"/>
    <w:rsid w:val="00EB4C9F"/>
    <w:rsid w:val="00F004C3"/>
    <w:rsid w:val="00F14502"/>
    <w:rsid w:val="00F417EF"/>
    <w:rsid w:val="00F5207F"/>
    <w:rsid w:val="00F533CE"/>
    <w:rsid w:val="00FB7054"/>
    <w:rsid w:val="00FD0EA2"/>
    <w:rsid w:val="00FD64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5A2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C82"/>
    <w:rPr>
      <w:color w:val="808080"/>
    </w:rPr>
  </w:style>
  <w:style w:type="paragraph" w:styleId="ListParagraph">
    <w:name w:val="List Paragraph"/>
    <w:basedOn w:val="Normal"/>
    <w:uiPriority w:val="34"/>
    <w:qFormat/>
    <w:rsid w:val="009434FF"/>
    <w:pPr>
      <w:ind w:left="720"/>
      <w:contextualSpacing/>
    </w:pPr>
  </w:style>
  <w:style w:type="character" w:styleId="CommentReference">
    <w:name w:val="annotation reference"/>
    <w:basedOn w:val="DefaultParagraphFont"/>
    <w:uiPriority w:val="99"/>
    <w:semiHidden/>
    <w:unhideWhenUsed/>
    <w:rsid w:val="00B54635"/>
    <w:rPr>
      <w:sz w:val="18"/>
      <w:szCs w:val="18"/>
    </w:rPr>
  </w:style>
  <w:style w:type="paragraph" w:styleId="CommentText">
    <w:name w:val="annotation text"/>
    <w:basedOn w:val="Normal"/>
    <w:link w:val="CommentTextChar"/>
    <w:uiPriority w:val="99"/>
    <w:unhideWhenUsed/>
    <w:rsid w:val="00B54635"/>
  </w:style>
  <w:style w:type="character" w:customStyle="1" w:styleId="CommentTextChar">
    <w:name w:val="Comment Text Char"/>
    <w:basedOn w:val="DefaultParagraphFont"/>
    <w:link w:val="CommentText"/>
    <w:uiPriority w:val="99"/>
    <w:rsid w:val="00B54635"/>
  </w:style>
  <w:style w:type="paragraph" w:styleId="CommentSubject">
    <w:name w:val="annotation subject"/>
    <w:basedOn w:val="CommentText"/>
    <w:next w:val="CommentText"/>
    <w:link w:val="CommentSubjectChar"/>
    <w:uiPriority w:val="99"/>
    <w:semiHidden/>
    <w:unhideWhenUsed/>
    <w:rsid w:val="00B54635"/>
    <w:rPr>
      <w:b/>
      <w:bCs/>
      <w:sz w:val="20"/>
      <w:szCs w:val="20"/>
    </w:rPr>
  </w:style>
  <w:style w:type="character" w:customStyle="1" w:styleId="CommentSubjectChar">
    <w:name w:val="Comment Subject Char"/>
    <w:basedOn w:val="CommentTextChar"/>
    <w:link w:val="CommentSubject"/>
    <w:uiPriority w:val="99"/>
    <w:semiHidden/>
    <w:rsid w:val="00B54635"/>
    <w:rPr>
      <w:b/>
      <w:bCs/>
      <w:sz w:val="20"/>
      <w:szCs w:val="20"/>
    </w:rPr>
  </w:style>
  <w:style w:type="paragraph" w:styleId="BalloonText">
    <w:name w:val="Balloon Text"/>
    <w:basedOn w:val="Normal"/>
    <w:link w:val="BalloonTextChar"/>
    <w:uiPriority w:val="99"/>
    <w:semiHidden/>
    <w:unhideWhenUsed/>
    <w:rsid w:val="00B54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635"/>
    <w:rPr>
      <w:rFonts w:ascii="Times New Roman" w:hAnsi="Times New Roman" w:cs="Times New Roman"/>
      <w:sz w:val="18"/>
      <w:szCs w:val="18"/>
    </w:rPr>
  </w:style>
  <w:style w:type="paragraph" w:styleId="Header">
    <w:name w:val="header"/>
    <w:basedOn w:val="Normal"/>
    <w:link w:val="HeaderChar"/>
    <w:uiPriority w:val="99"/>
    <w:unhideWhenUsed/>
    <w:rsid w:val="00182501"/>
    <w:pPr>
      <w:tabs>
        <w:tab w:val="center" w:pos="4680"/>
        <w:tab w:val="right" w:pos="9360"/>
      </w:tabs>
    </w:pPr>
  </w:style>
  <w:style w:type="character" w:customStyle="1" w:styleId="HeaderChar">
    <w:name w:val="Header Char"/>
    <w:basedOn w:val="DefaultParagraphFont"/>
    <w:link w:val="Header"/>
    <w:uiPriority w:val="99"/>
    <w:rsid w:val="00182501"/>
  </w:style>
  <w:style w:type="paragraph" w:styleId="Footer">
    <w:name w:val="footer"/>
    <w:basedOn w:val="Normal"/>
    <w:link w:val="FooterChar"/>
    <w:uiPriority w:val="99"/>
    <w:unhideWhenUsed/>
    <w:rsid w:val="00182501"/>
    <w:pPr>
      <w:tabs>
        <w:tab w:val="center" w:pos="4680"/>
        <w:tab w:val="right" w:pos="9360"/>
      </w:tabs>
    </w:pPr>
  </w:style>
  <w:style w:type="character" w:customStyle="1" w:styleId="FooterChar">
    <w:name w:val="Footer Char"/>
    <w:basedOn w:val="DefaultParagraphFont"/>
    <w:link w:val="Footer"/>
    <w:uiPriority w:val="99"/>
    <w:rsid w:val="00182501"/>
  </w:style>
  <w:style w:type="paragraph" w:styleId="Revision">
    <w:name w:val="Revision"/>
    <w:hidden/>
    <w:uiPriority w:val="99"/>
    <w:semiHidden/>
    <w:rsid w:val="0013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891C-B56E-1248-8824-9310F069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Stoner</dc:creator>
  <cp:lastModifiedBy>Stoner, Marie</cp:lastModifiedBy>
  <cp:revision>3</cp:revision>
  <dcterms:created xsi:type="dcterms:W3CDTF">2018-04-25T20:42:00Z</dcterms:created>
  <dcterms:modified xsi:type="dcterms:W3CDTF">2018-04-25T20:43:00Z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http://www.zotero.org/styles/aids</vt:lpwstr>
  </property>
  <property fmtid="{D5CDD505-2E9C-101B-9397-08002B2CF9AE}" pid="3" name="Mendeley Recent Style Name 0_1">
    <vt:lpwstr>AIDS</vt:lpwstr>
  </property>
  <property fmtid="{D5CDD505-2E9C-101B-9397-08002B2CF9AE}" pid="4" name="Mendeley Recent Style Id 1_1">
    <vt:lpwstr>http://csl.mendeley.com/styles/3448141/american-journal-of-epidemiology-2</vt:lpwstr>
  </property>
  <property fmtid="{D5CDD505-2E9C-101B-9397-08002B2CF9AE}" pid="5" name="Mendeley Recent Style Name 1_1">
    <vt:lpwstr>American Journal of Epidemiology - Jess Edwards</vt:lpwstr>
  </property>
  <property fmtid="{D5CDD505-2E9C-101B-9397-08002B2CF9AE}" pid="6" name="Mendeley Recent Style Id 2_1">
    <vt:lpwstr>http://www.zotero.org/styles/american-medical-association</vt:lpwstr>
  </property>
  <property fmtid="{D5CDD505-2E9C-101B-9397-08002B2CF9AE}" pid="7" name="Mendeley Recent Style Name 2_1">
    <vt:lpwstr>American Medical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http://csl.mendeley.com/styles/3448141/clinical-infectious-diseases-2</vt:lpwstr>
  </property>
  <property fmtid="{D5CDD505-2E9C-101B-9397-08002B2CF9AE}" pid="13" name="Mendeley Recent Style Name 5_1">
    <vt:lpwstr>Clinical Infectious Diseases - Jess Edwards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http://www.zotero.org/styles/statistics-in-biosciences</vt:lpwstr>
  </property>
  <property fmtid="{D5CDD505-2E9C-101B-9397-08002B2CF9AE}" pid="19" name="Mendeley Recent Style Name 8_1">
    <vt:lpwstr>Statistics in Biosciences</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ies>
</file>