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2E935" w14:textId="77AEE5EF" w:rsidR="00F4618C" w:rsidRDefault="0060337B" w:rsidP="00F4618C">
      <w:pPr>
        <w:pStyle w:val="Heading1"/>
      </w:pPr>
      <w:r w:rsidRPr="00AD6C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B4323" wp14:editId="1E6B62F8">
                <wp:simplePos x="0" y="0"/>
                <wp:positionH relativeFrom="column">
                  <wp:posOffset>571500</wp:posOffset>
                </wp:positionH>
                <wp:positionV relativeFrom="paragraph">
                  <wp:posOffset>800100</wp:posOffset>
                </wp:positionV>
                <wp:extent cx="4800600" cy="342900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0" cy="3429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A99E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63pt" to="423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5ea6AEAAC4EAAAOAAAAZHJzL2Uyb0RvYy54bWysU8tu2zAQvBfoPxC815LVoEgFyznYSC9F&#10;azRN7wxFWgT4wi7rx993SclyX2iAoBdCS87O7syuVncnZ9lBAZrgO75c1JwpL0Nv/L7jj1/v39xy&#10;hkn4XtjgVcfPCvnd+vWr1TG2qglDsL0CRiQe22Ps+JBSbKsK5aCcwEWIytOjDuBEohD2VQ/iSOzO&#10;Vk1dv6uOAfoIQSpEut2Oj3xd+LVWMn3WGlVituPUWyonlPMpn9V6Jdo9iDgYObUhXtCFE8ZT0Zlq&#10;K5Jg38H8QeWMhIBBp4UMrgpaG6mKBlKzrH9T8zCIqIoWMgfjbBP+P1r56bADZvqON5x54WhEDwmE&#10;2Q+JbYL3ZGAA1mSfjhFbgm/8DqYI4w6y6JMGx7Q18RutQLGBhLFTcfk8u6xOiUm6vLmludU0DElv&#10;b2+a9zUFxFiNRJkwAqYPKjiWPzpujc82iFYcPmIaoRdIvrY+nxis6e+NtSXIC6Q2FthB0OjTaTmV&#10;+AWVSbYChxGEZ8zBBMykVdY8qixf6WzVWPCL0uQaqWlKY2Vfr+WElMqnS0nrCZ3TNDU3J9bPJ074&#10;nKrKLs/Jo8v/rDpnlMrBpznZGR/gb9WvLukRf3Fg1J0teAr9ucy/WENLWeY2/UB563+OS/r1N1//&#10;AAAA//8DAFBLAwQUAAYACAAAACEArH6gxN8AAAAKAQAADwAAAGRycy9kb3ducmV2LnhtbEyPzU7D&#10;MBCE70h9B2srcaNOKwglxKkqEEgceugPdydeklB7ncZuG/r0bE9wm90dzX6TLwZnxQn70HpSMJ0k&#10;IJAqb1qqFey2b3dzECFqMtp6QgU/GGBRjG5ynRl/pjWeNrEWHEIh0wqaGLtMylA16HSY+A6Jb1++&#10;dzry2NfS9PrM4c7KWZKk0umW+EOjO3xpsNpvjk7BZf9+WFXl4/fnereMtV1tLx8Pr0rdjoflM4iI&#10;Q/wzwxWf0aFgptIfyQRhFTwlXCXyfpayYMP8/ipKBWnKQha5/F+h+AUAAP//AwBQSwECLQAUAAYA&#10;CAAAACEAtoM4kv4AAADhAQAAEwAAAAAAAAAAAAAAAAAAAAAAW0NvbnRlbnRfVHlwZXNdLnhtbFBL&#10;AQItABQABgAIAAAAIQA4/SH/1gAAAJQBAAALAAAAAAAAAAAAAAAAAC8BAABfcmVscy8ucmVsc1BL&#10;AQItABQABgAIAAAAIQBta5ea6AEAAC4EAAAOAAAAAAAAAAAAAAAAAC4CAABkcnMvZTJvRG9jLnht&#10;bFBLAQItABQABgAIAAAAIQCsfqDE3wAAAAoBAAAPAAAAAAAAAAAAAAAAAEIEAABkcnMvZG93bnJl&#10;di54bWxQSwUGAAAAAAQABADzAAAATgUAAAAA&#10;" strokecolor="black [3213]" strokeweight="2pt">
                <v:stroke dashstyle="3 1"/>
                <v:shadow on="t" color="black" opacity="24903f" origin=",.5" offset="0,.55556mm"/>
              </v:line>
            </w:pict>
          </mc:Fallback>
        </mc:AlternateContent>
      </w:r>
    </w:p>
    <w:p w14:paraId="7370E9B4" w14:textId="77777777" w:rsidR="00F4618C" w:rsidRDefault="00F4618C"/>
    <w:p w14:paraId="7E52DAA7" w14:textId="126979C3" w:rsidR="0017339E" w:rsidRPr="009360D6" w:rsidRDefault="004C378C">
      <w:pPr>
        <w:rPr>
          <w:rFonts w:ascii="Arial" w:hAnsi="Arial" w:cs="Arial"/>
          <w:sz w:val="22"/>
          <w:szCs w:val="22"/>
        </w:rPr>
      </w:pPr>
      <w:r w:rsidRPr="009360D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8C081FD" wp14:editId="2C477BBC">
            <wp:extent cx="54864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E6B96" w14:textId="49810746" w:rsidR="00492B34" w:rsidRPr="00F4618C" w:rsidRDefault="007057C7" w:rsidP="00492B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Supplemental Figure 1</w:t>
      </w:r>
      <w:bookmarkStart w:id="0" w:name="_GoBack"/>
      <w:bookmarkEnd w:id="0"/>
      <w:r w:rsidR="00492B34">
        <w:rPr>
          <w:rFonts w:ascii="Arial" w:hAnsi="Arial" w:cs="Arial"/>
          <w:b/>
          <w:sz w:val="22"/>
          <w:szCs w:val="22"/>
        </w:rPr>
        <w:t>.</w:t>
      </w:r>
      <w:r w:rsidR="00492B34" w:rsidRPr="00F4618C">
        <w:rPr>
          <w:rFonts w:ascii="Arial" w:hAnsi="Arial" w:cs="Arial"/>
          <w:b/>
          <w:sz w:val="22"/>
          <w:szCs w:val="22"/>
        </w:rPr>
        <w:t xml:space="preserve"> Calibration of EHR-plus model based on Hosmer-Lemeshow goodness-of-fit test.</w:t>
      </w:r>
      <w:r w:rsidR="00492B34" w:rsidRPr="00F4618C">
        <w:rPr>
          <w:rFonts w:ascii="Arial" w:hAnsi="Arial" w:cs="Arial"/>
          <w:sz w:val="22"/>
          <w:szCs w:val="22"/>
        </w:rPr>
        <w:t xml:space="preserve"> Circles represent observed versus predicted 30-day readmissions within each decile of risk. Dashed line represents situation in which predicted and observed readmission rates are identical.</w:t>
      </w:r>
    </w:p>
    <w:p w14:paraId="4009B8AC" w14:textId="77777777" w:rsidR="00492B34" w:rsidRDefault="00492B34"/>
    <w:sectPr w:rsidR="00492B34" w:rsidSect="00492B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8C"/>
    <w:rsid w:val="000E0122"/>
    <w:rsid w:val="0017339E"/>
    <w:rsid w:val="00223EDD"/>
    <w:rsid w:val="00280133"/>
    <w:rsid w:val="004335B1"/>
    <w:rsid w:val="00492B34"/>
    <w:rsid w:val="004C378C"/>
    <w:rsid w:val="0060337B"/>
    <w:rsid w:val="006543F8"/>
    <w:rsid w:val="007057C7"/>
    <w:rsid w:val="009360D6"/>
    <w:rsid w:val="009D41BB"/>
    <w:rsid w:val="00AD6C26"/>
    <w:rsid w:val="00F4618C"/>
    <w:rsid w:val="00F5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F2DA2"/>
  <w14:defaultImageDpi w14:val="300"/>
  <w15:docId w15:val="{944E0CBD-6937-4796-8B83-A7251B37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1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1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7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8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1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6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UTSW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 Nijhawan</dc:creator>
  <cp:keywords/>
  <dc:description/>
  <cp:lastModifiedBy>Laura Anderson</cp:lastModifiedBy>
  <cp:revision>2</cp:revision>
  <dcterms:created xsi:type="dcterms:W3CDTF">2018-11-15T19:01:00Z</dcterms:created>
  <dcterms:modified xsi:type="dcterms:W3CDTF">2018-11-15T19:01:00Z</dcterms:modified>
</cp:coreProperties>
</file>