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43" w:rsidRDefault="00435148">
      <w:r>
        <w:rPr>
          <w:i/>
        </w:rPr>
        <w:t xml:space="preserve">Supplemental Digital File 1. </w:t>
      </w:r>
      <w:r>
        <w:t>Unadjusted incidence ra</w:t>
      </w:r>
      <w:bookmarkStart w:id="0" w:name="_GoBack"/>
      <w:bookmarkEnd w:id="0"/>
      <w:r>
        <w:t xml:space="preserve">te of high-risk CAS events occurring per 100 person-days during </w:t>
      </w:r>
      <w:proofErr w:type="spellStart"/>
      <w:r>
        <w:t>PrEP</w:t>
      </w:r>
      <w:proofErr w:type="spellEnd"/>
      <w:r>
        <w:t xml:space="preserve"> adherence lapses of </w:t>
      </w:r>
      <w:r w:rsidRPr="00435148">
        <w:rPr>
          <w:u w:val="single"/>
        </w:rPr>
        <w:t>&gt;</w:t>
      </w:r>
      <w:r>
        <w:t xml:space="preserve"> 3 days by alcohol use level. </w:t>
      </w:r>
    </w:p>
    <w:p w:rsidR="00435148" w:rsidRDefault="00435148">
      <w:r>
        <w:rPr>
          <w:noProof/>
        </w:rPr>
        <w:drawing>
          <wp:inline distT="0" distB="0" distL="0" distR="0" wp14:anchorId="53BAB261" wp14:editId="48A139AE">
            <wp:extent cx="6941129" cy="3616036"/>
            <wp:effectExtent l="0" t="0" r="1270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35148" w:rsidRDefault="00435148">
      <w:r>
        <w:rPr>
          <w:i/>
        </w:rPr>
        <w:t xml:space="preserve">Note. </w:t>
      </w:r>
      <w:r>
        <w:t xml:space="preserve">Reflects incidence rate per 100 person-days. </w:t>
      </w:r>
    </w:p>
    <w:p w:rsidR="00435148" w:rsidRDefault="00435148">
      <w:r>
        <w:br w:type="page"/>
      </w:r>
    </w:p>
    <w:p w:rsidR="00435148" w:rsidRDefault="00435148" w:rsidP="00435148">
      <w:r>
        <w:rPr>
          <w:i/>
        </w:rPr>
        <w:lastRenderedPageBreak/>
        <w:t>Supplemental Digital File 2</w:t>
      </w:r>
      <w:r>
        <w:rPr>
          <w:i/>
        </w:rPr>
        <w:t xml:space="preserve">. </w:t>
      </w:r>
      <w:r>
        <w:t xml:space="preserve">Unadjusted incidence rate of high-risk CAS events occurring per 100 person-days during </w:t>
      </w:r>
      <w:proofErr w:type="spellStart"/>
      <w:r>
        <w:t>PrEP</w:t>
      </w:r>
      <w:proofErr w:type="spellEnd"/>
      <w:r>
        <w:t xml:space="preserve"> adherence lapses of </w:t>
      </w:r>
      <w:r w:rsidRPr="00435148">
        <w:rPr>
          <w:u w:val="single"/>
        </w:rPr>
        <w:t>&gt;</w:t>
      </w:r>
      <w:r>
        <w:t xml:space="preserve"> 3 days </w:t>
      </w:r>
      <w:r>
        <w:t>by stimulant drug use days</w:t>
      </w:r>
      <w:r>
        <w:t xml:space="preserve">. </w:t>
      </w:r>
    </w:p>
    <w:p w:rsidR="00435148" w:rsidRPr="00435148" w:rsidRDefault="00435148">
      <w:r>
        <w:rPr>
          <w:noProof/>
        </w:rPr>
        <w:drawing>
          <wp:inline distT="0" distB="0" distL="0" distR="0" wp14:anchorId="18B2ADA5" wp14:editId="09AF5385">
            <wp:extent cx="7185947" cy="3658806"/>
            <wp:effectExtent l="0" t="0" r="15240" b="184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35148" w:rsidRPr="00435148" w:rsidSect="004351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2C"/>
    <w:rsid w:val="003447A1"/>
    <w:rsid w:val="00435148"/>
    <w:rsid w:val="0058302C"/>
    <w:rsid w:val="006464F0"/>
    <w:rsid w:val="00750CF8"/>
    <w:rsid w:val="00A164D7"/>
    <w:rsid w:val="00A423CC"/>
    <w:rsid w:val="00A50078"/>
    <w:rsid w:val="00B6587E"/>
    <w:rsid w:val="00B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0D89"/>
  <w15:chartTrackingRefBased/>
  <w15:docId w15:val="{B6C7EEA3-9C21-43F1-8F25-DA983E5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wray\Google%20Drive\PrEP\Manuscripts\Lapses%20and%20risk%20events\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wray\Google%20Drive\PrEP\Manuscripts\Lapses%20and%20risk%20events\figu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Untransformed!$A$21</c:f>
              <c:strCache>
                <c:ptCount val="1"/>
                <c:pt idx="0">
                  <c:v>Binge drinking day (5+ drinks)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Untransformed!$B$20:$C$20</c:f>
              <c:strCache>
                <c:ptCount val="2"/>
                <c:pt idx="0">
                  <c:v>Not during lapse of &gt; 3 days</c:v>
                </c:pt>
                <c:pt idx="1">
                  <c:v>During lapse of &gt; 3 days</c:v>
                </c:pt>
              </c:strCache>
            </c:strRef>
          </c:cat>
          <c:val>
            <c:numRef>
              <c:f>Untransformed!$B$21:$C$21</c:f>
              <c:numCache>
                <c:formatCode>General</c:formatCode>
                <c:ptCount val="2"/>
                <c:pt idx="0">
                  <c:v>18.367349999999998</c:v>
                </c:pt>
                <c:pt idx="1">
                  <c:v>10.52632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B3-44DB-B09D-4F534E8E4209}"/>
            </c:ext>
          </c:extLst>
        </c:ser>
        <c:ser>
          <c:idx val="1"/>
          <c:order val="1"/>
          <c:tx>
            <c:strRef>
              <c:f>Untransformed!$A$22</c:f>
              <c:strCache>
                <c:ptCount val="1"/>
                <c:pt idx="0">
                  <c:v>Moderate drinking day (1-4 drinks)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Untransformed!$B$20:$C$20</c:f>
              <c:strCache>
                <c:ptCount val="2"/>
                <c:pt idx="0">
                  <c:v>Not during lapse of &gt; 3 days</c:v>
                </c:pt>
                <c:pt idx="1">
                  <c:v>During lapse of &gt; 3 days</c:v>
                </c:pt>
              </c:strCache>
            </c:strRef>
          </c:cat>
          <c:val>
            <c:numRef>
              <c:f>Untransformed!$B$22:$C$22</c:f>
              <c:numCache>
                <c:formatCode>General</c:formatCode>
                <c:ptCount val="2"/>
                <c:pt idx="0">
                  <c:v>14.390839999999999</c:v>
                </c:pt>
                <c:pt idx="1">
                  <c:v>9.375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B3-44DB-B09D-4F534E8E4209}"/>
            </c:ext>
          </c:extLst>
        </c:ser>
        <c:ser>
          <c:idx val="2"/>
          <c:order val="2"/>
          <c:tx>
            <c:strRef>
              <c:f>Untransformed!$A$23</c:f>
              <c:strCache>
                <c:ptCount val="1"/>
                <c:pt idx="0">
                  <c:v>Non-drinking day 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Untransformed!$B$20:$C$20</c:f>
              <c:strCache>
                <c:ptCount val="2"/>
                <c:pt idx="0">
                  <c:v>Not during lapse of &gt; 3 days</c:v>
                </c:pt>
                <c:pt idx="1">
                  <c:v>During lapse of &gt; 3 days</c:v>
                </c:pt>
              </c:strCache>
            </c:strRef>
          </c:cat>
          <c:val>
            <c:numRef>
              <c:f>Untransformed!$B$23:$C$23</c:f>
              <c:numCache>
                <c:formatCode>General</c:formatCode>
                <c:ptCount val="2"/>
                <c:pt idx="0">
                  <c:v>5.6594600000000002</c:v>
                </c:pt>
                <c:pt idx="1">
                  <c:v>6.4864899999999999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B3-44DB-B09D-4F534E8E4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435784"/>
        <c:axId val="357443000"/>
      </c:barChart>
      <c:catAx>
        <c:axId val="357435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57443000"/>
        <c:crosses val="autoZero"/>
        <c:auto val="1"/>
        <c:lblAlgn val="ctr"/>
        <c:lblOffset val="100"/>
        <c:noMultiLvlLbl val="0"/>
      </c:catAx>
      <c:valAx>
        <c:axId val="3574430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Incidence of high-risk CAS</a:t>
                </a:r>
                <a:r>
                  <a:rPr lang="en-US" baseline="30000"/>
                  <a:t>1</a:t>
                </a:r>
                <a:r>
                  <a:rPr lang="en-US"/>
                  <a:t>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5743578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Untransformed!$A$28</c:f>
              <c:strCache>
                <c:ptCount val="1"/>
                <c:pt idx="0">
                  <c:v>Illicit drug days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Untransformed!$B$20:$C$20</c:f>
              <c:strCache>
                <c:ptCount val="2"/>
                <c:pt idx="0">
                  <c:v>Not during lapse of &gt; 3 days</c:v>
                </c:pt>
                <c:pt idx="1">
                  <c:v>During lapse of &gt; 3 days</c:v>
                </c:pt>
              </c:strCache>
            </c:strRef>
          </c:cat>
          <c:val>
            <c:numRef>
              <c:f>Untransformed!$B$28:$C$28</c:f>
              <c:numCache>
                <c:formatCode>General</c:formatCode>
                <c:ptCount val="2"/>
                <c:pt idx="0">
                  <c:v>48.837209999999999</c:v>
                </c:pt>
                <c:pt idx="1">
                  <c:v>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10-4F03-9754-FAC9E1BA7FE8}"/>
            </c:ext>
          </c:extLst>
        </c:ser>
        <c:ser>
          <c:idx val="1"/>
          <c:order val="1"/>
          <c:tx>
            <c:strRef>
              <c:f>Untransformed!$A$29</c:f>
              <c:strCache>
                <c:ptCount val="1"/>
                <c:pt idx="0">
                  <c:v>No illicit drug use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Untransformed!$B$20:$C$20</c:f>
              <c:strCache>
                <c:ptCount val="2"/>
                <c:pt idx="0">
                  <c:v>Not during lapse of &gt; 3 days</c:v>
                </c:pt>
                <c:pt idx="1">
                  <c:v>During lapse of &gt; 3 days</c:v>
                </c:pt>
              </c:strCache>
            </c:strRef>
          </c:cat>
          <c:val>
            <c:numRef>
              <c:f>Untransformed!$B$29:$C$29</c:f>
              <c:numCache>
                <c:formatCode>General</c:formatCode>
                <c:ptCount val="2"/>
                <c:pt idx="0">
                  <c:v>7.8116500000000002</c:v>
                </c:pt>
                <c:pt idx="1">
                  <c:v>5.3268800000000001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10-4F03-9754-FAC9E1BA7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9547088"/>
        <c:axId val="329547416"/>
      </c:barChart>
      <c:catAx>
        <c:axId val="32954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29547416"/>
        <c:crosses val="autoZero"/>
        <c:auto val="1"/>
        <c:lblAlgn val="ctr"/>
        <c:lblOffset val="100"/>
        <c:noMultiLvlLbl val="0"/>
      </c:catAx>
      <c:valAx>
        <c:axId val="329547416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Incidence of high-risk CAS</a:t>
                </a:r>
                <a:r>
                  <a:rPr lang="en-US" baseline="30000"/>
                  <a:t>1</a:t>
                </a:r>
              </a:p>
            </c:rich>
          </c:tx>
          <c:layout>
            <c:manualLayout>
              <c:xMode val="edge"/>
              <c:yMode val="edge"/>
              <c:x val="2.2733677273155506E-2"/>
              <c:y val="0.150318437216950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2954708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Wray, Tyler</dc:creator>
  <cp:keywords/>
  <dc:description/>
  <cp:lastModifiedBy>Wray, Tyler</cp:lastModifiedBy>
  <cp:revision>5</cp:revision>
  <dcterms:created xsi:type="dcterms:W3CDTF">2018-06-11T04:23:00Z</dcterms:created>
  <dcterms:modified xsi:type="dcterms:W3CDTF">2018-06-12T17:46:00Z</dcterms:modified>
</cp:coreProperties>
</file>