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F0" w:rsidRPr="00D93F49" w:rsidRDefault="00A62DF0" w:rsidP="00A62DF0">
      <w:pPr>
        <w:spacing w:line="480" w:lineRule="auto"/>
        <w:ind w:left="-284" w:right="-433"/>
        <w:jc w:val="both"/>
        <w:rPr>
          <w:rFonts w:ascii="Arial" w:hAnsi="Arial" w:cs="Arial"/>
          <w:lang w:val="en-GB"/>
        </w:rPr>
      </w:pPr>
      <w:r w:rsidRPr="001427E6">
        <w:rPr>
          <w:rFonts w:ascii="Arial" w:hAnsi="Arial" w:cs="Arial"/>
          <w:lang w:val="en-GB"/>
        </w:rPr>
        <w:t xml:space="preserve">Table 3. </w:t>
      </w:r>
      <w:proofErr w:type="gramStart"/>
      <w:r w:rsidRPr="001427E6">
        <w:rPr>
          <w:rFonts w:ascii="Arial" w:hAnsi="Arial" w:cs="Arial"/>
          <w:lang w:val="en-GB"/>
        </w:rPr>
        <w:t xml:space="preserve">Characteristics of HIV-1 positive patients with </w:t>
      </w:r>
      <w:proofErr w:type="spellStart"/>
      <w:r w:rsidRPr="001427E6">
        <w:rPr>
          <w:rFonts w:ascii="Arial" w:hAnsi="Arial" w:cs="Arial"/>
          <w:lang w:val="en-GB"/>
        </w:rPr>
        <w:t>HBeAg</w:t>
      </w:r>
      <w:proofErr w:type="spellEnd"/>
      <w:r w:rsidRPr="001427E6">
        <w:rPr>
          <w:rFonts w:ascii="Arial" w:hAnsi="Arial" w:cs="Arial"/>
          <w:lang w:val="en-GB"/>
        </w:rPr>
        <w:t xml:space="preserve"> </w:t>
      </w:r>
      <w:proofErr w:type="spellStart"/>
      <w:r w:rsidRPr="001427E6">
        <w:rPr>
          <w:rFonts w:ascii="Arial" w:hAnsi="Arial" w:cs="Arial"/>
          <w:lang w:val="en-GB"/>
        </w:rPr>
        <w:t>seroclearance</w:t>
      </w:r>
      <w:proofErr w:type="spellEnd"/>
      <w:r w:rsidRPr="001427E6">
        <w:rPr>
          <w:rFonts w:ascii="Arial" w:hAnsi="Arial" w:cs="Arial"/>
          <w:lang w:val="en-GB"/>
        </w:rPr>
        <w:t xml:space="preserve"> or not during chronic </w:t>
      </w:r>
      <w:r w:rsidRPr="00D93F49">
        <w:rPr>
          <w:rFonts w:ascii="Arial" w:hAnsi="Arial" w:cs="Arial"/>
          <w:lang w:val="en-GB"/>
        </w:rPr>
        <w:t>B infection.</w:t>
      </w:r>
      <w:proofErr w:type="gramEnd"/>
    </w:p>
    <w:tbl>
      <w:tblPr>
        <w:tblpPr w:leftFromText="142" w:rightFromText="142" w:vertAnchor="text" w:horzAnchor="page" w:tblpX="761" w:tblpY="1"/>
        <w:tblW w:w="10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559"/>
        <w:gridCol w:w="1843"/>
        <w:gridCol w:w="1984"/>
        <w:gridCol w:w="1843"/>
        <w:gridCol w:w="1134"/>
      </w:tblGrid>
      <w:tr w:rsidR="00A62DF0" w:rsidRPr="00D93F49" w:rsidTr="00B555DB">
        <w:trPr>
          <w:cantSplit/>
          <w:tblHeader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Overall CBI</w:t>
            </w:r>
          </w:p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=23)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HBeAg</w:t>
            </w:r>
            <w:proofErr w:type="spellEnd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seroclearance</w:t>
            </w:r>
            <w:proofErr w:type="spellEnd"/>
          </w:p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=15)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HBeAg</w:t>
            </w:r>
            <w:proofErr w:type="spellEnd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persistence </w:t>
            </w:r>
          </w:p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proofErr w:type="gramEnd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=8)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keepNext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P-</w:t>
            </w:r>
            <w:proofErr w:type="spellStart"/>
            <w:r w:rsidRPr="00D9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value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37.4 (34.5 - 40.7)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36.8 (34.5 - 41)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38.7 (33.9 - 40.5)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0.771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Male sex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 (100%)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(100%)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 (100%)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HIV risk factor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0.194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MSM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 (52.2%)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 (60%)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 (37.5%)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IVDU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(8.7%)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(13.3%)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Other/Unknown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 (39.1%)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 (26.7%)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(62.5%)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Years  of</w:t>
            </w:r>
            <w:proofErr w:type="gramEnd"/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HIV infection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3.1 (0.04 - 5)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 (0.04 - 7.5)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3.2 (0.64 - 4.9)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0.871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 (34.8%)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(33.3%)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 (37.5%)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0.842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235A63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Years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3.7 (2.3-5.0)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4.3 (2.6-5.0)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2.9 (2.3-4.3)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0.523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Cumulative exposure to 3TC/FTC/TDF before AHB (months)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42 (19 - 64)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59 (24 - 60)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 (3 - 68)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0.551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Cumulative exposure to 3TC/FTC/TDF after AHB (months)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145 (52 - 169)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143 (53 - 187)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145 (52 - 155)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0.635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US"/>
              </w:rPr>
              <w:t>Cumulative exposure to FTC/TDF after AHB (months)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139 (34 - 177)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133 (35 - 199)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145 (32 - 155)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0.65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Calendar year of AHB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2003 (2001-2014)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2008 (2002-2014)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2003 (2001-2007)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0.517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Nadir CD4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D93F49">
              <w:t xml:space="preserve"> 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cells/µL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270 (181 - 384)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304 (108 - 420)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253.5 (211 - 332)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0.974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≤200 cells/µL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(34.8%)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 (40%)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 (25%)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0.657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Anti-HCV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0.311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20 (87%)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13 (86.7%)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7 (87.5%)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2 (8.7%)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2 (13.3%)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1 (4.3%)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>1 (2.5%)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HIV-RNA copies/mL </w:t>
            </w:r>
          </w:p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available</w:t>
            </w:r>
            <w:proofErr w:type="gramEnd"/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 17 subjects)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365 (49 - 24000)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310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- 24000)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523 (120 - 75857)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0.620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 50 copies/mL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 (35.3%)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(45.5%)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(16.7%)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0.333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CD4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cells/µL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543 (279 - 646)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611 (279 - 680)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485 (363 - 543)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0.437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CD4%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24.7 (</w:t>
            </w:r>
            <w:proofErr w:type="gramStart"/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17.3-29.2</w:t>
            </w:r>
            <w:proofErr w:type="gramEnd"/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30.4 (16.4 - 34)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16.6 (9.6 - 22.4)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0.143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CD8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cells/µL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870 (684 - 1352)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746 (644 - 870)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1709 (1352 - 2236)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A62DF0" w:rsidRPr="00D93F49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CD8%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49.7 (41.2 - 60)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43.5 (39.2 - 50.6)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57.2 (54.8 - 60.5)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0.022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CD4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/CD8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D93F4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ratio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D93F49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0.43 (0.26 - 0.77)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0.72 (0.4 - 0.95)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0.28 (0.16 - 0.39)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0.089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levels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U/L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 xml:space="preserve"> c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494 (273 - 1143)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600 (253 - 1143)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441 (362.5 - 1328)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0.948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ALT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Levels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</w:t>
            </w:r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U/</w:t>
            </w:r>
            <w:proofErr w:type="spellStart"/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1034 (669 - 2747)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713 (508 - 2747)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1094 (921 - 2827)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0.396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 bilirubin, mg/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1.26 (0.7 - 4.8)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1.26 (0.85 - 5.2)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1.09 (0.51 - 2.05)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0.396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HIV-RNA,</w:t>
            </w:r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copies/mL </w:t>
            </w:r>
          </w:p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</w:t>
            </w:r>
            <w:proofErr w:type="gramEnd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- 49)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49- 4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49-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491)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&lt;50 copies/mL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 (78.3%)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 (86.7%)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(62.5%)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0.297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cells/µL at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639 (422 - 858)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757 (602 - 858)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497 (344.5 - 768)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0.208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CD4%</w:t>
            </w:r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 (21.9 - 37.5)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30.1 (26 - 37.6)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18.9 (12.5 - 27.6)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0.036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CD8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, cells/µL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1033 (791 - 1551)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838 (687 - 1192)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1458 (822 - 2473)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0.146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CD8%</w:t>
            </w:r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46.5 (37.9 - 51.9)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41.2 (34.9 - 48.9)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51.6 (43.6 - 67.9)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0.129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/CD8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+</w:t>
            </w:r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ratio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0.62 (0.48 - 0.95)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0.77 (0.53 - 1.17)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0.38 (0.19 - 0.63)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0.049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levels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U/L at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 (23 - 38)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 (23 - 26)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 (30 - 54)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0.069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1090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levels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U/L</w:t>
            </w:r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last visit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 (18 - 63)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 (18 - 34)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63.5 (42.5 - 104)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0.033</w:t>
            </w:r>
          </w:p>
        </w:tc>
      </w:tr>
      <w:tr w:rsidR="00A62DF0" w:rsidRPr="001427E6" w:rsidTr="00B555DB">
        <w:trPr>
          <w:cantSplit/>
        </w:trPr>
        <w:tc>
          <w:tcPr>
            <w:tcW w:w="2119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 bilirubin mg/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dL</w:t>
            </w:r>
            <w:proofErr w:type="spellEnd"/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last visit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0.73 (0.42 - 1.29)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0.73 (0.42 - 0.96)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0.83 (0.41 - 2.38)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0.747</w:t>
            </w:r>
          </w:p>
        </w:tc>
      </w:tr>
    </w:tbl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427E6">
        <w:rPr>
          <w:rFonts w:ascii="Arial" w:hAnsi="Arial" w:cs="Arial"/>
          <w:sz w:val="20"/>
          <w:szCs w:val="20"/>
          <w:lang w:val="en-GB"/>
        </w:rPr>
        <w:t xml:space="preserve">Characteristics were measured at the date of AHB unless otherwise specified. </w:t>
      </w:r>
      <w:r w:rsidRPr="00C53620">
        <w:rPr>
          <w:rFonts w:ascii="Arial" w:hAnsi="Arial" w:cs="Arial"/>
          <w:bCs/>
          <w:sz w:val="20"/>
          <w:szCs w:val="20"/>
          <w:lang w:val="en-GB"/>
        </w:rPr>
        <w:t xml:space="preserve">Results were reported as median [interquartile range (IQR) or frequency (%)]. </w:t>
      </w:r>
    </w:p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310902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B</w:t>
      </w:r>
      <w:r w:rsidRPr="001427E6">
        <w:rPr>
          <w:rFonts w:ascii="Arial" w:hAnsi="Arial" w:cs="Arial"/>
          <w:sz w:val="20"/>
          <w:szCs w:val="20"/>
          <w:lang w:val="en-GB"/>
        </w:rPr>
        <w:t>y</w:t>
      </w:r>
      <w:proofErr w:type="spellEnd"/>
      <w:proofErr w:type="gramEnd"/>
      <w:r w:rsidRPr="001427E6">
        <w:rPr>
          <w:rFonts w:ascii="Arial" w:hAnsi="Arial" w:cs="Arial"/>
          <w:sz w:val="20"/>
          <w:szCs w:val="20"/>
          <w:lang w:val="en-GB"/>
        </w:rPr>
        <w:t xml:space="preserve"> use of the chi-square/Fisher’s exact test for categorical variables and the Wilcoxon rank-sum test for continuous variables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62DF0" w:rsidRDefault="00A62DF0" w:rsidP="00A62DF0">
      <w:pPr>
        <w:spacing w:line="276" w:lineRule="auto"/>
        <w:ind w:right="-433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ED5322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ED5322">
        <w:rPr>
          <w:rFonts w:ascii="Arial" w:hAnsi="Arial" w:cs="Arial"/>
          <w:sz w:val="20"/>
          <w:szCs w:val="20"/>
          <w:lang w:val="en-GB"/>
        </w:rPr>
        <w:t>Years</w:t>
      </w:r>
      <w:proofErr w:type="spellEnd"/>
      <w:proofErr w:type="gramEnd"/>
      <w:r w:rsidRPr="00ED5322">
        <w:rPr>
          <w:rFonts w:ascii="Arial" w:hAnsi="Arial" w:cs="Arial"/>
          <w:sz w:val="20"/>
          <w:szCs w:val="20"/>
          <w:lang w:val="en-GB"/>
        </w:rPr>
        <w:t xml:space="preserve"> of DAART were calculated for patients on treatment at AHB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62DF0" w:rsidRDefault="00A62DF0" w:rsidP="00A62DF0">
      <w:pPr>
        <w:spacing w:line="276" w:lineRule="auto"/>
        <w:ind w:right="-433"/>
        <w:jc w:val="both"/>
        <w:rPr>
          <w:rFonts w:ascii="Arial" w:hAnsi="Arial" w:cs="Arial"/>
          <w:sz w:val="20"/>
          <w:szCs w:val="20"/>
          <w:lang w:val="en-GB"/>
        </w:rPr>
      </w:pPr>
    </w:p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AST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normal values &lt;35 U/L; </w:t>
      </w:r>
      <w:proofErr w:type="spellStart"/>
      <w:r>
        <w:rPr>
          <w:rFonts w:ascii="Arial" w:hAnsi="Arial" w:cs="Arial"/>
          <w:sz w:val="20"/>
          <w:szCs w:val="20"/>
          <w:vertAlign w:val="superscript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>ALT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normal values &lt;59 U/L.</w:t>
      </w:r>
      <w:r w:rsidRPr="001427E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62DF0" w:rsidRPr="00B23EC6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427E6">
        <w:rPr>
          <w:rFonts w:ascii="Arial" w:hAnsi="Arial" w:cs="Arial"/>
          <w:sz w:val="20"/>
          <w:szCs w:val="20"/>
          <w:lang w:val="en-GB"/>
        </w:rPr>
        <w:t xml:space="preserve">Abbreviation: CBI, chronic HBV infection; </w:t>
      </w:r>
      <w:r>
        <w:rPr>
          <w:rFonts w:ascii="Arial" w:hAnsi="Arial" w:cs="Arial"/>
          <w:sz w:val="20"/>
          <w:szCs w:val="20"/>
          <w:lang w:val="en-GB"/>
        </w:rPr>
        <w:t>DA</w:t>
      </w:r>
      <w:r w:rsidRPr="001427E6">
        <w:rPr>
          <w:rFonts w:ascii="Arial" w:hAnsi="Arial" w:cs="Arial"/>
          <w:sz w:val="20"/>
          <w:szCs w:val="20"/>
          <w:lang w:val="en-GB"/>
        </w:rPr>
        <w:t xml:space="preserve">ART, </w:t>
      </w:r>
      <w:r>
        <w:rPr>
          <w:rFonts w:ascii="Arial" w:hAnsi="Arial" w:cs="Arial"/>
          <w:sz w:val="20"/>
          <w:szCs w:val="20"/>
          <w:lang w:val="en-GB"/>
        </w:rPr>
        <w:t xml:space="preserve">dually acting </w:t>
      </w:r>
      <w:r w:rsidRPr="001427E6">
        <w:rPr>
          <w:rFonts w:ascii="Arial" w:hAnsi="Arial" w:cs="Arial"/>
          <w:sz w:val="20"/>
          <w:szCs w:val="20"/>
          <w:lang w:val="en-GB"/>
        </w:rPr>
        <w:t>antiretroviral therapy; MSM, men who have sex with men;</w:t>
      </w:r>
      <w:r>
        <w:rPr>
          <w:rFonts w:ascii="Arial" w:hAnsi="Arial" w:cs="Arial"/>
          <w:sz w:val="20"/>
          <w:szCs w:val="20"/>
          <w:lang w:val="en-GB"/>
        </w:rPr>
        <w:t xml:space="preserve"> IVDU, Intravenous drug users. </w:t>
      </w:r>
    </w:p>
    <w:p w:rsidR="00A62DF0" w:rsidRPr="001427E6" w:rsidRDefault="00A62DF0" w:rsidP="00A62DF0">
      <w:pPr>
        <w:rPr>
          <w:rFonts w:asciiTheme="majorHAnsi" w:hAnsiTheme="majorHAnsi" w:cstheme="majorHAnsi"/>
          <w:lang w:val="en-GB"/>
        </w:rPr>
      </w:pPr>
      <w:r w:rsidRPr="001427E6">
        <w:rPr>
          <w:rFonts w:asciiTheme="majorHAnsi" w:hAnsiTheme="majorHAnsi" w:cstheme="majorHAnsi"/>
          <w:lang w:val="en-GB"/>
        </w:rPr>
        <w:br w:type="page"/>
      </w:r>
    </w:p>
    <w:p w:rsidR="00A62DF0" w:rsidRPr="001427E6" w:rsidRDefault="00A62DF0" w:rsidP="00A62DF0">
      <w:pPr>
        <w:spacing w:line="480" w:lineRule="auto"/>
        <w:ind w:left="-426" w:right="-433"/>
        <w:jc w:val="both"/>
        <w:rPr>
          <w:rFonts w:ascii="Arial" w:hAnsi="Arial" w:cs="Arial"/>
          <w:lang w:val="en-GB"/>
        </w:rPr>
      </w:pPr>
      <w:r w:rsidRPr="001427E6">
        <w:rPr>
          <w:rFonts w:ascii="Arial" w:hAnsi="Arial" w:cs="Arial"/>
          <w:lang w:val="en-GB"/>
        </w:rPr>
        <w:t xml:space="preserve">Table 4. </w:t>
      </w:r>
      <w:proofErr w:type="gramStart"/>
      <w:r w:rsidRPr="001427E6">
        <w:rPr>
          <w:rFonts w:ascii="Arial" w:hAnsi="Arial" w:cs="Arial"/>
          <w:lang w:val="en-GB"/>
        </w:rPr>
        <w:t xml:space="preserve">Characteristics of HIV-1 positive patients with </w:t>
      </w:r>
      <w:proofErr w:type="spellStart"/>
      <w:r w:rsidRPr="001427E6">
        <w:rPr>
          <w:rFonts w:ascii="Arial" w:hAnsi="Arial" w:cs="Arial"/>
          <w:lang w:val="en-GB"/>
        </w:rPr>
        <w:t>HBsAg</w:t>
      </w:r>
      <w:proofErr w:type="spellEnd"/>
      <w:r w:rsidRPr="001427E6">
        <w:rPr>
          <w:rFonts w:ascii="Arial" w:hAnsi="Arial" w:cs="Arial"/>
          <w:lang w:val="en-GB"/>
        </w:rPr>
        <w:t xml:space="preserve"> </w:t>
      </w:r>
      <w:proofErr w:type="spellStart"/>
      <w:r w:rsidRPr="001427E6">
        <w:rPr>
          <w:rFonts w:ascii="Arial" w:hAnsi="Arial" w:cs="Arial"/>
          <w:lang w:val="en-GB"/>
        </w:rPr>
        <w:t>seroclearance</w:t>
      </w:r>
      <w:proofErr w:type="spellEnd"/>
      <w:r w:rsidRPr="001427E6">
        <w:rPr>
          <w:rFonts w:ascii="Arial" w:hAnsi="Arial" w:cs="Arial"/>
          <w:lang w:val="en-GB"/>
        </w:rPr>
        <w:t xml:space="preserve"> or not during chronic B infection.</w:t>
      </w:r>
      <w:proofErr w:type="gramEnd"/>
    </w:p>
    <w:tbl>
      <w:tblPr>
        <w:tblW w:w="10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568"/>
        <w:gridCol w:w="1838"/>
        <w:gridCol w:w="1985"/>
        <w:gridCol w:w="1843"/>
        <w:gridCol w:w="1134"/>
      </w:tblGrid>
      <w:tr w:rsidR="00A62DF0" w:rsidRPr="001427E6" w:rsidTr="00B555DB">
        <w:trPr>
          <w:cantSplit/>
          <w:tblHeader/>
          <w:jc w:val="center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Overall CBI</w:t>
            </w:r>
          </w:p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=23)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Seroclearance</w:t>
            </w:r>
            <w:proofErr w:type="spellEnd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of</w:t>
            </w:r>
            <w:proofErr w:type="gramEnd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HBsAg</w:t>
            </w:r>
            <w:proofErr w:type="spellEnd"/>
          </w:p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=11)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HBsAg</w:t>
            </w:r>
            <w:proofErr w:type="spellEnd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persistence</w:t>
            </w:r>
          </w:p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=12)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keepNext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proofErr w:type="gramEnd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1427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value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37.4 (34.5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– 40.7)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37.5 (34.5 – 41)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37.1 (33.7 – 40.5)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0.998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23 (100%)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11 (100%)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12 (100%)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HIV 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risk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0.079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12 (52.2%)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7 (63.6%)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5 (41.7%)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IVDU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 (8.7%)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 (18.2%)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9 (39.1%)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 (18.2%)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7 (58.3%)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  <w:proofErr w:type="gram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of HIV 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3.1 (0.04 – 5)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2.2 (0 – 7.5)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3.2 (0.2 – 4.9)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0.926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8 (34.8%)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 (36.4%)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 (33.3%)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0.879</w:t>
            </w:r>
          </w:p>
        </w:tc>
      </w:tr>
      <w:tr w:rsidR="00A62DF0" w:rsidRPr="00550D2D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r w:rsidRPr="00B0424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3.7 (2.3-5.0)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4.9 (3.7-5.0)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 (2.3-4.3)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0.315</w:t>
            </w:r>
          </w:p>
        </w:tc>
      </w:tr>
      <w:tr w:rsidR="00A62DF0" w:rsidRPr="00550D2D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Cumulative exposure to 3TC/FTC/TDF before AHB (months)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 (19 - 64)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 (42 - 136)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 (9 - 46)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0.194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Cumulative exposure to 3TC/FTC/TDF after AHB (months)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145 (52 - 169)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122 (48 - 161)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155 (52 - 196)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0.532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Cumulative exposure to FTC/TDF after AHB (months)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139 (34 - 177)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111 (27 - 153)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155 (35 - 196)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0.341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Calendar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AHB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2003 (2001-2014)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2008 (2002-2015)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2003 (2000-2007)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0.156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Nadir CD4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lang w:val="en-US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cells/µL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270 (181 - 384)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304 (90 - 445)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254 (185 - 343)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0.926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≤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 cells/µL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 (34.8%)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(36.4%)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(33.3%)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0.997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Anti-HCV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0.138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20 (87%)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9 (81.8%)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11 (91.7%)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 (8.7%)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 (18.2%)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 (4.3%)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 (8.3%)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HIV-RNA copies/mL</w:t>
            </w:r>
          </w:p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available</w:t>
            </w:r>
            <w:proofErr w:type="gramEnd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17 subjects)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365 (49 - 24000)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58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- 540)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1748 (135 - 50553)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&lt;50 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copies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6/17 (35.3%)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2/10 (20%)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4/7 (57.1%)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0.162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cells/µL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543 (279 - 646)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462.5 (165 - 680)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543 (406 - 611)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0.949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CD4%</w:t>
            </w:r>
            <w:r w:rsidRPr="001427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24.7 (</w:t>
            </w:r>
            <w:proofErr w:type="gramStart"/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17.3-29.2</w:t>
            </w:r>
            <w:proofErr w:type="gramEnd"/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28.8 (16.4 - 42.5)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21.4 (11.7 - 30.4)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0.284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CD8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cells/µL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870 (684 - 1352)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684 (608 - 850)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1352 (890 - 2023)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0.020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CD8%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49.7 (41.2 - 60)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45.2 (38 - 51.2)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54.75 (44.5 - 58.1)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0.128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/CD8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ratio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0.43 (0.26 - 0.77)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0.62 (0.33 - 1.12)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0.39 (0.19 - 0.68)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0.336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levels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 U</w:t>
            </w:r>
            <w:proofErr w:type="gramEnd"/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>/L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494 (273 - 1143)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826 (600 - 2368)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362.5 (206.5 - 488)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ALT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levels U/L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1034 (669 - 2747)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1770 (713 - 2996)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758.5 (415 - 1094)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D93F49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F49">
              <w:rPr>
                <w:rFonts w:ascii="Arial" w:hAnsi="Arial" w:cs="Arial"/>
                <w:color w:val="000000"/>
                <w:sz w:val="20"/>
                <w:szCs w:val="20"/>
              </w:rPr>
              <w:t>0.118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 bilirubin, mg/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1.26 (0.7 - 4.8)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0.85-5.20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0.41-2.61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0.432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HIV-RNA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last visit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(49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- 49)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(49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- 49)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- 151.5)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0.838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 xml:space="preserve">&lt;50 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copies</w:t>
            </w:r>
            <w:proofErr w:type="spellEnd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18 (78.3%)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9 (81.8%)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9 (75%)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0.998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cells/µL at last visit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639 (422 - 858)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757 (602 - 840)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571 (416 - 1040)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0.735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CD4%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last visit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 (21.9 - 37.5)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29.1 (26 - 36)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25.2 (15.0 - 44.5)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0.479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CD8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cells/µL at last visit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1033 (791 - 1551)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1163 (687 - 1271)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839 (798 - 2019)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0.878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CD8%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last visit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46.5 (37.9 - 51.9)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46.5 (37.9 - 51.7)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46.2 (38.1 – 59.0)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0.758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CD4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/CD8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last visit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0.62 (0.48 - 0.95)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0.69 (0.51 - 0.95)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0.58 (0.24 - 1.25)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0.518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FC265D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AST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levels at last visit, U/L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26 (23 - 38)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25 (23 - 26)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31.5 (23 - 45.5)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0.403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FC265D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ALT </w:t>
            </w:r>
            <w:proofErr w:type="gram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levels </w:t>
            </w:r>
            <w:r w:rsidRPr="001427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</w:t>
            </w:r>
            <w:proofErr w:type="gramEnd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last visit, U/L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31 (18 - 63)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25 (18 - 32)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56.5 (22.5 - 80.5)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</w:rPr>
              <w:t>0.096</w:t>
            </w:r>
          </w:p>
        </w:tc>
      </w:tr>
      <w:tr w:rsidR="00A62DF0" w:rsidRPr="001427E6" w:rsidTr="00B555DB">
        <w:trPr>
          <w:cantSplit/>
          <w:jc w:val="center"/>
        </w:trPr>
        <w:tc>
          <w:tcPr>
            <w:tcW w:w="225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 bilirubin mg/</w:t>
            </w:r>
            <w:proofErr w:type="spellStart"/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dL</w:t>
            </w:r>
            <w:proofErr w:type="spellEnd"/>
            <w:r w:rsidRPr="001427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 last visit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62DF0" w:rsidRPr="001427E6" w:rsidRDefault="00A62DF0" w:rsidP="00B555DB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0.73 (0.42-1.29)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0.87 (0.43-2.63)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0.66 (0.40-1.12)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62DF0" w:rsidRPr="001427E6" w:rsidRDefault="00A62DF0" w:rsidP="00B555DB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427E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0.498</w:t>
            </w:r>
          </w:p>
        </w:tc>
      </w:tr>
    </w:tbl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427E6">
        <w:rPr>
          <w:rFonts w:ascii="Arial" w:hAnsi="Arial" w:cs="Arial"/>
          <w:sz w:val="20"/>
          <w:szCs w:val="20"/>
          <w:lang w:val="en-GB"/>
        </w:rPr>
        <w:t xml:space="preserve">Characteristics were measured at the date of AHB unless otherwise specified. </w:t>
      </w:r>
    </w:p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53620">
        <w:rPr>
          <w:rFonts w:ascii="Arial" w:hAnsi="Arial" w:cs="Arial"/>
          <w:bCs/>
          <w:sz w:val="20"/>
          <w:szCs w:val="20"/>
          <w:lang w:val="en-GB"/>
        </w:rPr>
        <w:t xml:space="preserve">Results were reported as median [interquartile range (IQR) or frequency (%)]. </w:t>
      </w:r>
    </w:p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310902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B</w:t>
      </w:r>
      <w:r w:rsidRPr="001427E6">
        <w:rPr>
          <w:rFonts w:ascii="Arial" w:hAnsi="Arial" w:cs="Arial"/>
          <w:sz w:val="20"/>
          <w:szCs w:val="20"/>
          <w:lang w:val="en-GB"/>
        </w:rPr>
        <w:t>y</w:t>
      </w:r>
      <w:proofErr w:type="spellEnd"/>
      <w:proofErr w:type="gramEnd"/>
      <w:r w:rsidRPr="001427E6">
        <w:rPr>
          <w:rFonts w:ascii="Arial" w:hAnsi="Arial" w:cs="Arial"/>
          <w:sz w:val="20"/>
          <w:szCs w:val="20"/>
          <w:lang w:val="en-GB"/>
        </w:rPr>
        <w:t xml:space="preserve"> use of the chi-square/Fisher’s exact test for categorical variables and the Wilcoxon rank-sum test for continuous variables.</w:t>
      </w:r>
    </w:p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ED5322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ED5322">
        <w:rPr>
          <w:rFonts w:ascii="Arial" w:hAnsi="Arial" w:cs="Arial"/>
          <w:sz w:val="20"/>
          <w:szCs w:val="20"/>
          <w:lang w:val="en-GB"/>
        </w:rPr>
        <w:t>Years</w:t>
      </w:r>
      <w:proofErr w:type="spellEnd"/>
      <w:proofErr w:type="gramEnd"/>
      <w:r w:rsidRPr="00ED5322">
        <w:rPr>
          <w:rFonts w:ascii="Arial" w:hAnsi="Arial" w:cs="Arial"/>
          <w:sz w:val="20"/>
          <w:szCs w:val="20"/>
          <w:lang w:val="en-GB"/>
        </w:rPr>
        <w:t xml:space="preserve"> of DAART were calculated for patients on treatment at AHB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A62DF0" w:rsidRDefault="00A62DF0" w:rsidP="00A62DF0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r w:rsidRPr="001427E6">
        <w:rPr>
          <w:rFonts w:ascii="Arial" w:hAnsi="Arial" w:cs="Arial"/>
          <w:sz w:val="20"/>
          <w:szCs w:val="20"/>
          <w:lang w:val="en-GB"/>
        </w:rPr>
        <w:t>AST</w:t>
      </w:r>
      <w:proofErr w:type="spellEnd"/>
      <w:proofErr w:type="gramEnd"/>
      <w:r w:rsidRPr="001427E6">
        <w:rPr>
          <w:rFonts w:ascii="Arial" w:hAnsi="Arial" w:cs="Arial"/>
          <w:sz w:val="20"/>
          <w:szCs w:val="20"/>
          <w:lang w:val="en-GB"/>
        </w:rPr>
        <w:t xml:space="preserve"> normal values &lt;35 U/L; </w:t>
      </w:r>
      <w:proofErr w:type="spellStart"/>
      <w:r>
        <w:rPr>
          <w:rFonts w:ascii="Arial" w:hAnsi="Arial" w:cs="Arial"/>
          <w:sz w:val="20"/>
          <w:szCs w:val="20"/>
          <w:vertAlign w:val="superscript"/>
          <w:lang w:val="en-GB"/>
        </w:rPr>
        <w:t>d</w:t>
      </w:r>
      <w:r w:rsidRPr="001427E6">
        <w:rPr>
          <w:rFonts w:ascii="Arial" w:hAnsi="Arial" w:cs="Arial"/>
          <w:sz w:val="20"/>
          <w:szCs w:val="20"/>
          <w:lang w:val="en-GB"/>
        </w:rPr>
        <w:t>ALT</w:t>
      </w:r>
      <w:proofErr w:type="spellEnd"/>
      <w:r w:rsidRPr="001427E6">
        <w:rPr>
          <w:rFonts w:ascii="Arial" w:hAnsi="Arial" w:cs="Arial"/>
          <w:sz w:val="20"/>
          <w:szCs w:val="20"/>
          <w:lang w:val="en-GB"/>
        </w:rPr>
        <w:t xml:space="preserve"> normal values &lt;59 U/L; </w:t>
      </w:r>
    </w:p>
    <w:p w:rsidR="00A62DF0" w:rsidRDefault="00A62DF0" w:rsidP="00A62DF0">
      <w:pPr>
        <w:spacing w:before="240" w:line="276" w:lineRule="auto"/>
        <w:ind w:left="-426" w:right="-291"/>
        <w:jc w:val="both"/>
        <w:rPr>
          <w:rFonts w:ascii="Arial" w:hAnsi="Arial" w:cs="Arial"/>
          <w:sz w:val="20"/>
          <w:szCs w:val="20"/>
          <w:lang w:val="en-GB"/>
        </w:rPr>
      </w:pPr>
      <w:r w:rsidRPr="001427E6">
        <w:rPr>
          <w:rFonts w:ascii="Arial" w:hAnsi="Arial" w:cs="Arial"/>
          <w:sz w:val="20"/>
          <w:szCs w:val="20"/>
          <w:lang w:val="en-GB"/>
        </w:rPr>
        <w:t xml:space="preserve">Abbreviation: CBI, chronic HBV infection; </w:t>
      </w:r>
      <w:r>
        <w:rPr>
          <w:rFonts w:ascii="Arial" w:hAnsi="Arial" w:cs="Arial"/>
          <w:sz w:val="20"/>
          <w:szCs w:val="20"/>
          <w:lang w:val="en-GB"/>
        </w:rPr>
        <w:t>DA</w:t>
      </w:r>
      <w:r w:rsidRPr="001427E6">
        <w:rPr>
          <w:rFonts w:ascii="Arial" w:hAnsi="Arial" w:cs="Arial"/>
          <w:sz w:val="20"/>
          <w:szCs w:val="20"/>
          <w:lang w:val="en-GB"/>
        </w:rPr>
        <w:t xml:space="preserve">ART, </w:t>
      </w:r>
      <w:r>
        <w:rPr>
          <w:rFonts w:ascii="Arial" w:hAnsi="Arial" w:cs="Arial"/>
          <w:sz w:val="20"/>
          <w:szCs w:val="20"/>
          <w:lang w:val="en-GB"/>
        </w:rPr>
        <w:t xml:space="preserve">dually acting </w:t>
      </w:r>
      <w:r w:rsidRPr="001427E6">
        <w:rPr>
          <w:rFonts w:ascii="Arial" w:hAnsi="Arial" w:cs="Arial"/>
          <w:sz w:val="20"/>
          <w:szCs w:val="20"/>
          <w:lang w:val="en-GB"/>
        </w:rPr>
        <w:t xml:space="preserve">antiretroviral therapy; MSM, men who have sex with men; </w:t>
      </w:r>
      <w:r>
        <w:rPr>
          <w:rFonts w:ascii="Arial" w:hAnsi="Arial" w:cs="Arial"/>
          <w:sz w:val="20"/>
          <w:szCs w:val="20"/>
          <w:lang w:val="en-GB"/>
        </w:rPr>
        <w:t xml:space="preserve">IVDU, Intravenous drug users. </w:t>
      </w:r>
    </w:p>
    <w:p w:rsidR="00A62DF0" w:rsidRDefault="00A62DF0" w:rsidP="00A62DF0">
      <w:pPr>
        <w:spacing w:line="480" w:lineRule="auto"/>
        <w:ind w:left="-426"/>
        <w:jc w:val="both"/>
        <w:rPr>
          <w:rFonts w:asciiTheme="majorHAnsi" w:hAnsiTheme="majorHAnsi" w:cstheme="majorHAnsi"/>
          <w:lang w:val="en-GB"/>
        </w:rPr>
      </w:pPr>
    </w:p>
    <w:p w:rsidR="00A62DF0" w:rsidRDefault="00A62DF0" w:rsidP="00A62DF0"/>
    <w:p w:rsidR="00282439" w:rsidRDefault="00282439">
      <w:bookmarkStart w:id="0" w:name="_GoBack"/>
      <w:bookmarkEnd w:id="0"/>
    </w:p>
    <w:sectPr w:rsidR="00282439" w:rsidSect="001E4F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F0"/>
    <w:rsid w:val="00282439"/>
    <w:rsid w:val="00A62DF0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7FB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D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D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5867</Characters>
  <Application>Microsoft Macintosh Word</Application>
  <DocSecurity>0</DocSecurity>
  <Lines>48</Lines>
  <Paragraphs>13</Paragraphs>
  <ScaleCrop>false</ScaleCrop>
  <Company>OSR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MORSICA GIULIA</dc:creator>
  <cp:keywords/>
  <dc:description/>
  <cp:lastModifiedBy>MORSICA GIULIA</cp:lastModifiedBy>
  <cp:revision>1</cp:revision>
  <dcterms:created xsi:type="dcterms:W3CDTF">2018-08-07T11:12:00Z</dcterms:created>
  <dcterms:modified xsi:type="dcterms:W3CDTF">2018-08-07T11:13:00Z</dcterms:modified>
</cp:coreProperties>
</file>