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7E75" w14:textId="13DAC5C4" w:rsidR="00627ED5" w:rsidRPr="00241451" w:rsidRDefault="00976033" w:rsidP="00241451">
      <w:pPr>
        <w:keepNext/>
        <w:rPr>
          <w:rFonts w:cs="Times New Roman"/>
          <w:b/>
          <w:bCs/>
          <w:color w:val="000000"/>
          <w:lang w:val="en-US"/>
        </w:rPr>
      </w:pPr>
      <w:bookmarkStart w:id="0" w:name="_GoBack"/>
      <w:bookmarkEnd w:id="0"/>
      <w:r>
        <w:rPr>
          <w:rFonts w:cs="Times New Roman"/>
          <w:b/>
          <w:bCs/>
          <w:color w:val="000000"/>
          <w:lang w:val="en-US"/>
        </w:rPr>
        <w:t>Supplementary T</w:t>
      </w:r>
      <w:r w:rsidR="00DC5632">
        <w:rPr>
          <w:rFonts w:cs="Times New Roman"/>
          <w:b/>
          <w:bCs/>
          <w:color w:val="000000"/>
          <w:lang w:val="en-US"/>
        </w:rPr>
        <w:t xml:space="preserve">able 1: </w:t>
      </w:r>
      <w:r w:rsidR="00DC5632">
        <w:rPr>
          <w:rFonts w:cs="Times New Roman"/>
          <w:b/>
          <w:bCs/>
          <w:lang w:val="en-US"/>
        </w:rPr>
        <w:t xml:space="preserve">Unadjusted and adjusted logistic regression for </w:t>
      </w:r>
      <w:r w:rsidR="00426F5C">
        <w:rPr>
          <w:rFonts w:cs="Times New Roman"/>
          <w:b/>
          <w:bCs/>
          <w:lang w:val="en-US"/>
        </w:rPr>
        <w:t>very low BMD</w:t>
      </w:r>
      <w:r w:rsidR="00DC5632">
        <w:rPr>
          <w:rFonts w:cs="Times New Roman"/>
          <w:b/>
          <w:bCs/>
          <w:lang w:val="en-US"/>
        </w:rPr>
        <w:t xml:space="preserve"> and unadjusted and adjusted linear regression estimates for BMD in PLWH.</w:t>
      </w:r>
      <w:r w:rsidR="00DC5632">
        <w:rPr>
          <w:rFonts w:cs="Times New Roman"/>
          <w:b/>
          <w:bCs/>
          <w:lang w:val="en-US"/>
        </w:rPr>
        <w:br/>
      </w:r>
      <w:r w:rsidR="00DC5632" w:rsidRPr="00E174A6">
        <w:rPr>
          <w:rFonts w:cs="Times New Roman"/>
          <w:color w:val="000000"/>
          <w:lang w:val="en-US"/>
        </w:rPr>
        <w:t>Multivariable models have been adjusted for age, sex, pack-years, body mass index, alcohol, ethnicity and physical activity.</w:t>
      </w:r>
    </w:p>
    <w:tbl>
      <w:tblPr>
        <w:tblpPr w:leftFromText="141" w:rightFromText="141" w:vertAnchor="page" w:horzAnchor="page" w:tblpX="1810" w:tblpY="2705"/>
        <w:tblW w:w="5000" w:type="pct"/>
        <w:tblLook w:val="0000" w:firstRow="0" w:lastRow="0" w:firstColumn="0" w:lastColumn="0" w:noHBand="0" w:noVBand="0"/>
      </w:tblPr>
      <w:tblGrid>
        <w:gridCol w:w="2413"/>
        <w:gridCol w:w="1545"/>
        <w:gridCol w:w="871"/>
        <w:gridCol w:w="1749"/>
        <w:gridCol w:w="1231"/>
        <w:gridCol w:w="2174"/>
        <w:gridCol w:w="852"/>
        <w:gridCol w:w="1728"/>
        <w:gridCol w:w="873"/>
      </w:tblGrid>
      <w:tr w:rsidR="00DC5632" w14:paraId="0DE37252" w14:textId="77777777" w:rsidTr="00DC5632">
        <w:trPr>
          <w:trHeight w:val="57"/>
        </w:trPr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</w:tcPr>
          <w:p w14:paraId="19D5681B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78CAE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Very low BMD </w:t>
            </w:r>
          </w:p>
        </w:tc>
        <w:tc>
          <w:tcPr>
            <w:tcW w:w="20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CC3E1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>BMD as continuous variable</w:t>
            </w:r>
          </w:p>
        </w:tc>
      </w:tr>
      <w:tr w:rsidR="00DC5632" w14:paraId="774DEA37" w14:textId="77777777" w:rsidTr="00DC5632">
        <w:trPr>
          <w:trHeight w:val="57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69A5769F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  <w:t>Covariates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0BC4B2DE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Unadjusted OR</w:t>
            </w:r>
          </w:p>
          <w:p w14:paraId="140EA0DA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3D9980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366FDC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Adjusted OR</w:t>
            </w:r>
          </w:p>
          <w:p w14:paraId="116E12C8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46D33D8D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30ED1B39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Unadjusted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Symbol" w:char="F062"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coefficient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(95% CI)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3A1ABF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20DE57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Adjusted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sym w:font="Symbol" w:char="F062"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coefficient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(95% CI)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FE77FE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DC5632" w:rsidRPr="00175369" w14:paraId="51BB4D75" w14:textId="77777777" w:rsidTr="00DC5632">
        <w:trPr>
          <w:trHeight w:val="510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031F40DD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Age, per 10 years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10812A9" w14:textId="77777777" w:rsidR="00DC5632" w:rsidRPr="00EF3DE8" w:rsidRDefault="00DC5632" w:rsidP="00DC5632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  <w:r>
              <w:rPr>
                <w:sz w:val="20"/>
                <w:szCs w:val="20"/>
              </w:rPr>
              <w:br/>
              <w:t>(1.81-</w:t>
            </w:r>
            <w:r w:rsidRPr="00EF3DE8">
              <w:rPr>
                <w:sz w:val="20"/>
                <w:szCs w:val="20"/>
              </w:rPr>
              <w:t>2.78)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0DC0B5F7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351183AC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2.01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(1.55-2.60)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7BF52723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6EB58C3" w14:textId="77777777" w:rsidR="00DC5632" w:rsidRPr="00EF3DE8" w:rsidRDefault="00DC5632" w:rsidP="00DC5632">
            <w:pPr>
              <w:spacing w:after="12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-23.83</w:t>
            </w:r>
            <w:r>
              <w:rPr>
                <w:sz w:val="20"/>
                <w:szCs w:val="20"/>
                <w:lang w:val="en-US"/>
              </w:rPr>
              <w:br/>
            </w:r>
            <w:r w:rsidRPr="00EF3DE8">
              <w:rPr>
                <w:sz w:val="20"/>
                <w:szCs w:val="20"/>
                <w:lang w:val="en-US"/>
              </w:rPr>
              <w:t>(-27.53 - -20.13)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0DB8EBD0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0A3B3C2B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-18.04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(-21.81- -14.27)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D7FFA8A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DC5632" w:rsidRPr="00175369" w14:paraId="2F7D80D5" w14:textId="77777777" w:rsidTr="00DC5632">
        <w:trPr>
          <w:trHeight w:val="509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19976CBB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Sex, male vs. female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6132F2A3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2.23</w:t>
            </w:r>
          </w:p>
          <w:p w14:paraId="7A933399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(1.09-4.56)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2F735B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697726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2.43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(0.93-6.33)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400CC7D8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455B778B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-40.76</w:t>
            </w:r>
          </w:p>
          <w:p w14:paraId="6105F3AC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(-51.33 - -30.20)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620811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DC5450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-34.73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(-45.45- -24.01)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9B3642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DC5632" w:rsidRPr="00175369" w14:paraId="1A0B69E2" w14:textId="77777777" w:rsidTr="00DC5632">
        <w:trPr>
          <w:trHeight w:val="467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7CC432C8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BMI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DDD26D5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0.81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(0.75-0.86)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78277CBD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1DE943D1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0.75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(0.69-0.82)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18DB64CC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3B69E9B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4.23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(3.26-5.20)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7FEF787F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20EE9853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4.41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(3.52-5.31)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C56691D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</w:tr>
      <w:tr w:rsidR="00DC5632" w:rsidRPr="00175369" w14:paraId="746FA1FD" w14:textId="77777777" w:rsidTr="00DC5632">
        <w:trPr>
          <w:trHeight w:val="523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42E9CFC1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Smoking, pack-years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1ED3F1FC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1.02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(1.01-1.03)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F72657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86B09E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1.01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(1.00-1.02)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79329581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249E7CA9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-0.45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(-0.61- -0.28)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21308A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501378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-0.14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(-0.29- -0.01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07CDD2" w14:textId="77777777" w:rsidR="00DC5632" w:rsidRDefault="00DC5632" w:rsidP="00DC5632">
            <w:pPr>
              <w:spacing w:after="120"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0.071</w:t>
            </w:r>
          </w:p>
        </w:tc>
      </w:tr>
      <w:tr w:rsidR="00DC5632" w:rsidRPr="00AA7F8A" w14:paraId="32FD01C7" w14:textId="77777777" w:rsidTr="00DC5632">
        <w:trPr>
          <w:trHeight w:val="57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79A669A8" w14:textId="77777777" w:rsidR="00DC5632" w:rsidRPr="00EF3DE8" w:rsidRDefault="00DC5632" w:rsidP="00DC5632">
            <w:pPr>
              <w:spacing w:line="276" w:lineRule="auto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>Physical activity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03050E4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89BDBDF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E4ED7D2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61BA8B66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0.212</w:t>
            </w: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C82A87D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4B86947B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04FB210F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14:paraId="312FDEEB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487A621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DC5632" w:rsidRPr="00AA7F8A" w14:paraId="407483D2" w14:textId="77777777" w:rsidTr="00DC5632">
        <w:trPr>
          <w:trHeight w:val="57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2F39F534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    Inactive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5D80916C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Ref.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57CBA8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2CA354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Ref.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0A82A94E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51A5DC5E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Ref.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03E37A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3ABDA7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Ref.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8A6C96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5632" w:rsidRPr="00175369" w14:paraId="09418F74" w14:textId="77777777" w:rsidTr="00DC5632">
        <w:trPr>
          <w:trHeight w:val="57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50F1D426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    Slightly active</w:t>
            </w:r>
          </w:p>
          <w:p w14:paraId="68648CDF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747D2365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0.68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(0.35-1.33)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7FC3D877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17545A53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0.65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(0.27-1.58)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1A19D6D4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C535117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6.89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(-7.78- 21.56)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535AC389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5C0C3310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12.98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(0.05-25.91)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B0FD3EA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5632" w:rsidRPr="00175369" w14:paraId="5DDA5F90" w14:textId="77777777" w:rsidTr="00DC5632">
        <w:trPr>
          <w:trHeight w:val="57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332907A5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    Moderately active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481708C0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0.55</w:t>
            </w:r>
          </w:p>
          <w:p w14:paraId="36B7965A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(0.28-1.06)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0FC40D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E0F9E5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0.44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(0.18-1.08)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2F2F2"/>
          </w:tcPr>
          <w:p w14:paraId="28DF917F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2F2F2"/>
          </w:tcPr>
          <w:p w14:paraId="23DD7DAB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8.76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(-5.70- 23.22)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2ADC5F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54D46C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18.73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(5.72-31.74)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65F7A6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5632" w:rsidRPr="00175369" w14:paraId="57E3B553" w14:textId="77777777" w:rsidTr="00DC5632">
        <w:trPr>
          <w:trHeight w:val="504"/>
        </w:trPr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1D91035D" w14:textId="77777777" w:rsidR="00DC5632" w:rsidRDefault="00DC5632" w:rsidP="00DC5632">
            <w:pPr>
              <w:spacing w:line="276" w:lineRule="auto"/>
              <w:rPr>
                <w:rFonts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    Very active</w:t>
            </w:r>
          </w:p>
        </w:tc>
        <w:tc>
          <w:tcPr>
            <w:tcW w:w="575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F3AB769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0.35</w:t>
            </w:r>
          </w:p>
          <w:p w14:paraId="6A9B32EC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(0.14-0.87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EFD8AA2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3FBC4F34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0.43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(0.14-1.31)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36375C60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04DFAA97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23.41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(6.20-40.63)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</w:tcPr>
          <w:p w14:paraId="13A022EC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14:paraId="016876D4" w14:textId="77777777" w:rsidR="00DC5632" w:rsidRDefault="00DC5632" w:rsidP="00DC5632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25.66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br/>
              <w:t>(10.26-41.06)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FA3543F" w14:textId="77777777" w:rsidR="00DC5632" w:rsidRDefault="00DC5632" w:rsidP="00DC5632">
            <w:pPr>
              <w:keepNext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6F278D5" w14:textId="0C0708C0" w:rsidR="00DC5632" w:rsidRPr="003A717B" w:rsidRDefault="00DC5632" w:rsidP="00DC5632">
      <w:pPr>
        <w:pStyle w:val="Caption"/>
        <w:framePr w:hSpace="141" w:wrap="around" w:vAnchor="page" w:hAnchor="page" w:x="1707" w:y="9185"/>
        <w:rPr>
          <w:color w:val="000000" w:themeColor="text1"/>
          <w:lang w:val="en-US"/>
        </w:rPr>
      </w:pPr>
      <w:r w:rsidRPr="003A717B">
        <w:rPr>
          <w:color w:val="000000" w:themeColor="text1"/>
          <w:lang w:val="en-US"/>
        </w:rPr>
        <w:t>Abbreviations: CI, confidence interval; BMD, bone mineral density; BMI, body mass index; OR, odds ratio.</w:t>
      </w:r>
    </w:p>
    <w:p w14:paraId="11D40B3A" w14:textId="1EDDEDE2" w:rsidR="00134902" w:rsidRDefault="00134902" w:rsidP="00E2404F">
      <w:pPr>
        <w:rPr>
          <w:rFonts w:cs="Times New Roman"/>
          <w:b/>
          <w:bCs/>
          <w:color w:val="000000"/>
          <w:lang w:val="en-US"/>
        </w:rPr>
      </w:pPr>
    </w:p>
    <w:p w14:paraId="670B0F13" w14:textId="1FE8A7CA" w:rsidR="00134902" w:rsidRDefault="00134902">
      <w:pPr>
        <w:rPr>
          <w:rFonts w:cs="Times New Roman"/>
          <w:b/>
          <w:bCs/>
          <w:color w:val="000000"/>
          <w:lang w:val="en-US"/>
        </w:rPr>
        <w:sectPr w:rsidR="00134902" w:rsidSect="00DC5632">
          <w:footerReference w:type="default" r:id="rId8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35516F25" w14:textId="77777777" w:rsidR="00422BC7" w:rsidRPr="00E174A6" w:rsidRDefault="00422BC7" w:rsidP="00422BC7">
      <w:pPr>
        <w:spacing w:line="480" w:lineRule="auto"/>
        <w:rPr>
          <w:rFonts w:cs="Times New Roman"/>
          <w:b/>
          <w:bCs/>
          <w:color w:val="000000"/>
          <w:lang w:val="en-US"/>
        </w:rPr>
      </w:pPr>
    </w:p>
    <w:sectPr w:rsidR="00422BC7" w:rsidRPr="00E174A6" w:rsidSect="0013490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EA58" w14:textId="77777777" w:rsidR="00303ACB" w:rsidRDefault="00303A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A9B3AC" w14:textId="77777777" w:rsidR="00303ACB" w:rsidRDefault="00303A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15C6" w14:textId="77777777" w:rsidR="00134902" w:rsidRDefault="00134902">
    <w:pPr>
      <w:pStyle w:val="Footer"/>
      <w:framePr w:wrap="none" w:vAnchor="text" w:hAnchor="margin" w:xAlign="center" w:y="1"/>
      <w:rPr>
        <w:rStyle w:val="PageNumber"/>
        <w:rFonts w:ascii="Calibri" w:hAnsi="Calibri" w:cs="Calibri"/>
      </w:rPr>
    </w:pPr>
    <w:r>
      <w:rPr>
        <w:rStyle w:val="PageNumber"/>
        <w:rFonts w:ascii="Calibri" w:hAnsi="Calibri" w:cs="Calibri"/>
      </w:rPr>
      <w:fldChar w:fldCharType="begin"/>
    </w:r>
    <w:r>
      <w:rPr>
        <w:rStyle w:val="PageNumber"/>
        <w:rFonts w:ascii="Calibri" w:hAnsi="Calibri" w:cs="Calibri"/>
      </w:rPr>
      <w:instrText xml:space="preserve">PAGE  </w:instrText>
    </w:r>
    <w:r>
      <w:rPr>
        <w:rStyle w:val="PageNumber"/>
        <w:rFonts w:ascii="Calibri" w:hAnsi="Calibri" w:cs="Calibri"/>
      </w:rPr>
      <w:fldChar w:fldCharType="separate"/>
    </w:r>
    <w:r w:rsidR="005E2924">
      <w:rPr>
        <w:rStyle w:val="PageNumber"/>
        <w:rFonts w:ascii="Calibri" w:hAnsi="Calibri" w:cs="Calibri"/>
        <w:noProof/>
      </w:rPr>
      <w:t>2</w:t>
    </w:r>
    <w:r>
      <w:rPr>
        <w:rStyle w:val="PageNumber"/>
        <w:rFonts w:ascii="Calibri" w:hAnsi="Calibri" w:cs="Calibri"/>
      </w:rPr>
      <w:fldChar w:fldCharType="end"/>
    </w:r>
  </w:p>
  <w:p w14:paraId="7CCB147C" w14:textId="77777777" w:rsidR="00134902" w:rsidRDefault="00134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64E9D" w14:textId="77777777" w:rsidR="00303ACB" w:rsidRDefault="00303A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BDD929" w14:textId="77777777" w:rsidR="00303ACB" w:rsidRDefault="00303A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13A"/>
    <w:multiLevelType w:val="hybridMultilevel"/>
    <w:tmpl w:val="832CC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D330A3"/>
    <w:multiLevelType w:val="multilevel"/>
    <w:tmpl w:val="1B1E9FA4"/>
    <w:lvl w:ilvl="0">
      <w:start w:val="2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0E5FAA"/>
    <w:multiLevelType w:val="hybridMultilevel"/>
    <w:tmpl w:val="EEC0C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DF7D1D"/>
    <w:multiLevelType w:val="multilevel"/>
    <w:tmpl w:val="26E693A0"/>
    <w:lvl w:ilvl="0">
      <w:start w:val="7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312468CD"/>
    <w:multiLevelType w:val="hybridMultilevel"/>
    <w:tmpl w:val="8F72A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B1114"/>
    <w:multiLevelType w:val="multilevel"/>
    <w:tmpl w:val="AF90AF38"/>
    <w:lvl w:ilvl="0">
      <w:start w:val="2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C5231E"/>
    <w:multiLevelType w:val="hybridMultilevel"/>
    <w:tmpl w:val="77B011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704F9A"/>
    <w:multiLevelType w:val="multilevel"/>
    <w:tmpl w:val="18282602"/>
    <w:lvl w:ilvl="0"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D052EAF"/>
    <w:multiLevelType w:val="hybridMultilevel"/>
    <w:tmpl w:val="D1BA5F7C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1D84324"/>
    <w:multiLevelType w:val="multilevel"/>
    <w:tmpl w:val="0B842126"/>
    <w:lvl w:ilvl="0">
      <w:start w:val="34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5A93A17"/>
    <w:multiLevelType w:val="multilevel"/>
    <w:tmpl w:val="710EB1B6"/>
    <w:lvl w:ilvl="0">
      <w:start w:val="5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AE570B9"/>
    <w:multiLevelType w:val="multilevel"/>
    <w:tmpl w:val="8CD655C0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EC808E6"/>
    <w:multiLevelType w:val="hybridMultilevel"/>
    <w:tmpl w:val="29144D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7F5309"/>
    <w:multiLevelType w:val="multilevel"/>
    <w:tmpl w:val="76C25882"/>
    <w:lvl w:ilvl="0">
      <w:start w:val="2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4" w15:restartNumberingAfterBreak="0">
    <w:nsid w:val="5E3E39CB"/>
    <w:multiLevelType w:val="multilevel"/>
    <w:tmpl w:val="9C2CF20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5" w15:restartNumberingAfterBreak="0">
    <w:nsid w:val="61CF7B68"/>
    <w:multiLevelType w:val="hybridMultilevel"/>
    <w:tmpl w:val="12E8B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501B29"/>
    <w:multiLevelType w:val="multilevel"/>
    <w:tmpl w:val="36E0A15A"/>
    <w:lvl w:ilvl="0">
      <w:start w:val="37"/>
      <w:numFmt w:val="decimal"/>
      <w:lvlText w:val="%1.0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24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EC95563"/>
    <w:multiLevelType w:val="multilevel"/>
    <w:tmpl w:val="EAB4AB78"/>
    <w:lvl w:ilvl="0">
      <w:start w:val="5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001764"/>
    <w:multiLevelType w:val="multilevel"/>
    <w:tmpl w:val="01009C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</w:abstractNum>
  <w:abstractNum w:abstractNumId="19" w15:restartNumberingAfterBreak="0">
    <w:nsid w:val="780701B6"/>
    <w:multiLevelType w:val="multilevel"/>
    <w:tmpl w:val="8FF06B1E"/>
    <w:lvl w:ilvl="0">
      <w:start w:val="3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8B919D2"/>
    <w:multiLevelType w:val="hybridMultilevel"/>
    <w:tmpl w:val="05223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494363"/>
    <w:multiLevelType w:val="multilevel"/>
    <w:tmpl w:val="CC0456EC"/>
    <w:lvl w:ilvl="0">
      <w:start w:val="47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21"/>
  </w:num>
  <w:num w:numId="14">
    <w:abstractNumId w:val="1"/>
  </w:num>
  <w:num w:numId="15">
    <w:abstractNumId w:val="5"/>
  </w:num>
  <w:num w:numId="16">
    <w:abstractNumId w:val="11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D5"/>
    <w:rsid w:val="00006658"/>
    <w:rsid w:val="00013210"/>
    <w:rsid w:val="00062C29"/>
    <w:rsid w:val="00065E72"/>
    <w:rsid w:val="00067A1F"/>
    <w:rsid w:val="000713EE"/>
    <w:rsid w:val="00081F6E"/>
    <w:rsid w:val="00084A98"/>
    <w:rsid w:val="000A30CC"/>
    <w:rsid w:val="000B03DE"/>
    <w:rsid w:val="000B12ED"/>
    <w:rsid w:val="000C0582"/>
    <w:rsid w:val="000D6157"/>
    <w:rsid w:val="000E3FF4"/>
    <w:rsid w:val="000E6AC5"/>
    <w:rsid w:val="000E6DB0"/>
    <w:rsid w:val="000F19D5"/>
    <w:rsid w:val="000F2241"/>
    <w:rsid w:val="000F6458"/>
    <w:rsid w:val="00113E8F"/>
    <w:rsid w:val="0012742D"/>
    <w:rsid w:val="00134902"/>
    <w:rsid w:val="00140F31"/>
    <w:rsid w:val="00162F3E"/>
    <w:rsid w:val="00190571"/>
    <w:rsid w:val="001A4C9B"/>
    <w:rsid w:val="001D2B93"/>
    <w:rsid w:val="001D3FD7"/>
    <w:rsid w:val="001D76D4"/>
    <w:rsid w:val="001E5E27"/>
    <w:rsid w:val="001F6394"/>
    <w:rsid w:val="00200972"/>
    <w:rsid w:val="00200C33"/>
    <w:rsid w:val="002033A2"/>
    <w:rsid w:val="00205FC6"/>
    <w:rsid w:val="00216EFF"/>
    <w:rsid w:val="0022054C"/>
    <w:rsid w:val="00241451"/>
    <w:rsid w:val="00246931"/>
    <w:rsid w:val="002539C6"/>
    <w:rsid w:val="00257FFA"/>
    <w:rsid w:val="00272855"/>
    <w:rsid w:val="00290980"/>
    <w:rsid w:val="002A34A9"/>
    <w:rsid w:val="002A7993"/>
    <w:rsid w:val="002B6019"/>
    <w:rsid w:val="002D08A8"/>
    <w:rsid w:val="002E580E"/>
    <w:rsid w:val="00303ACB"/>
    <w:rsid w:val="00314D35"/>
    <w:rsid w:val="003306DB"/>
    <w:rsid w:val="003376A2"/>
    <w:rsid w:val="003512A1"/>
    <w:rsid w:val="00353461"/>
    <w:rsid w:val="00356DF0"/>
    <w:rsid w:val="00366887"/>
    <w:rsid w:val="003A5E6D"/>
    <w:rsid w:val="003A60E5"/>
    <w:rsid w:val="003A717B"/>
    <w:rsid w:val="003A7EFC"/>
    <w:rsid w:val="003B3063"/>
    <w:rsid w:val="003C1E94"/>
    <w:rsid w:val="003C402F"/>
    <w:rsid w:val="003D0F43"/>
    <w:rsid w:val="003D74F1"/>
    <w:rsid w:val="003E5CC7"/>
    <w:rsid w:val="003F2DF9"/>
    <w:rsid w:val="00406368"/>
    <w:rsid w:val="00422BC7"/>
    <w:rsid w:val="00423438"/>
    <w:rsid w:val="00426F5C"/>
    <w:rsid w:val="00455B60"/>
    <w:rsid w:val="004628D8"/>
    <w:rsid w:val="00463C64"/>
    <w:rsid w:val="00466362"/>
    <w:rsid w:val="00476002"/>
    <w:rsid w:val="004909D9"/>
    <w:rsid w:val="00497B06"/>
    <w:rsid w:val="004B62CE"/>
    <w:rsid w:val="004B6FAA"/>
    <w:rsid w:val="004C49F1"/>
    <w:rsid w:val="004E355B"/>
    <w:rsid w:val="004F536D"/>
    <w:rsid w:val="004F640C"/>
    <w:rsid w:val="005106FA"/>
    <w:rsid w:val="00516E10"/>
    <w:rsid w:val="005236DF"/>
    <w:rsid w:val="005310BD"/>
    <w:rsid w:val="0054320B"/>
    <w:rsid w:val="00554948"/>
    <w:rsid w:val="00585445"/>
    <w:rsid w:val="00596858"/>
    <w:rsid w:val="005A69D8"/>
    <w:rsid w:val="005C557F"/>
    <w:rsid w:val="005E2924"/>
    <w:rsid w:val="0060040F"/>
    <w:rsid w:val="0060371B"/>
    <w:rsid w:val="00610B66"/>
    <w:rsid w:val="00626DE0"/>
    <w:rsid w:val="00627ED5"/>
    <w:rsid w:val="00644A13"/>
    <w:rsid w:val="006532ED"/>
    <w:rsid w:val="00684855"/>
    <w:rsid w:val="00686433"/>
    <w:rsid w:val="006A5234"/>
    <w:rsid w:val="006C6BE5"/>
    <w:rsid w:val="006F41EC"/>
    <w:rsid w:val="00713ED1"/>
    <w:rsid w:val="00714CA3"/>
    <w:rsid w:val="00743FE6"/>
    <w:rsid w:val="0079150A"/>
    <w:rsid w:val="00794A9B"/>
    <w:rsid w:val="00797854"/>
    <w:rsid w:val="007A6E13"/>
    <w:rsid w:val="007B3773"/>
    <w:rsid w:val="007D5522"/>
    <w:rsid w:val="007D788B"/>
    <w:rsid w:val="007E08B9"/>
    <w:rsid w:val="007F02B1"/>
    <w:rsid w:val="00806DE0"/>
    <w:rsid w:val="00811FFC"/>
    <w:rsid w:val="008131D3"/>
    <w:rsid w:val="008223C4"/>
    <w:rsid w:val="0083635A"/>
    <w:rsid w:val="00836A17"/>
    <w:rsid w:val="00837BE5"/>
    <w:rsid w:val="00854CEB"/>
    <w:rsid w:val="008810D4"/>
    <w:rsid w:val="00882725"/>
    <w:rsid w:val="00883282"/>
    <w:rsid w:val="008852C0"/>
    <w:rsid w:val="008B5104"/>
    <w:rsid w:val="008B6864"/>
    <w:rsid w:val="008D129D"/>
    <w:rsid w:val="008F29E5"/>
    <w:rsid w:val="00906AC9"/>
    <w:rsid w:val="009148CA"/>
    <w:rsid w:val="0093252D"/>
    <w:rsid w:val="009528DC"/>
    <w:rsid w:val="00954650"/>
    <w:rsid w:val="0096126D"/>
    <w:rsid w:val="00964D06"/>
    <w:rsid w:val="00976033"/>
    <w:rsid w:val="0097740B"/>
    <w:rsid w:val="00987E63"/>
    <w:rsid w:val="00991301"/>
    <w:rsid w:val="00995125"/>
    <w:rsid w:val="009B1372"/>
    <w:rsid w:val="009B7574"/>
    <w:rsid w:val="009C058E"/>
    <w:rsid w:val="00A00593"/>
    <w:rsid w:val="00A315E2"/>
    <w:rsid w:val="00A37004"/>
    <w:rsid w:val="00A67AE3"/>
    <w:rsid w:val="00A73D29"/>
    <w:rsid w:val="00A832FA"/>
    <w:rsid w:val="00A930BD"/>
    <w:rsid w:val="00AB0566"/>
    <w:rsid w:val="00AB1C47"/>
    <w:rsid w:val="00AC25D3"/>
    <w:rsid w:val="00AD2E22"/>
    <w:rsid w:val="00AD7886"/>
    <w:rsid w:val="00AE6476"/>
    <w:rsid w:val="00AF444D"/>
    <w:rsid w:val="00B01CDB"/>
    <w:rsid w:val="00B167A6"/>
    <w:rsid w:val="00B42364"/>
    <w:rsid w:val="00B54522"/>
    <w:rsid w:val="00B56619"/>
    <w:rsid w:val="00B64017"/>
    <w:rsid w:val="00B6663B"/>
    <w:rsid w:val="00B74C6B"/>
    <w:rsid w:val="00B81AD6"/>
    <w:rsid w:val="00BA1411"/>
    <w:rsid w:val="00BA4D68"/>
    <w:rsid w:val="00BC4200"/>
    <w:rsid w:val="00BC551D"/>
    <w:rsid w:val="00BC6FA2"/>
    <w:rsid w:val="00BD7576"/>
    <w:rsid w:val="00BF0ABB"/>
    <w:rsid w:val="00C125E7"/>
    <w:rsid w:val="00C173E5"/>
    <w:rsid w:val="00C26641"/>
    <w:rsid w:val="00C57DDE"/>
    <w:rsid w:val="00C66E24"/>
    <w:rsid w:val="00C70DDE"/>
    <w:rsid w:val="00C869B6"/>
    <w:rsid w:val="00CA70C4"/>
    <w:rsid w:val="00CB570B"/>
    <w:rsid w:val="00CB7666"/>
    <w:rsid w:val="00CD7F53"/>
    <w:rsid w:val="00D0652F"/>
    <w:rsid w:val="00D13D54"/>
    <w:rsid w:val="00D156EB"/>
    <w:rsid w:val="00D4671D"/>
    <w:rsid w:val="00D46BC2"/>
    <w:rsid w:val="00D928C6"/>
    <w:rsid w:val="00DA5246"/>
    <w:rsid w:val="00DC5632"/>
    <w:rsid w:val="00DE3C4F"/>
    <w:rsid w:val="00DE445C"/>
    <w:rsid w:val="00DF4C7E"/>
    <w:rsid w:val="00E174A6"/>
    <w:rsid w:val="00E220B0"/>
    <w:rsid w:val="00E2404F"/>
    <w:rsid w:val="00E523AF"/>
    <w:rsid w:val="00E764C3"/>
    <w:rsid w:val="00E8258D"/>
    <w:rsid w:val="00E866BE"/>
    <w:rsid w:val="00E91A20"/>
    <w:rsid w:val="00EA24BC"/>
    <w:rsid w:val="00EB3D54"/>
    <w:rsid w:val="00ED0D0B"/>
    <w:rsid w:val="00EE53FB"/>
    <w:rsid w:val="00F01FDB"/>
    <w:rsid w:val="00F07149"/>
    <w:rsid w:val="00F1762E"/>
    <w:rsid w:val="00F259B6"/>
    <w:rsid w:val="00F27BFA"/>
    <w:rsid w:val="00F37D77"/>
    <w:rsid w:val="00F43E49"/>
    <w:rsid w:val="00F64539"/>
    <w:rsid w:val="00F84850"/>
    <w:rsid w:val="00F879C0"/>
    <w:rsid w:val="00F93F53"/>
    <w:rsid w:val="00FA10D9"/>
    <w:rsid w:val="00FB1677"/>
    <w:rsid w:val="00FD3F78"/>
    <w:rsid w:val="00FE190D"/>
    <w:rsid w:val="00FE3648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B3B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rPr>
      <w:rFonts w:ascii="Calibri" w:hAnsi="Calibri" w:cs="Calibri"/>
      <w:lang w:eastAsia="en-US"/>
    </w:rPr>
  </w:style>
  <w:style w:type="paragraph" w:styleId="DocumentMap">
    <w:name w:val="Document Map"/>
    <w:basedOn w:val="Normal"/>
    <w:link w:val="DocumentMapChar"/>
    <w:uiPriority w:val="99"/>
    <w:rPr>
      <w:rFonts w:cs="Times New Roman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Ulstomtale1">
    <w:name w:val="Uløst omtale1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qFormat/>
    <w:pPr>
      <w:spacing w:after="200"/>
    </w:pPr>
    <w:rPr>
      <w:rFonts w:cs="Times New Roman"/>
      <w:i/>
      <w:iCs/>
      <w:color w:val="1F497D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2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55171-3855-4784-939E-5C21E6B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Risk factors for and prevalence of low Bone Mineral Density assessed by central Quantitative Computed Tomography in people liv</vt:lpstr>
      <vt:lpstr>Risk factors for and prevalence of low Bone Mineral Density assessed by central Quantitative Computed Tomography in people liv</vt:lpstr>
    </vt:vector>
  </TitlesOfParts>
  <Company>Region Hovedstaden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factors for and prevalence of low Bone Mineral Density assessed by central Quantitative Computed Tomography in people liv</dc:title>
  <dc:creator>Angelika Thomsen</dc:creator>
  <cp:lastModifiedBy>Laura Anderson</cp:lastModifiedBy>
  <cp:revision>3</cp:revision>
  <cp:lastPrinted>2019-04-06T13:31:00Z</cp:lastPrinted>
  <dcterms:created xsi:type="dcterms:W3CDTF">2019-10-16T16:15:00Z</dcterms:created>
  <dcterms:modified xsi:type="dcterms:W3CDTF">2019-10-16T16:15:00Z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http://www.zotero.org/styles/clinical-infectious-diseases</vt:lpwstr>
  </property>
  <property fmtid="{D5CDD505-2E9C-101B-9397-08002B2CF9AE}" pid="11" name="Mendeley Recent Style Name 4_1">
    <vt:lpwstr>Clinical Infectious Diseases</vt:lpwstr>
  </property>
  <property fmtid="{D5CDD505-2E9C-101B-9397-08002B2CF9AE}" pid="12" name="Mendeley Recent Style Id 5_1">
    <vt:lpwstr>http://www.zotero.org/styles/infection-and-immunity</vt:lpwstr>
  </property>
  <property fmtid="{D5CDD505-2E9C-101B-9397-08002B2CF9AE}" pid="13" name="Mendeley Recent Style Name 5_1">
    <vt:lpwstr>Infection and Immunity</vt:lpwstr>
  </property>
  <property fmtid="{D5CDD505-2E9C-101B-9397-08002B2CF9AE}" pid="14" name="Mendeley Recent Style Id 6_1">
    <vt:lpwstr>http://www.zotero.org/styles/jama</vt:lpwstr>
  </property>
  <property fmtid="{D5CDD505-2E9C-101B-9397-08002B2CF9AE}" pid="15" name="Mendeley Recent Style Name 6_1">
    <vt:lpwstr>JAMA (The Journal of the American Medical Association)</vt:lpwstr>
  </property>
  <property fmtid="{D5CDD505-2E9C-101B-9397-08002B2CF9AE}" pid="16" name="Mendeley Recent Style Id 7_1">
    <vt:lpwstr>http://www.zotero.org/styles/journal-of-infectious-diseases</vt:lpwstr>
  </property>
  <property fmtid="{D5CDD505-2E9C-101B-9397-08002B2CF9AE}" pid="17" name="Mendeley Recent Style Name 7_1">
    <vt:lpwstr>Journal of Infectious Diseases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dc8e5077-6111-3cc2-a259-af51976379ba</vt:lpwstr>
  </property>
  <property fmtid="{D5CDD505-2E9C-101B-9397-08002B2CF9AE}" pid="24" name="Mendeley Citation Style_1">
    <vt:lpwstr>http://www.zotero.org/styles/jama</vt:lpwstr>
  </property>
</Properties>
</file>