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51" w:rsidRDefault="00EB4551">
      <w:pPr>
        <w:rPr>
          <w:lang w:val="en-US"/>
        </w:rPr>
      </w:pPr>
      <w:bookmarkStart w:id="0" w:name="_GoBack"/>
      <w:bookmarkEnd w:id="0"/>
    </w:p>
    <w:p w:rsidR="00882495" w:rsidRPr="00C829DB" w:rsidRDefault="00882495" w:rsidP="00882495">
      <w:pPr>
        <w:rPr>
          <w:lang w:val="en-US"/>
        </w:rPr>
      </w:pPr>
      <w:r w:rsidRPr="00C829DB">
        <w:rPr>
          <w:lang w:val="en-US"/>
        </w:rPr>
        <w:t>Appendix Figure 1. Prevalence of integrase polymorphisms mutations in the 349 patients</w:t>
      </w:r>
      <w:r>
        <w:rPr>
          <w:lang w:val="en-US"/>
        </w:rPr>
        <w:t xml:space="preserve">. Only mutations with at least 5% frequency in one of the two treatment groups are displayed. </w:t>
      </w:r>
    </w:p>
    <w:p w:rsidR="00882495" w:rsidRPr="00C829DB" w:rsidRDefault="00882495" w:rsidP="00882495">
      <w:pPr>
        <w:rPr>
          <w:lang w:val="en-US"/>
        </w:rPr>
      </w:pPr>
    </w:p>
    <w:p w:rsidR="00882495" w:rsidRDefault="00882495" w:rsidP="00882495">
      <w:r>
        <w:rPr>
          <w:noProof/>
          <w:lang w:val="en-US"/>
        </w:rPr>
        <w:drawing>
          <wp:inline distT="0" distB="0" distL="0" distR="0" wp14:anchorId="5AC313C0" wp14:editId="08D996ED">
            <wp:extent cx="9020175" cy="3952875"/>
            <wp:effectExtent l="0" t="0" r="9525" b="952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82495" w:rsidSect="008824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ECF"/>
    <w:multiLevelType w:val="hybridMultilevel"/>
    <w:tmpl w:val="5554D842"/>
    <w:lvl w:ilvl="0" w:tplc="B994E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DA"/>
    <w:rsid w:val="001A7135"/>
    <w:rsid w:val="001E7B14"/>
    <w:rsid w:val="00224DFE"/>
    <w:rsid w:val="0023685F"/>
    <w:rsid w:val="0030610B"/>
    <w:rsid w:val="0053211D"/>
    <w:rsid w:val="005B11DA"/>
    <w:rsid w:val="005C1DF8"/>
    <w:rsid w:val="00637F33"/>
    <w:rsid w:val="006642D6"/>
    <w:rsid w:val="00675156"/>
    <w:rsid w:val="006F77E7"/>
    <w:rsid w:val="00736526"/>
    <w:rsid w:val="007623CD"/>
    <w:rsid w:val="00882495"/>
    <w:rsid w:val="00966EA9"/>
    <w:rsid w:val="00990C59"/>
    <w:rsid w:val="00A64C33"/>
    <w:rsid w:val="00AC50D5"/>
    <w:rsid w:val="00B34F1C"/>
    <w:rsid w:val="00DD54B6"/>
    <w:rsid w:val="00EB4551"/>
    <w:rsid w:val="00F146EB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F6C55-4393-45C4-B9E6-014766A7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B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mutations!$B$1</c:f>
              <c:strCache>
                <c:ptCount val="1"/>
                <c:pt idx="0">
                  <c:v>Raltegravir</c:v>
                </c:pt>
              </c:strCache>
            </c:strRef>
          </c:tx>
          <c:invertIfNegative val="0"/>
          <c:cat>
            <c:strRef>
              <c:f>mutations!$A$2:$A$27</c:f>
              <c:strCache>
                <c:ptCount val="26"/>
                <c:pt idx="0">
                  <c:v>101I</c:v>
                </c:pt>
                <c:pt idx="1">
                  <c:v>201I</c:v>
                </c:pt>
                <c:pt idx="2">
                  <c:v>124A</c:v>
                </c:pt>
                <c:pt idx="3">
                  <c:v>125A</c:v>
                </c:pt>
                <c:pt idx="4">
                  <c:v>72V</c:v>
                </c:pt>
                <c:pt idx="5">
                  <c:v>206S</c:v>
                </c:pt>
                <c:pt idx="6">
                  <c:v>31I</c:v>
                </c:pt>
                <c:pt idx="7">
                  <c:v>256E</c:v>
                </c:pt>
                <c:pt idx="8">
                  <c:v>112V</c:v>
                </c:pt>
                <c:pt idx="9">
                  <c:v>17N</c:v>
                </c:pt>
                <c:pt idx="10">
                  <c:v>234I</c:v>
                </c:pt>
                <c:pt idx="11">
                  <c:v>11D</c:v>
                </c:pt>
                <c:pt idx="12">
                  <c:v>135V</c:v>
                </c:pt>
                <c:pt idx="13">
                  <c:v>14R</c:v>
                </c:pt>
                <c:pt idx="14">
                  <c:v>122I</c:v>
                </c:pt>
                <c:pt idx="15">
                  <c:v>119P</c:v>
                </c:pt>
                <c:pt idx="16">
                  <c:v>283G</c:v>
                </c:pt>
                <c:pt idx="17">
                  <c:v>134N</c:v>
                </c:pt>
                <c:pt idx="18">
                  <c:v>113V</c:v>
                </c:pt>
                <c:pt idx="19">
                  <c:v>136T</c:v>
                </c:pt>
                <c:pt idx="20">
                  <c:v>124N</c:v>
                </c:pt>
                <c:pt idx="21">
                  <c:v>20K</c:v>
                </c:pt>
                <c:pt idx="22">
                  <c:v>218S</c:v>
                </c:pt>
                <c:pt idx="23">
                  <c:v>111T</c:v>
                </c:pt>
                <c:pt idx="24">
                  <c:v>112I</c:v>
                </c:pt>
                <c:pt idx="25">
                  <c:v>119T</c:v>
                </c:pt>
              </c:strCache>
            </c:strRef>
          </c:cat>
          <c:val>
            <c:numRef>
              <c:f>mutations!$B$2:$B$27</c:f>
              <c:numCache>
                <c:formatCode>0.0</c:formatCode>
                <c:ptCount val="26"/>
                <c:pt idx="0">
                  <c:v>55.072463768115902</c:v>
                </c:pt>
                <c:pt idx="1">
                  <c:v>55.797101449275402</c:v>
                </c:pt>
                <c:pt idx="2">
                  <c:v>47.826086956521699</c:v>
                </c:pt>
                <c:pt idx="3">
                  <c:v>40.579710144927503</c:v>
                </c:pt>
                <c:pt idx="4">
                  <c:v>33.3333333333333</c:v>
                </c:pt>
                <c:pt idx="5">
                  <c:v>23.913043478260899</c:v>
                </c:pt>
                <c:pt idx="6">
                  <c:v>25.3623188405797</c:v>
                </c:pt>
                <c:pt idx="7">
                  <c:v>21.014492753623198</c:v>
                </c:pt>
                <c:pt idx="8">
                  <c:v>27.536231884058001</c:v>
                </c:pt>
                <c:pt idx="9">
                  <c:v>12.3188405797101</c:v>
                </c:pt>
                <c:pt idx="10">
                  <c:v>24.6376811594203</c:v>
                </c:pt>
                <c:pt idx="11">
                  <c:v>18.840579710144901</c:v>
                </c:pt>
                <c:pt idx="12">
                  <c:v>18.840579710144901</c:v>
                </c:pt>
                <c:pt idx="13">
                  <c:v>19.565217391304301</c:v>
                </c:pt>
                <c:pt idx="14">
                  <c:v>15.9420289855072</c:v>
                </c:pt>
                <c:pt idx="15">
                  <c:v>12.3188405797101</c:v>
                </c:pt>
                <c:pt idx="16">
                  <c:v>15.9420289855072</c:v>
                </c:pt>
                <c:pt idx="17">
                  <c:v>17.3913043478261</c:v>
                </c:pt>
                <c:pt idx="18">
                  <c:v>13.768115942029</c:v>
                </c:pt>
                <c:pt idx="19">
                  <c:v>13.768115942029</c:v>
                </c:pt>
                <c:pt idx="20">
                  <c:v>10.869565217391299</c:v>
                </c:pt>
                <c:pt idx="21">
                  <c:v>7.9710144927536204</c:v>
                </c:pt>
                <c:pt idx="22">
                  <c:v>10.144927536231901</c:v>
                </c:pt>
                <c:pt idx="23">
                  <c:v>7.9710144927536204</c:v>
                </c:pt>
                <c:pt idx="24">
                  <c:v>10.869565217391299</c:v>
                </c:pt>
                <c:pt idx="25">
                  <c:v>5.0724637681159397</c:v>
                </c:pt>
              </c:numCache>
            </c:numRef>
          </c:val>
        </c:ser>
        <c:ser>
          <c:idx val="1"/>
          <c:order val="1"/>
          <c:tx>
            <c:strRef>
              <c:f>mutations!$C$1</c:f>
              <c:strCache>
                <c:ptCount val="1"/>
                <c:pt idx="0">
                  <c:v>Raltegravir + Etravirine</c:v>
                </c:pt>
              </c:strCache>
            </c:strRef>
          </c:tx>
          <c:invertIfNegative val="0"/>
          <c:cat>
            <c:strRef>
              <c:f>mutations!$A$2:$A$27</c:f>
              <c:strCache>
                <c:ptCount val="26"/>
                <c:pt idx="0">
                  <c:v>101I</c:v>
                </c:pt>
                <c:pt idx="1">
                  <c:v>201I</c:v>
                </c:pt>
                <c:pt idx="2">
                  <c:v>124A</c:v>
                </c:pt>
                <c:pt idx="3">
                  <c:v>125A</c:v>
                </c:pt>
                <c:pt idx="4">
                  <c:v>72V</c:v>
                </c:pt>
                <c:pt idx="5">
                  <c:v>206S</c:v>
                </c:pt>
                <c:pt idx="6">
                  <c:v>31I</c:v>
                </c:pt>
                <c:pt idx="7">
                  <c:v>256E</c:v>
                </c:pt>
                <c:pt idx="8">
                  <c:v>112V</c:v>
                </c:pt>
                <c:pt idx="9">
                  <c:v>17N</c:v>
                </c:pt>
                <c:pt idx="10">
                  <c:v>234I</c:v>
                </c:pt>
                <c:pt idx="11">
                  <c:v>11D</c:v>
                </c:pt>
                <c:pt idx="12">
                  <c:v>135V</c:v>
                </c:pt>
                <c:pt idx="13">
                  <c:v>14R</c:v>
                </c:pt>
                <c:pt idx="14">
                  <c:v>122I</c:v>
                </c:pt>
                <c:pt idx="15">
                  <c:v>119P</c:v>
                </c:pt>
                <c:pt idx="16">
                  <c:v>283G</c:v>
                </c:pt>
                <c:pt idx="17">
                  <c:v>134N</c:v>
                </c:pt>
                <c:pt idx="18">
                  <c:v>113V</c:v>
                </c:pt>
                <c:pt idx="19">
                  <c:v>136T</c:v>
                </c:pt>
                <c:pt idx="20">
                  <c:v>124N</c:v>
                </c:pt>
                <c:pt idx="21">
                  <c:v>20K</c:v>
                </c:pt>
                <c:pt idx="22">
                  <c:v>218S</c:v>
                </c:pt>
                <c:pt idx="23">
                  <c:v>111T</c:v>
                </c:pt>
                <c:pt idx="24">
                  <c:v>112I</c:v>
                </c:pt>
                <c:pt idx="25">
                  <c:v>119T</c:v>
                </c:pt>
              </c:strCache>
            </c:strRef>
          </c:cat>
          <c:val>
            <c:numRef>
              <c:f>mutations!$C$2:$C$27</c:f>
              <c:numCache>
                <c:formatCode>0.0</c:formatCode>
                <c:ptCount val="26"/>
                <c:pt idx="0">
                  <c:v>60.550458715596299</c:v>
                </c:pt>
                <c:pt idx="1">
                  <c:v>39.449541284403701</c:v>
                </c:pt>
                <c:pt idx="2">
                  <c:v>44.954128440367001</c:v>
                </c:pt>
                <c:pt idx="3">
                  <c:v>33.944954128440401</c:v>
                </c:pt>
                <c:pt idx="4">
                  <c:v>28.440366972477101</c:v>
                </c:pt>
                <c:pt idx="5">
                  <c:v>36.697247706421997</c:v>
                </c:pt>
                <c:pt idx="6">
                  <c:v>31.192660550458701</c:v>
                </c:pt>
                <c:pt idx="7">
                  <c:v>26.605504587155998</c:v>
                </c:pt>
                <c:pt idx="8">
                  <c:v>16.5137614678899</c:v>
                </c:pt>
                <c:pt idx="9">
                  <c:v>31.192660550458701</c:v>
                </c:pt>
                <c:pt idx="10">
                  <c:v>18.348623853210999</c:v>
                </c:pt>
                <c:pt idx="11">
                  <c:v>21.100917431192698</c:v>
                </c:pt>
                <c:pt idx="12">
                  <c:v>20.183486238532101</c:v>
                </c:pt>
                <c:pt idx="13">
                  <c:v>15.5963302752294</c:v>
                </c:pt>
                <c:pt idx="14">
                  <c:v>17.431192660550501</c:v>
                </c:pt>
                <c:pt idx="15">
                  <c:v>17.431192660550501</c:v>
                </c:pt>
                <c:pt idx="16">
                  <c:v>11.926605504587201</c:v>
                </c:pt>
                <c:pt idx="17">
                  <c:v>9.1743119266054993</c:v>
                </c:pt>
                <c:pt idx="18">
                  <c:v>11.926605504587201</c:v>
                </c:pt>
                <c:pt idx="19">
                  <c:v>10.0917431192661</c:v>
                </c:pt>
                <c:pt idx="20">
                  <c:v>11.926605504587201</c:v>
                </c:pt>
                <c:pt idx="21">
                  <c:v>14.678899082568799</c:v>
                </c:pt>
                <c:pt idx="22">
                  <c:v>11.926605504587201</c:v>
                </c:pt>
                <c:pt idx="23">
                  <c:v>11.926605504587201</c:v>
                </c:pt>
                <c:pt idx="24">
                  <c:v>7.3394495412843996</c:v>
                </c:pt>
                <c:pt idx="25">
                  <c:v>11.926605504587201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232632"/>
        <c:axId val="446228320"/>
      </c:barChart>
      <c:catAx>
        <c:axId val="446232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Mutations in the integrase gene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446228320"/>
        <c:crosses val="autoZero"/>
        <c:auto val="1"/>
        <c:lblAlgn val="ctr"/>
        <c:lblOffset val="100"/>
        <c:noMultiLvlLbl val="0"/>
      </c:catAx>
      <c:valAx>
        <c:axId val="446228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(%)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4462326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pflandre</dc:creator>
  <cp:lastModifiedBy>Laura Anderson</cp:lastModifiedBy>
  <cp:revision>3</cp:revision>
  <dcterms:created xsi:type="dcterms:W3CDTF">2017-04-17T16:21:00Z</dcterms:created>
  <dcterms:modified xsi:type="dcterms:W3CDTF">2017-04-17T16:21:00Z</dcterms:modified>
</cp:coreProperties>
</file>