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12323" w14:textId="77777777" w:rsidR="007E3923" w:rsidRPr="00E56F49" w:rsidRDefault="007E3923" w:rsidP="004A237F">
      <w:pPr>
        <w:spacing w:line="480" w:lineRule="auto"/>
        <w:jc w:val="center"/>
        <w:rPr>
          <w:rFonts w:ascii="Times New Roman" w:hAnsi="Times New Roman" w:cs="Times New Roman"/>
          <w:b/>
          <w:caps/>
        </w:rPr>
      </w:pPr>
      <w:bookmarkStart w:id="0" w:name="_GoBack"/>
      <w:bookmarkEnd w:id="0"/>
      <w:r w:rsidRPr="00E56F49">
        <w:rPr>
          <w:rFonts w:ascii="Times New Roman" w:hAnsi="Times New Roman" w:cs="Times New Roman"/>
          <w:b/>
          <w:caps/>
        </w:rPr>
        <w:t>Supplemental Digital Content</w:t>
      </w:r>
    </w:p>
    <w:p w14:paraId="5AADC97C" w14:textId="77777777" w:rsidR="002E7DA7" w:rsidRPr="00F84A11" w:rsidRDefault="002E7DA7" w:rsidP="007C3AAF">
      <w:pPr>
        <w:spacing w:line="480" w:lineRule="auto"/>
        <w:jc w:val="center"/>
        <w:rPr>
          <w:rFonts w:ascii="Times New Roman" w:hAnsi="Times New Roman" w:cs="Times New Roman"/>
          <w:b/>
        </w:rPr>
      </w:pPr>
    </w:p>
    <w:p w14:paraId="581776BB" w14:textId="77777777" w:rsidR="00F84A11" w:rsidRPr="00F84A11" w:rsidRDefault="00F84A11" w:rsidP="00F84A11">
      <w:pPr>
        <w:spacing w:line="480" w:lineRule="auto"/>
        <w:jc w:val="center"/>
        <w:rPr>
          <w:rFonts w:ascii="Times New Roman" w:hAnsi="Times New Roman" w:cs="Times New Roman"/>
          <w:b/>
        </w:rPr>
      </w:pPr>
      <w:r w:rsidRPr="00F84A11">
        <w:rPr>
          <w:rFonts w:ascii="Times New Roman" w:hAnsi="Times New Roman" w:cs="Times New Roman"/>
          <w:b/>
        </w:rPr>
        <w:t>Section 1: Information about Mecklenburg County and Local HIV-Related Data</w:t>
      </w:r>
    </w:p>
    <w:p w14:paraId="1732D83A" w14:textId="77777777" w:rsidR="00F84A11" w:rsidRDefault="00F84A11" w:rsidP="007C3AAF">
      <w:pPr>
        <w:spacing w:line="480" w:lineRule="auto"/>
        <w:jc w:val="center"/>
        <w:rPr>
          <w:rFonts w:ascii="Times New Roman" w:hAnsi="Times New Roman" w:cs="Times New Roman"/>
          <w:b/>
        </w:rPr>
      </w:pPr>
    </w:p>
    <w:p w14:paraId="149DD8F4" w14:textId="77777777" w:rsidR="00F84A11" w:rsidRPr="00F84A11" w:rsidRDefault="00F84A11" w:rsidP="00224275">
      <w:pPr>
        <w:spacing w:line="480" w:lineRule="auto"/>
        <w:rPr>
          <w:rFonts w:ascii="Times New Roman" w:hAnsi="Times New Roman" w:cs="Times New Roman"/>
        </w:rPr>
      </w:pPr>
      <w:r w:rsidRPr="00F84A11">
        <w:rPr>
          <w:rFonts w:ascii="Times New Roman" w:hAnsi="Times New Roman" w:cs="Times New Roman"/>
        </w:rPr>
        <w:t>Mecklenburg County includes Charlotte, a major metropolitan area and largest city in North Carolina, and where nearly all of the intervention population lives. Approximately thirty percent (277,728) of the total population of Mecklenburg County (919,628 in 2018) is Black.</w:t>
      </w:r>
      <w:r w:rsidRPr="00F84A11">
        <w:rPr>
          <w:rFonts w:ascii="Times New Roman" w:hAnsi="Times New Roman" w:cs="Times New Roman"/>
        </w:rPr>
        <w:fldChar w:fldCharType="begin"/>
      </w:r>
      <w:r w:rsidR="0074121A">
        <w:rPr>
          <w:rFonts w:ascii="Times New Roman" w:hAnsi="Times New Roman" w:cs="Times New Roman"/>
        </w:rPr>
        <w:instrText xml:space="preserve"> ADDIN ZOTERO_ITEM CSL_CITATION {"citationID":"krTVCogY","properties":{"formattedCitation":"\\super 1\\nosupersub{}","plainCitation":"1","noteIndex":0},"citationItems":[{"id":8,"uris":["http://zotero.org/users/local/6b9JlwDU/items/3N428YHG"],"uri":["http://zotero.org/users/local/6b9JlwDU/items/3N428YHG"],"itemData":{"id":8,"type":"webpage","title":"Mecklenburg County - AIDSVu","URL":"https://aidsvu.org/local-data/united-states/south/north-carolina/mecklenburg-count/","accessed":{"date-parts":[["2021",6,4]]}}}],"schema":"https://github.com/citation-style-language/schema/raw/master/csl-citation.json"} </w:instrText>
      </w:r>
      <w:r w:rsidRPr="00F84A11">
        <w:rPr>
          <w:rFonts w:ascii="Times New Roman" w:hAnsi="Times New Roman" w:cs="Times New Roman"/>
        </w:rPr>
        <w:fldChar w:fldCharType="separate"/>
      </w:r>
      <w:r w:rsidR="0074121A" w:rsidRPr="0074121A">
        <w:rPr>
          <w:rFonts w:ascii="Times New Roman" w:hAnsi="Times New Roman" w:cs="Times New Roman"/>
          <w:szCs w:val="24"/>
          <w:vertAlign w:val="superscript"/>
        </w:rPr>
        <w:t>1</w:t>
      </w:r>
      <w:r w:rsidRPr="00F84A11">
        <w:rPr>
          <w:rFonts w:ascii="Times New Roman" w:hAnsi="Times New Roman" w:cs="Times New Roman"/>
        </w:rPr>
        <w:fldChar w:fldCharType="end"/>
      </w:r>
      <w:r w:rsidRPr="00F84A11">
        <w:rPr>
          <w:rFonts w:ascii="Times New Roman" w:hAnsi="Times New Roman" w:cs="Times New Roman"/>
        </w:rPr>
        <w:t xml:space="preserve"> In 2018, 73% of new HIV diagnoses in Mecklenburg County (n=255) were among Black people and African Americans (n=186) and 85% were among men (n=216); 76% (n=164) of these men cited having sex with men as the factor that placed them at risk.</w:t>
      </w:r>
      <w:r w:rsidRPr="00F84A11">
        <w:rPr>
          <w:rFonts w:ascii="Times New Roman" w:hAnsi="Times New Roman" w:cs="Times New Roman"/>
        </w:rPr>
        <w:fldChar w:fldCharType="begin"/>
      </w:r>
      <w:r w:rsidR="0074121A">
        <w:rPr>
          <w:rFonts w:ascii="Times New Roman" w:hAnsi="Times New Roman" w:cs="Times New Roman"/>
        </w:rPr>
        <w:instrText xml:space="preserve"> ADDIN ZOTERO_ITEM CSL_CITATION {"citationID":"62RJ5gzn","properties":{"formattedCitation":"\\super 2\\nosupersub{}","plainCitation":"2","noteIndex":0},"citationItems":[{"id":62,"uris":["http://zotero.org/users/local/6b9JlwDU/items/ES8HS6DM"],"uri":["http://zotero.org/users/local/6b9JlwDU/items/ES8HS6DM"],"itemData":{"id":62,"type":"report","event-place":"Charlotte, North Carolina","publisher":"Mecklenberg County Public Health Department","publisher-place":"Charlotte, North Carolina","title":"2018 Adolescent/Adult Newly Diagnosed HIV Case Reporting: Mecklenburg County","URL":"https://www.mecknc.gov/HealthDepartment/HealthStatistics/Documents/2018%20HIV%20Disease%20factsheet1a.pdf","author":[{"literal":"Mecklenburg County Public Health, Epidemiology Program"}],"issued":{"date-parts":[["2019",10]]}}}],"schema":"https://github.com/citation-style-language/schema/raw/master/csl-citation.json"} </w:instrText>
      </w:r>
      <w:r w:rsidRPr="00F84A11">
        <w:rPr>
          <w:rFonts w:ascii="Times New Roman" w:hAnsi="Times New Roman" w:cs="Times New Roman"/>
        </w:rPr>
        <w:fldChar w:fldCharType="separate"/>
      </w:r>
      <w:r w:rsidR="0074121A" w:rsidRPr="0074121A">
        <w:rPr>
          <w:rFonts w:ascii="Times New Roman" w:hAnsi="Times New Roman" w:cs="Times New Roman"/>
          <w:szCs w:val="24"/>
          <w:vertAlign w:val="superscript"/>
        </w:rPr>
        <w:t>2</w:t>
      </w:r>
      <w:r w:rsidRPr="00F84A11">
        <w:rPr>
          <w:rFonts w:ascii="Times New Roman" w:hAnsi="Times New Roman" w:cs="Times New Roman"/>
        </w:rPr>
        <w:fldChar w:fldCharType="end"/>
      </w:r>
      <w:r w:rsidRPr="00F84A11">
        <w:rPr>
          <w:rFonts w:ascii="Times New Roman" w:hAnsi="Times New Roman" w:cs="Times New Roman"/>
        </w:rPr>
        <w:t xml:space="preserve"> In a recent study, researchers suggested that </w:t>
      </w:r>
      <w:proofErr w:type="spellStart"/>
      <w:r w:rsidRPr="00F84A11">
        <w:rPr>
          <w:rFonts w:ascii="Times New Roman" w:hAnsi="Times New Roman" w:cs="Times New Roman"/>
        </w:rPr>
        <w:t>PrEP</w:t>
      </w:r>
      <w:proofErr w:type="spellEnd"/>
      <w:r w:rsidRPr="00F84A11">
        <w:rPr>
          <w:rFonts w:ascii="Times New Roman" w:hAnsi="Times New Roman" w:cs="Times New Roman"/>
        </w:rPr>
        <w:t xml:space="preserve"> use in the Charlotte area is under-utilized by Black persons and African American as well as people who are under insured.</w:t>
      </w:r>
      <w:r w:rsidRPr="00F84A11">
        <w:rPr>
          <w:rFonts w:ascii="Times New Roman" w:hAnsi="Times New Roman" w:cs="Times New Roman"/>
        </w:rPr>
        <w:fldChar w:fldCharType="begin"/>
      </w:r>
      <w:r w:rsidR="0074121A">
        <w:rPr>
          <w:rFonts w:ascii="Times New Roman" w:hAnsi="Times New Roman" w:cs="Times New Roman"/>
        </w:rPr>
        <w:instrText xml:space="preserve"> ADDIN ZOTERO_ITEM CSL_CITATION {"citationID":"THyCoTj3","properties":{"formattedCitation":"\\super 3,4\\nosupersub{}","plainCitation":"3,4","noteIndex":0},"citationItems":[{"id":26,"uris":["http://zotero.org/users/local/6b9JlwDU/items/CA4SXA66"],"uri":["http://zotero.org/users/local/6b9JlwDU/items/CA4SXA66"],"itemData":{"id":26,"type":"paper-conference","container-title":"American Public Health Association","event":"American Public Health Association","event-place":"Philadelphia, PA","publisher-place":"Philadelphia, PA","title":"Pre-Exposure Prophylaxis (PrEP) Provider Cohort Project in Mecklenburg County, North Carolina (NC)","author":[{"family":"Sawhney","given":"Monika"},{"family":"Witt","given":"Brian"},{"family":"Robinson","given":"Patrick"}],"issued":{"date-parts":[["2019"]]}}},{"id":55,"uris":["http://zotero.org/users/local/6b9JlwDU/items/TB6IFSYB"],"uri":["http://zotero.org/users/local/6b9JlwDU/items/TB6IFSYB"],"itemData":{"id":55,"type":"report","event-place":"Charlotte, North Carolina","page":"23","publisher":"Mecklenburg County Public Health","publisher-place":"Charlotte, North Carolina","title":"Human Immunodeficiency Virus (HIV) Pre-exposure Prophylaxis (PrEP) Provider Cohort (PPC) Project for Evaluation of PrEP Usage in Charlotte/Mecklenburg County, Year one report","author":[{"literal":"Monika Sawhney"},{"literal":"Patrick Robinson"},{"literal":"Brian Witt"}],"issued":{"date-parts":[["2020",7,24]]}}}],"schema":"https://github.com/citation-style-language/schema/raw/master/csl-citation.json"} </w:instrText>
      </w:r>
      <w:r w:rsidRPr="00F84A11">
        <w:rPr>
          <w:rFonts w:ascii="Times New Roman" w:hAnsi="Times New Roman" w:cs="Times New Roman"/>
        </w:rPr>
        <w:fldChar w:fldCharType="separate"/>
      </w:r>
      <w:r w:rsidR="0074121A" w:rsidRPr="0074121A">
        <w:rPr>
          <w:rFonts w:ascii="Times New Roman" w:hAnsi="Times New Roman" w:cs="Times New Roman"/>
          <w:szCs w:val="24"/>
          <w:vertAlign w:val="superscript"/>
        </w:rPr>
        <w:t>3,4</w:t>
      </w:r>
      <w:r w:rsidRPr="00F84A11">
        <w:rPr>
          <w:rFonts w:ascii="Times New Roman" w:hAnsi="Times New Roman" w:cs="Times New Roman"/>
        </w:rPr>
        <w:fldChar w:fldCharType="end"/>
      </w:r>
    </w:p>
    <w:p w14:paraId="0698BEBE" w14:textId="77777777" w:rsidR="00F84A11" w:rsidRPr="00E56F49" w:rsidRDefault="00F84A11" w:rsidP="007C3AAF">
      <w:pPr>
        <w:spacing w:line="480" w:lineRule="auto"/>
        <w:jc w:val="center"/>
        <w:rPr>
          <w:rFonts w:ascii="Times New Roman" w:hAnsi="Times New Roman" w:cs="Times New Roman"/>
          <w:b/>
        </w:rPr>
      </w:pPr>
    </w:p>
    <w:p w14:paraId="2CDA380C" w14:textId="601E7A86" w:rsidR="002E7DA7" w:rsidRDefault="002E7DA7" w:rsidP="007C3AAF">
      <w:pPr>
        <w:spacing w:line="480" w:lineRule="auto"/>
        <w:jc w:val="center"/>
        <w:rPr>
          <w:rFonts w:ascii="Times New Roman" w:hAnsi="Times New Roman" w:cs="Times New Roman"/>
          <w:b/>
        </w:rPr>
      </w:pPr>
      <w:r w:rsidRPr="00E56F49">
        <w:rPr>
          <w:rFonts w:ascii="Times New Roman" w:hAnsi="Times New Roman" w:cs="Times New Roman"/>
          <w:b/>
        </w:rPr>
        <w:t xml:space="preserve">Section </w:t>
      </w:r>
      <w:r w:rsidR="00F84A11">
        <w:rPr>
          <w:rFonts w:ascii="Times New Roman" w:hAnsi="Times New Roman" w:cs="Times New Roman"/>
          <w:b/>
        </w:rPr>
        <w:t>2</w:t>
      </w:r>
      <w:r w:rsidRPr="00E56F49">
        <w:rPr>
          <w:rFonts w:ascii="Times New Roman" w:hAnsi="Times New Roman" w:cs="Times New Roman"/>
          <w:b/>
        </w:rPr>
        <w:t xml:space="preserve">: </w:t>
      </w:r>
      <w:r w:rsidR="006B4069" w:rsidRPr="00E56F49">
        <w:rPr>
          <w:rFonts w:ascii="Times New Roman" w:hAnsi="Times New Roman" w:cs="Times New Roman"/>
          <w:b/>
        </w:rPr>
        <w:t xml:space="preserve">Supplemental Information </w:t>
      </w:r>
      <w:r w:rsidR="007316FD" w:rsidRPr="00E56F49">
        <w:rPr>
          <w:rFonts w:ascii="Times New Roman" w:hAnsi="Times New Roman" w:cs="Times New Roman"/>
          <w:b/>
        </w:rPr>
        <w:t>About</w:t>
      </w:r>
      <w:r w:rsidR="006B4069" w:rsidRPr="00E56F49">
        <w:rPr>
          <w:rFonts w:ascii="Times New Roman" w:hAnsi="Times New Roman" w:cs="Times New Roman"/>
          <w:b/>
        </w:rPr>
        <w:t xml:space="preserve"> </w:t>
      </w:r>
      <w:r w:rsidRPr="00E56F49">
        <w:rPr>
          <w:rFonts w:ascii="Times New Roman" w:hAnsi="Times New Roman" w:cs="Times New Roman"/>
          <w:b/>
        </w:rPr>
        <w:t>Stakeholder Groups</w:t>
      </w:r>
    </w:p>
    <w:p w14:paraId="0C4F53DB" w14:textId="77777777" w:rsidR="00FD7BA6" w:rsidRPr="00E56F49" w:rsidRDefault="00FD7BA6" w:rsidP="007C3AAF">
      <w:pPr>
        <w:spacing w:line="480" w:lineRule="auto"/>
        <w:jc w:val="center"/>
        <w:rPr>
          <w:rFonts w:ascii="Times New Roman" w:hAnsi="Times New Roman" w:cs="Times New Roman"/>
          <w:b/>
        </w:rPr>
      </w:pPr>
    </w:p>
    <w:p w14:paraId="03474A82" w14:textId="6998589F" w:rsidR="002E7DA7" w:rsidRPr="00E56F49" w:rsidRDefault="000C77C4" w:rsidP="00FD7BA6">
      <w:pPr>
        <w:pStyle w:val="ListParagraph"/>
        <w:numPr>
          <w:ilvl w:val="1"/>
          <w:numId w:val="13"/>
        </w:numPr>
        <w:spacing w:line="480" w:lineRule="auto"/>
        <w:rPr>
          <w:rFonts w:ascii="Times New Roman" w:hAnsi="Times New Roman" w:cs="Times New Roman"/>
          <w:b/>
        </w:rPr>
      </w:pPr>
      <w:r>
        <w:rPr>
          <w:rFonts w:ascii="Times New Roman" w:hAnsi="Times New Roman" w:cs="Times New Roman"/>
          <w:b/>
        </w:rPr>
        <w:t xml:space="preserve">Advisory </w:t>
      </w:r>
      <w:proofErr w:type="spellStart"/>
      <w:r w:rsidR="002E7DA7" w:rsidRPr="00E56F49">
        <w:rPr>
          <w:rFonts w:ascii="Times New Roman" w:hAnsi="Times New Roman" w:cs="Times New Roman"/>
          <w:b/>
        </w:rPr>
        <w:t>PrEP</w:t>
      </w:r>
      <w:proofErr w:type="spellEnd"/>
      <w:r w:rsidR="002E7DA7" w:rsidRPr="00E56F49">
        <w:rPr>
          <w:rFonts w:ascii="Times New Roman" w:hAnsi="Times New Roman" w:cs="Times New Roman"/>
          <w:b/>
        </w:rPr>
        <w:t xml:space="preserve">-MECK Coalition </w:t>
      </w:r>
    </w:p>
    <w:p w14:paraId="61020C94" w14:textId="08643CA6" w:rsidR="002E7DA7" w:rsidRPr="00E56F49" w:rsidRDefault="002E7DA7">
      <w:pPr>
        <w:spacing w:line="480" w:lineRule="auto"/>
        <w:rPr>
          <w:rFonts w:ascii="Times New Roman" w:hAnsi="Times New Roman" w:cs="Times New Roman"/>
        </w:rPr>
      </w:pPr>
      <w:r w:rsidRPr="00E56F49">
        <w:rPr>
          <w:rFonts w:ascii="Times New Roman" w:hAnsi="Times New Roman" w:cs="Times New Roman"/>
        </w:rPr>
        <w:t xml:space="preserve">During </w:t>
      </w:r>
      <w:r w:rsidR="007316FD" w:rsidRPr="00E56F49">
        <w:rPr>
          <w:rFonts w:ascii="Times New Roman" w:hAnsi="Times New Roman" w:cs="Times New Roman"/>
        </w:rPr>
        <w:t xml:space="preserve">2 </w:t>
      </w:r>
      <w:r w:rsidRPr="00E56F49">
        <w:rPr>
          <w:rFonts w:ascii="Times New Roman" w:hAnsi="Times New Roman" w:cs="Times New Roman"/>
        </w:rPr>
        <w:t>in-person (</w:t>
      </w:r>
      <w:r w:rsidR="003F56E5" w:rsidRPr="00E56F49">
        <w:rPr>
          <w:rFonts w:ascii="Times New Roman" w:hAnsi="Times New Roman" w:cs="Times New Roman"/>
        </w:rPr>
        <w:t xml:space="preserve">before the </w:t>
      </w:r>
      <w:r w:rsidRPr="00E56F49">
        <w:rPr>
          <w:rFonts w:ascii="Times New Roman" w:hAnsi="Times New Roman" w:cs="Times New Roman"/>
        </w:rPr>
        <w:t xml:space="preserve">COVID-19 pandemic) and </w:t>
      </w:r>
      <w:r w:rsidR="007316FD" w:rsidRPr="00E56F49">
        <w:rPr>
          <w:rFonts w:ascii="Times New Roman" w:hAnsi="Times New Roman" w:cs="Times New Roman"/>
        </w:rPr>
        <w:t xml:space="preserve">1 </w:t>
      </w:r>
      <w:r w:rsidRPr="00E56F49">
        <w:rPr>
          <w:rFonts w:ascii="Times New Roman" w:hAnsi="Times New Roman" w:cs="Times New Roman"/>
        </w:rPr>
        <w:t>virtual meeting</w:t>
      </w:r>
      <w:r w:rsidR="00752405">
        <w:rPr>
          <w:rFonts w:ascii="Times New Roman" w:hAnsi="Times New Roman" w:cs="Times New Roman"/>
        </w:rPr>
        <w:t>s</w:t>
      </w:r>
      <w:r w:rsidRPr="00E56F49">
        <w:rPr>
          <w:rFonts w:ascii="Times New Roman" w:hAnsi="Times New Roman" w:cs="Times New Roman"/>
        </w:rPr>
        <w:t xml:space="preserve"> (during the COVID-19 pandemic), the coalition members (1) informed the </w:t>
      </w:r>
      <w:r w:rsidR="009F0993" w:rsidRPr="00E56F49">
        <w:rPr>
          <w:rFonts w:ascii="Times New Roman" w:hAnsi="Times New Roman" w:cs="Times New Roman"/>
        </w:rPr>
        <w:t>focus group discussions (</w:t>
      </w:r>
      <w:r w:rsidR="00D61209" w:rsidRPr="00E56F49">
        <w:rPr>
          <w:rFonts w:ascii="Times New Roman" w:hAnsi="Times New Roman" w:cs="Times New Roman"/>
        </w:rPr>
        <w:t>FGDs</w:t>
      </w:r>
      <w:r w:rsidR="009F0993" w:rsidRPr="00E56F49">
        <w:rPr>
          <w:rFonts w:ascii="Times New Roman" w:hAnsi="Times New Roman" w:cs="Times New Roman"/>
        </w:rPr>
        <w:t>)</w:t>
      </w:r>
      <w:r w:rsidR="007316FD" w:rsidRPr="00E56F49">
        <w:rPr>
          <w:rFonts w:ascii="Times New Roman" w:hAnsi="Times New Roman" w:cs="Times New Roman"/>
        </w:rPr>
        <w:t xml:space="preserve"> </w:t>
      </w:r>
      <w:r w:rsidRPr="00E56F49">
        <w:rPr>
          <w:rFonts w:ascii="Times New Roman" w:hAnsi="Times New Roman" w:cs="Times New Roman"/>
        </w:rPr>
        <w:t xml:space="preserve">and </w:t>
      </w:r>
      <w:r w:rsidR="009F0993" w:rsidRPr="00E56F49">
        <w:rPr>
          <w:rFonts w:ascii="Times New Roman" w:hAnsi="Times New Roman" w:cs="Times New Roman"/>
        </w:rPr>
        <w:t xml:space="preserve">in-depth interviews (IDIs) </w:t>
      </w:r>
      <w:r w:rsidRPr="00E56F49">
        <w:rPr>
          <w:rFonts w:ascii="Times New Roman" w:hAnsi="Times New Roman" w:cs="Times New Roman"/>
        </w:rPr>
        <w:t xml:space="preserve">we conducted, providing advice to ensure that the research was firmly grounded within the context of </w:t>
      </w:r>
      <w:r w:rsidR="007316FD" w:rsidRPr="00E56F49">
        <w:rPr>
          <w:rFonts w:ascii="Times New Roman" w:hAnsi="Times New Roman" w:cs="Times New Roman"/>
        </w:rPr>
        <w:t>Black same gender–loving men (</w:t>
      </w:r>
      <w:r w:rsidRPr="00E56F49">
        <w:rPr>
          <w:rFonts w:ascii="Times New Roman" w:hAnsi="Times New Roman" w:cs="Times New Roman"/>
        </w:rPr>
        <w:t>BSGLM</w:t>
      </w:r>
      <w:r w:rsidR="007316FD" w:rsidRPr="00E56F49">
        <w:rPr>
          <w:rFonts w:ascii="Times New Roman" w:hAnsi="Times New Roman" w:cs="Times New Roman"/>
        </w:rPr>
        <w:t>)</w:t>
      </w:r>
      <w:r w:rsidRPr="00E56F49">
        <w:rPr>
          <w:rFonts w:ascii="Times New Roman" w:hAnsi="Times New Roman" w:cs="Times New Roman"/>
        </w:rPr>
        <w:t xml:space="preserve"> in Mecklenburg County</w:t>
      </w:r>
      <w:r w:rsidR="007316FD" w:rsidRPr="00E56F49">
        <w:rPr>
          <w:rFonts w:ascii="Times New Roman" w:hAnsi="Times New Roman" w:cs="Times New Roman"/>
        </w:rPr>
        <w:t>, North Carolina</w:t>
      </w:r>
      <w:r w:rsidRPr="00E56F49">
        <w:rPr>
          <w:rFonts w:ascii="Times New Roman" w:hAnsi="Times New Roman" w:cs="Times New Roman"/>
        </w:rPr>
        <w:t xml:space="preserve">; (2) reviewed and discussed the </w:t>
      </w:r>
      <w:r w:rsidR="009F0993" w:rsidRPr="00E56F49">
        <w:rPr>
          <w:rFonts w:ascii="Times New Roman" w:hAnsi="Times New Roman" w:cs="Times New Roman"/>
        </w:rPr>
        <w:t xml:space="preserve">FGD </w:t>
      </w:r>
      <w:r w:rsidRPr="00E56F49">
        <w:rPr>
          <w:rFonts w:ascii="Times New Roman" w:hAnsi="Times New Roman" w:cs="Times New Roman"/>
        </w:rPr>
        <w:t xml:space="preserve">and </w:t>
      </w:r>
      <w:r w:rsidR="009F0993" w:rsidRPr="00E56F49">
        <w:rPr>
          <w:rFonts w:ascii="Times New Roman" w:hAnsi="Times New Roman" w:cs="Times New Roman"/>
        </w:rPr>
        <w:t xml:space="preserve">IDI </w:t>
      </w:r>
      <w:r w:rsidRPr="00E56F49">
        <w:rPr>
          <w:rFonts w:ascii="Times New Roman" w:hAnsi="Times New Roman" w:cs="Times New Roman"/>
        </w:rPr>
        <w:t xml:space="preserve">research findings and determinants of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uptake among BSGLM; and (3) brainstormed about and suggested numerous potential implementation strategies to address the determinants. Members of the local Mecklenburg County Getting to Zero Committee (who lead the local </w:t>
      </w:r>
      <w:r w:rsidR="007316FD" w:rsidRPr="00E56F49">
        <w:rPr>
          <w:rFonts w:ascii="Times New Roman" w:hAnsi="Times New Roman" w:cs="Times New Roman"/>
        </w:rPr>
        <w:t>Ending the HIV Epidemic [</w:t>
      </w:r>
      <w:r w:rsidRPr="00E56F49">
        <w:rPr>
          <w:rFonts w:ascii="Times New Roman" w:hAnsi="Times New Roman" w:cs="Times New Roman"/>
        </w:rPr>
        <w:t>EHE</w:t>
      </w:r>
      <w:r w:rsidR="007316FD" w:rsidRPr="00E56F49">
        <w:rPr>
          <w:rFonts w:ascii="Times New Roman" w:hAnsi="Times New Roman" w:cs="Times New Roman"/>
        </w:rPr>
        <w:t>]</w:t>
      </w:r>
      <w:r w:rsidRPr="00E56F49">
        <w:rPr>
          <w:rFonts w:ascii="Times New Roman" w:hAnsi="Times New Roman" w:cs="Times New Roman"/>
        </w:rPr>
        <w:t xml:space="preserve"> programmatic efforts) joined the last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-MECK Coalition meeting and contributed to the discussion of potential implementation strategies. We also held </w:t>
      </w:r>
      <w:r w:rsidR="004E1296" w:rsidRPr="00E56F49">
        <w:rPr>
          <w:rFonts w:ascii="Times New Roman" w:hAnsi="Times New Roman" w:cs="Times New Roman"/>
        </w:rPr>
        <w:t>a</w:t>
      </w:r>
      <w:r w:rsidR="008F5B99">
        <w:rPr>
          <w:rFonts w:ascii="Times New Roman" w:hAnsi="Times New Roman" w:cs="Times New Roman"/>
        </w:rPr>
        <w:t>n additional</w:t>
      </w:r>
      <w:r w:rsidR="004E1296" w:rsidRPr="00E56F49">
        <w:rPr>
          <w:rFonts w:ascii="Times New Roman" w:hAnsi="Times New Roman" w:cs="Times New Roman"/>
        </w:rPr>
        <w:t xml:space="preserve"> (</w:t>
      </w:r>
      <w:r w:rsidRPr="00E56F49">
        <w:rPr>
          <w:rFonts w:ascii="Times New Roman" w:hAnsi="Times New Roman" w:cs="Times New Roman"/>
        </w:rPr>
        <w:t>virtual</w:t>
      </w:r>
      <w:r w:rsidR="004E1296" w:rsidRPr="00E56F49">
        <w:rPr>
          <w:rFonts w:ascii="Times New Roman" w:hAnsi="Times New Roman" w:cs="Times New Roman"/>
        </w:rPr>
        <w:t>)</w:t>
      </w:r>
      <w:r w:rsidRPr="00E56F49">
        <w:rPr>
          <w:rFonts w:ascii="Times New Roman" w:hAnsi="Times New Roman" w:cs="Times New Roman"/>
        </w:rPr>
        <w:t xml:space="preserve"> meeting at the beginning of the COVID-19 pandemic to check in to see how members were doing, provide a status update on the grant activities with a brief verbal description and </w:t>
      </w:r>
      <w:r w:rsidRPr="00E56F49">
        <w:rPr>
          <w:rFonts w:ascii="Times New Roman" w:hAnsi="Times New Roman" w:cs="Times New Roman"/>
        </w:rPr>
        <w:lastRenderedPageBreak/>
        <w:t xml:space="preserve">discussion of interim </w:t>
      </w:r>
      <w:r w:rsidR="009F0993" w:rsidRPr="00E56F49">
        <w:rPr>
          <w:rFonts w:ascii="Times New Roman" w:hAnsi="Times New Roman" w:cs="Times New Roman"/>
        </w:rPr>
        <w:t xml:space="preserve">FGD </w:t>
      </w:r>
      <w:r w:rsidRPr="00E56F49">
        <w:rPr>
          <w:rFonts w:ascii="Times New Roman" w:hAnsi="Times New Roman" w:cs="Times New Roman"/>
        </w:rPr>
        <w:t xml:space="preserve">findings, and brainstormed ideas for recruiting participants for the remaining data collection activities during </w:t>
      </w:r>
      <w:r w:rsidR="007316FD" w:rsidRPr="00E56F49">
        <w:rPr>
          <w:rFonts w:ascii="Times New Roman" w:hAnsi="Times New Roman" w:cs="Times New Roman"/>
        </w:rPr>
        <w:t xml:space="preserve">the </w:t>
      </w:r>
      <w:r w:rsidRPr="00E56F49">
        <w:rPr>
          <w:rFonts w:ascii="Times New Roman" w:hAnsi="Times New Roman" w:cs="Times New Roman"/>
        </w:rPr>
        <w:t xml:space="preserve">pandemic. Seven to </w:t>
      </w:r>
      <w:r w:rsidR="007316FD" w:rsidRPr="00E56F49">
        <w:rPr>
          <w:rFonts w:ascii="Times New Roman" w:hAnsi="Times New Roman" w:cs="Times New Roman"/>
        </w:rPr>
        <w:t xml:space="preserve">10 </w:t>
      </w:r>
      <w:r w:rsidRPr="00E56F49">
        <w:rPr>
          <w:rFonts w:ascii="Times New Roman" w:hAnsi="Times New Roman" w:cs="Times New Roman"/>
        </w:rPr>
        <w:t>community representatives attended each meeting.</w:t>
      </w:r>
    </w:p>
    <w:p w14:paraId="26A9822E" w14:textId="77777777" w:rsidR="00325AD5" w:rsidRPr="00E56F49" w:rsidRDefault="00325AD5">
      <w:pPr>
        <w:spacing w:line="480" w:lineRule="auto"/>
        <w:rPr>
          <w:rFonts w:ascii="Times New Roman" w:hAnsi="Times New Roman" w:cs="Times New Roman"/>
          <w:b/>
          <w:i/>
        </w:rPr>
      </w:pPr>
    </w:p>
    <w:p w14:paraId="4FF3E538" w14:textId="1112AC7B" w:rsidR="00EE41F7" w:rsidRPr="00E56F49" w:rsidRDefault="00EE41F7">
      <w:pPr>
        <w:pStyle w:val="ListParagraph"/>
        <w:numPr>
          <w:ilvl w:val="1"/>
          <w:numId w:val="13"/>
        </w:numPr>
        <w:spacing w:line="480" w:lineRule="auto"/>
        <w:rPr>
          <w:rFonts w:ascii="Times New Roman" w:hAnsi="Times New Roman" w:cs="Times New Roman"/>
          <w:b/>
        </w:rPr>
      </w:pPr>
      <w:r w:rsidRPr="00E56F49">
        <w:rPr>
          <w:rFonts w:ascii="Times New Roman" w:hAnsi="Times New Roman" w:cs="Times New Roman"/>
          <w:b/>
        </w:rPr>
        <w:t xml:space="preserve">Mecklenburg County </w:t>
      </w:r>
      <w:proofErr w:type="spellStart"/>
      <w:r w:rsidRPr="00E56F49">
        <w:rPr>
          <w:rFonts w:ascii="Times New Roman" w:hAnsi="Times New Roman" w:cs="Times New Roman"/>
          <w:b/>
        </w:rPr>
        <w:t>PrEP</w:t>
      </w:r>
      <w:proofErr w:type="spellEnd"/>
      <w:r w:rsidRPr="00E56F49">
        <w:rPr>
          <w:rFonts w:ascii="Times New Roman" w:hAnsi="Times New Roman" w:cs="Times New Roman"/>
          <w:b/>
        </w:rPr>
        <w:t xml:space="preserve"> Initiative Clinic </w:t>
      </w:r>
      <w:r w:rsidR="000F5738">
        <w:rPr>
          <w:rFonts w:ascii="Times New Roman" w:hAnsi="Times New Roman" w:cs="Times New Roman"/>
          <w:b/>
        </w:rPr>
        <w:t>Representatives Workgroup</w:t>
      </w:r>
    </w:p>
    <w:p w14:paraId="5AAD6C42" w14:textId="5655A323" w:rsidR="00325AD5" w:rsidRPr="00E56F49" w:rsidRDefault="00325AD5">
      <w:pPr>
        <w:spacing w:line="480" w:lineRule="auto"/>
        <w:rPr>
          <w:rFonts w:ascii="Times New Roman" w:hAnsi="Times New Roman" w:cs="Times New Roman"/>
        </w:rPr>
      </w:pPr>
      <w:r w:rsidRPr="00E56F49">
        <w:rPr>
          <w:rFonts w:ascii="Times New Roman" w:hAnsi="Times New Roman" w:cs="Times New Roman"/>
        </w:rPr>
        <w:t xml:space="preserve">During </w:t>
      </w:r>
      <w:r w:rsidR="00580512" w:rsidRPr="00E56F49">
        <w:rPr>
          <w:rFonts w:ascii="Times New Roman" w:hAnsi="Times New Roman" w:cs="Times New Roman"/>
        </w:rPr>
        <w:t xml:space="preserve">6 </w:t>
      </w:r>
      <w:r w:rsidRPr="00E56F49">
        <w:rPr>
          <w:rFonts w:ascii="Times New Roman" w:hAnsi="Times New Roman" w:cs="Times New Roman"/>
        </w:rPr>
        <w:t>virtual meetings</w:t>
      </w:r>
      <w:r w:rsidR="000F3F6A">
        <w:rPr>
          <w:rFonts w:ascii="Times New Roman" w:hAnsi="Times New Roman" w:cs="Times New Roman"/>
        </w:rPr>
        <w:t xml:space="preserve"> (1 meeting pending as of publication submission)</w:t>
      </w:r>
      <w:r w:rsidRPr="00E56F49">
        <w:rPr>
          <w:rFonts w:ascii="Times New Roman" w:hAnsi="Times New Roman" w:cs="Times New Roman"/>
        </w:rPr>
        <w:t xml:space="preserve">, the </w:t>
      </w:r>
      <w:r w:rsidR="00580512" w:rsidRPr="00E56F49">
        <w:rPr>
          <w:rFonts w:ascii="Times New Roman" w:hAnsi="Times New Roman" w:cs="Times New Roman"/>
        </w:rPr>
        <w:t xml:space="preserve">4 Mecklenburg County </w:t>
      </w:r>
      <w:proofErr w:type="spellStart"/>
      <w:r w:rsidR="00580512" w:rsidRPr="00E56F49">
        <w:rPr>
          <w:rFonts w:ascii="Times New Roman" w:hAnsi="Times New Roman" w:cs="Times New Roman"/>
        </w:rPr>
        <w:t>PrEP</w:t>
      </w:r>
      <w:proofErr w:type="spellEnd"/>
      <w:r w:rsidR="00580512" w:rsidRPr="00E56F49">
        <w:rPr>
          <w:rFonts w:ascii="Times New Roman" w:hAnsi="Times New Roman" w:cs="Times New Roman"/>
        </w:rPr>
        <w:t xml:space="preserve"> Initiative (</w:t>
      </w:r>
      <w:r w:rsidRPr="00E56F49">
        <w:rPr>
          <w:rFonts w:ascii="Times New Roman" w:hAnsi="Times New Roman" w:cs="Times New Roman"/>
        </w:rPr>
        <w:t>MCPI</w:t>
      </w:r>
      <w:r w:rsidR="00580512" w:rsidRPr="00E56F49">
        <w:rPr>
          <w:rFonts w:ascii="Times New Roman" w:hAnsi="Times New Roman" w:cs="Times New Roman"/>
        </w:rPr>
        <w:t>)</w:t>
      </w:r>
      <w:r w:rsidRPr="00E56F49">
        <w:rPr>
          <w:rFonts w:ascii="Times New Roman" w:hAnsi="Times New Roman" w:cs="Times New Roman"/>
        </w:rPr>
        <w:t xml:space="preserve"> clinic representatives (1) shared their experiences with clinic-initiated activities to increase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uptake, their current client demographic</w:t>
      </w:r>
      <w:r w:rsidR="00580512" w:rsidRPr="00E56F49">
        <w:rPr>
          <w:rFonts w:ascii="Times New Roman" w:hAnsi="Times New Roman" w:cs="Times New Roman"/>
        </w:rPr>
        <w:t xml:space="preserve"> characteristics</w:t>
      </w:r>
      <w:r w:rsidRPr="00E56F49">
        <w:rPr>
          <w:rFonts w:ascii="Times New Roman" w:hAnsi="Times New Roman" w:cs="Times New Roman"/>
        </w:rPr>
        <w:t xml:space="preserve">, and their aspirations for </w:t>
      </w:r>
      <w:r w:rsidR="00D33E0A" w:rsidRPr="00E56F49">
        <w:rPr>
          <w:rFonts w:ascii="Times New Roman" w:hAnsi="Times New Roman" w:cs="Times New Roman"/>
        </w:rPr>
        <w:t xml:space="preserve">engaging </w:t>
      </w:r>
      <w:r w:rsidRPr="00E56F49">
        <w:rPr>
          <w:rFonts w:ascii="Times New Roman" w:hAnsi="Times New Roman" w:cs="Times New Roman"/>
        </w:rPr>
        <w:t xml:space="preserve">new clients; (2) reviewed and discussed the clinic assessment findings and the key determinants of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uptake among BSGLM identified from our </w:t>
      </w:r>
      <w:r w:rsidR="009F0993" w:rsidRPr="00E56F49">
        <w:rPr>
          <w:rFonts w:ascii="Times New Roman" w:hAnsi="Times New Roman" w:cs="Times New Roman"/>
        </w:rPr>
        <w:t xml:space="preserve">FGD </w:t>
      </w:r>
      <w:r w:rsidRPr="00E56F49">
        <w:rPr>
          <w:rFonts w:ascii="Times New Roman" w:hAnsi="Times New Roman" w:cs="Times New Roman"/>
        </w:rPr>
        <w:t xml:space="preserve">and </w:t>
      </w:r>
      <w:r w:rsidR="009F0993" w:rsidRPr="00E56F49">
        <w:rPr>
          <w:rFonts w:ascii="Times New Roman" w:hAnsi="Times New Roman" w:cs="Times New Roman"/>
        </w:rPr>
        <w:t xml:space="preserve">IDI </w:t>
      </w:r>
      <w:r w:rsidRPr="00E56F49">
        <w:rPr>
          <w:rFonts w:ascii="Times New Roman" w:hAnsi="Times New Roman" w:cs="Times New Roman"/>
        </w:rPr>
        <w:t>findings; (3) brainstormed potential implementation strategies at the provider and clinic</w:t>
      </w:r>
      <w:r w:rsidR="00580512" w:rsidRPr="00E56F49">
        <w:rPr>
          <w:rFonts w:ascii="Times New Roman" w:hAnsi="Times New Roman" w:cs="Times New Roman"/>
        </w:rPr>
        <w:t xml:space="preserve"> </w:t>
      </w:r>
      <w:r w:rsidRPr="00E56F49">
        <w:rPr>
          <w:rFonts w:ascii="Times New Roman" w:hAnsi="Times New Roman" w:cs="Times New Roman"/>
        </w:rPr>
        <w:t>level</w:t>
      </w:r>
      <w:r w:rsidR="00580512" w:rsidRPr="00E56F49">
        <w:rPr>
          <w:rFonts w:ascii="Times New Roman" w:hAnsi="Times New Roman" w:cs="Times New Roman"/>
        </w:rPr>
        <w:t>s</w:t>
      </w:r>
      <w:r w:rsidRPr="00E56F49">
        <w:rPr>
          <w:rFonts w:ascii="Times New Roman" w:hAnsi="Times New Roman" w:cs="Times New Roman"/>
        </w:rPr>
        <w:t xml:space="preserve"> to address the selected key determinants by considering all clinics’ collective past </w:t>
      </w:r>
      <w:r w:rsidRPr="00972CC5">
        <w:rPr>
          <w:rFonts w:ascii="Times New Roman" w:hAnsi="Times New Roman" w:cs="Times New Roman"/>
        </w:rPr>
        <w:t xml:space="preserve">successful approaches to increasing </w:t>
      </w:r>
      <w:proofErr w:type="spellStart"/>
      <w:r w:rsidRPr="00972CC5">
        <w:rPr>
          <w:rFonts w:ascii="Times New Roman" w:hAnsi="Times New Roman" w:cs="Times New Roman"/>
        </w:rPr>
        <w:t>PrEP</w:t>
      </w:r>
      <w:proofErr w:type="spellEnd"/>
      <w:r w:rsidRPr="00972CC5">
        <w:rPr>
          <w:rFonts w:ascii="Times New Roman" w:hAnsi="Times New Roman" w:cs="Times New Roman"/>
        </w:rPr>
        <w:t xml:space="preserve"> uptake and reviewing provider- and clinic-level strategies identified in </w:t>
      </w:r>
      <w:r w:rsidR="00972CC5" w:rsidRPr="00972CC5">
        <w:rPr>
          <w:rFonts w:ascii="Times New Roman" w:hAnsi="Times New Roman" w:cs="Times New Roman"/>
        </w:rPr>
        <w:t>the Expert Recommendations for Implementing Change (ERIC) compilation of implementation strategies</w:t>
      </w:r>
      <w:r w:rsidR="004A071F" w:rsidRPr="00972CC5">
        <w:rPr>
          <w:rFonts w:ascii="Times New Roman" w:hAnsi="Times New Roman" w:cs="Times New Roman"/>
        </w:rPr>
        <w:fldChar w:fldCharType="begin"/>
      </w:r>
      <w:r w:rsidR="0074121A">
        <w:rPr>
          <w:rFonts w:ascii="Times New Roman" w:hAnsi="Times New Roman" w:cs="Times New Roman"/>
        </w:rPr>
        <w:instrText xml:space="preserve"> ADDIN ZOTERO_ITEM CSL_CITATION {"citationID":"1AquLbu4","properties":{"formattedCitation":"\\super 5\\nosupersub{}","plainCitation":"5","noteIndex":0},"citationItems":[{"id":16,"uris":["http://zotero.org/users/local/6b9JlwDU/items/A6W85J4J"],"uri":["http://zotero.org/users/local/6b9JlwDU/items/A6W85J4J"],"itemData":{"id":16,"type":"article-journal","container-title":"Implementation Science","DOI":"10.1186/s13012-015-0209-1","ISSN":"1748-5908","issue":"1","journalAbbreviation":"Implementation Sci","language":"en","page":"21","source":"DOI.org (Crossref)","title":"A refined compilation of implementation strategies: results from the Expert Recommendations for Implementing Change (ERIC) project","title-short":"A refined compilation of implementation strategies","volume":"10","author":[{"family":"Powell","given":"Byron J"},{"family":"Waltz","given":"Thomas J"},{"family":"Chinman","given":"Matthew J"},{"family":"Damschroder","given":"Laura J"},{"family":"Smith","given":"Jeffrey L"},{"family":"Matthieu","given":"Monica M"},{"family":"Proctor","given":"Enola K"},{"family":"Kirchner","given":"JoAnn E"}],"issued":{"date-parts":[["2015",12]]}}}],"schema":"https://github.com/citation-style-language/schema/raw/master/csl-citation.json"} </w:instrText>
      </w:r>
      <w:r w:rsidR="004A071F" w:rsidRPr="00972CC5">
        <w:rPr>
          <w:rFonts w:ascii="Times New Roman" w:hAnsi="Times New Roman" w:cs="Times New Roman"/>
        </w:rPr>
        <w:fldChar w:fldCharType="separate"/>
      </w:r>
      <w:r w:rsidR="0074121A" w:rsidRPr="0074121A">
        <w:rPr>
          <w:rFonts w:ascii="Times New Roman" w:hAnsi="Times New Roman" w:cs="Times New Roman"/>
          <w:szCs w:val="24"/>
          <w:vertAlign w:val="superscript"/>
        </w:rPr>
        <w:t>5</w:t>
      </w:r>
      <w:r w:rsidR="004A071F" w:rsidRPr="00972CC5">
        <w:rPr>
          <w:rFonts w:ascii="Times New Roman" w:hAnsi="Times New Roman" w:cs="Times New Roman"/>
        </w:rPr>
        <w:fldChar w:fldCharType="end"/>
      </w:r>
      <w:r w:rsidRPr="00972CC5">
        <w:rPr>
          <w:rFonts w:ascii="Times New Roman" w:hAnsi="Times New Roman" w:cs="Times New Roman"/>
        </w:rPr>
        <w:t xml:space="preserve"> and</w:t>
      </w:r>
      <w:r w:rsidRPr="00E56F49">
        <w:rPr>
          <w:rFonts w:ascii="Times New Roman" w:hAnsi="Times New Roman" w:cs="Times New Roman"/>
        </w:rPr>
        <w:t xml:space="preserve"> the scientific literature</w:t>
      </w:r>
      <w:r w:rsidR="004A071F" w:rsidRPr="00E56F49">
        <w:rPr>
          <w:rFonts w:ascii="Times New Roman" w:hAnsi="Times New Roman" w:cs="Times New Roman"/>
        </w:rPr>
        <w:fldChar w:fldCharType="begin"/>
      </w:r>
      <w:r w:rsidR="0074121A">
        <w:rPr>
          <w:rFonts w:ascii="Times New Roman" w:hAnsi="Times New Roman" w:cs="Times New Roman"/>
        </w:rPr>
        <w:instrText xml:space="preserve"> ADDIN ZOTERO_ITEM CSL_CITATION {"citationID":"IMo193Lw","properties":{"formattedCitation":"\\super 6,7\\nosupersub{}","plainCitation":"6,7","noteIndex":0},"citationItems":[{"id":27,"uris":["http://zotero.org/users/local/6b9JlwDU/items/X5M5D2UU"],"uri":["http://zotero.org/users/local/6b9JlwDU/items/X5M5D2UU"],"itemData":{"id":27,"type":"article-journal","container-title":"Current HIV/AIDS Reports","DOI":"10.1007/s11904-019-00447-4","ISSN":"1548-3568, 1548-3576","issue":"4","journalAbbreviation":"Curr HIV/AIDS Rep","language":"en","page":"259-269","source":"DOI.org (Crossref)","title":"Implementation Strategies to Increase PrEP Uptake in the South","volume":"16","author":[{"family":"Sullivan","given":"Patrick S."},{"family":"Mena","given":"Leandro"},{"family":"Elopre","given":"Latesha"},{"family":"Siegler","given":"Aaron J."}],"issued":{"date-parts":[["2019",8]]}}},{"id":29,"uris":["http://zotero.org/users/local/6b9JlwDU/items/KIVN5UA4"],"uri":["http://zotero.org/users/local/6b9JlwDU/items/KIVN5UA4"],"itemData":{"id":29,"type":"article-journal","container-title":"AIDS and Behavior","DOI":"10.1007/s10461-018-2184-4","ISSN":"1090-7165, 1573-3254","issue":"11","journalAbbreviation":"AIDS Behav","language":"en","page":"3681-3691","source":"DOI.org (Crossref)","title":"Improving PrEP Implementation Through Multilevel Interventions: A Synthesis of the Literature","title-short":"Improving PrEP Implementation Through Multilevel Interventions","volume":"22","author":[{"family":"Pinto","given":"Rogério M."},{"family":"Berringer","given":"Kathryn R."},{"family":"Melendez","given":"Rita"},{"family":"Mmeje","given":"Okeoma"}],"issued":{"date-parts":[["2018",11]]}}}],"schema":"https://github.com/citation-style-language/schema/raw/master/csl-citation.json"} </w:instrText>
      </w:r>
      <w:r w:rsidR="004A071F" w:rsidRPr="00E56F49">
        <w:rPr>
          <w:rFonts w:ascii="Times New Roman" w:hAnsi="Times New Roman" w:cs="Times New Roman"/>
        </w:rPr>
        <w:fldChar w:fldCharType="separate"/>
      </w:r>
      <w:r w:rsidR="0074121A" w:rsidRPr="0074121A">
        <w:rPr>
          <w:rFonts w:ascii="Times New Roman" w:hAnsi="Times New Roman" w:cs="Times New Roman"/>
          <w:szCs w:val="24"/>
          <w:vertAlign w:val="superscript"/>
        </w:rPr>
        <w:t>6,7</w:t>
      </w:r>
      <w:r w:rsidR="004A071F" w:rsidRPr="00E56F49">
        <w:rPr>
          <w:rFonts w:ascii="Times New Roman" w:hAnsi="Times New Roman" w:cs="Times New Roman"/>
        </w:rPr>
        <w:fldChar w:fldCharType="end"/>
      </w:r>
      <w:r w:rsidR="00580512" w:rsidRPr="00E56F49">
        <w:rPr>
          <w:rFonts w:ascii="Times New Roman" w:hAnsi="Times New Roman" w:cs="Times New Roman"/>
        </w:rPr>
        <w:t>;</w:t>
      </w:r>
      <w:r w:rsidRPr="00E56F49">
        <w:rPr>
          <w:rFonts w:ascii="Times New Roman" w:hAnsi="Times New Roman" w:cs="Times New Roman"/>
        </w:rPr>
        <w:t xml:space="preserve"> (4) selected clinic-level implementation strategies to evaluate in the future pilot evaluation, focusing on adopting changes at the clinic level that can make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easier to access (suggestions for client-level implementation strategies were also offered); (5) provided feedback on the proposed client-level “engage the consumer” implementation strategies that are directed toward BSGLM; and (6) described current metrics collected among clients at the clinics, selected </w:t>
      </w:r>
      <w:r w:rsidR="000F3F6A">
        <w:rPr>
          <w:rFonts w:ascii="Times New Roman" w:hAnsi="Times New Roman" w:cs="Times New Roman"/>
        </w:rPr>
        <w:t xml:space="preserve">potential </w:t>
      </w:r>
      <w:r w:rsidRPr="00E56F49">
        <w:rPr>
          <w:rFonts w:ascii="Times New Roman" w:hAnsi="Times New Roman" w:cs="Times New Roman"/>
        </w:rPr>
        <w:t>patient outcomes</w:t>
      </w:r>
      <w:r w:rsidR="00580512" w:rsidRPr="00E56F49">
        <w:rPr>
          <w:rFonts w:ascii="Times New Roman" w:hAnsi="Times New Roman" w:cs="Times New Roman"/>
        </w:rPr>
        <w:t>,</w:t>
      </w:r>
      <w:r w:rsidRPr="00E56F49">
        <w:rPr>
          <w:rFonts w:ascii="Times New Roman" w:hAnsi="Times New Roman" w:cs="Times New Roman"/>
        </w:rPr>
        <w:t xml:space="preserve"> and discussed an overall study design for the future pilot evaluation (</w:t>
      </w:r>
      <w:r w:rsidR="00696AAE" w:rsidRPr="00E56F49">
        <w:rPr>
          <w:rFonts w:ascii="Times New Roman" w:hAnsi="Times New Roman" w:cs="Times New Roman"/>
        </w:rPr>
        <w:t xml:space="preserve">details about outcomes </w:t>
      </w:r>
      <w:r w:rsidR="004E1296" w:rsidRPr="00E56F49">
        <w:rPr>
          <w:rFonts w:ascii="Times New Roman" w:hAnsi="Times New Roman" w:cs="Times New Roman"/>
        </w:rPr>
        <w:t xml:space="preserve">will be </w:t>
      </w:r>
      <w:r w:rsidR="00696AAE" w:rsidRPr="00E56F49">
        <w:rPr>
          <w:rFonts w:ascii="Times New Roman" w:hAnsi="Times New Roman" w:cs="Times New Roman"/>
        </w:rPr>
        <w:t xml:space="preserve">provided </w:t>
      </w:r>
      <w:r w:rsidRPr="00E56F49">
        <w:rPr>
          <w:rFonts w:ascii="Times New Roman" w:hAnsi="Times New Roman" w:cs="Times New Roman"/>
        </w:rPr>
        <w:t>elsewhere).</w:t>
      </w:r>
    </w:p>
    <w:p w14:paraId="4A1F14CA" w14:textId="77777777" w:rsidR="00325AD5" w:rsidRPr="00E56F49" w:rsidRDefault="00325AD5">
      <w:pPr>
        <w:spacing w:line="480" w:lineRule="auto"/>
        <w:rPr>
          <w:rFonts w:ascii="Times New Roman" w:hAnsi="Times New Roman" w:cs="Times New Roman"/>
          <w:b/>
          <w:i/>
        </w:rPr>
      </w:pPr>
    </w:p>
    <w:p w14:paraId="256D6A0B" w14:textId="1C881B10" w:rsidR="00325AD5" w:rsidRPr="00E56F49" w:rsidRDefault="002D511E">
      <w:pPr>
        <w:pStyle w:val="ListParagraph"/>
        <w:numPr>
          <w:ilvl w:val="1"/>
          <w:numId w:val="13"/>
        </w:numPr>
        <w:spacing w:line="480" w:lineRule="auto"/>
        <w:rPr>
          <w:rFonts w:ascii="Times New Roman" w:hAnsi="Times New Roman" w:cs="Times New Roman"/>
          <w:b/>
        </w:rPr>
      </w:pPr>
      <w:r w:rsidRPr="00E56F49">
        <w:rPr>
          <w:rFonts w:ascii="Times New Roman" w:hAnsi="Times New Roman" w:cs="Times New Roman"/>
          <w:b/>
        </w:rPr>
        <w:t>Client-L</w:t>
      </w:r>
      <w:r w:rsidR="00325AD5" w:rsidRPr="00E56F49">
        <w:rPr>
          <w:rFonts w:ascii="Times New Roman" w:hAnsi="Times New Roman" w:cs="Times New Roman"/>
          <w:b/>
        </w:rPr>
        <w:t xml:space="preserve">evel </w:t>
      </w:r>
      <w:r w:rsidR="00D953E0">
        <w:rPr>
          <w:rFonts w:ascii="Times New Roman" w:hAnsi="Times New Roman" w:cs="Times New Roman"/>
          <w:b/>
        </w:rPr>
        <w:t xml:space="preserve">Implementation Strategy </w:t>
      </w:r>
      <w:r w:rsidRPr="00E56F49">
        <w:rPr>
          <w:rFonts w:ascii="Times New Roman" w:hAnsi="Times New Roman" w:cs="Times New Roman"/>
          <w:b/>
        </w:rPr>
        <w:t>W</w:t>
      </w:r>
      <w:r w:rsidR="00325AD5" w:rsidRPr="00E56F49">
        <w:rPr>
          <w:rFonts w:ascii="Times New Roman" w:hAnsi="Times New Roman" w:cs="Times New Roman"/>
          <w:b/>
        </w:rPr>
        <w:t>ork</w:t>
      </w:r>
      <w:r w:rsidR="00343AC4">
        <w:rPr>
          <w:rFonts w:ascii="Times New Roman" w:hAnsi="Times New Roman" w:cs="Times New Roman"/>
          <w:b/>
        </w:rPr>
        <w:t>g</w:t>
      </w:r>
      <w:r w:rsidR="00325AD5" w:rsidRPr="00E56F49">
        <w:rPr>
          <w:rFonts w:ascii="Times New Roman" w:hAnsi="Times New Roman" w:cs="Times New Roman"/>
          <w:b/>
        </w:rPr>
        <w:t>roup</w:t>
      </w:r>
    </w:p>
    <w:p w14:paraId="7189E79C" w14:textId="146FA9B4" w:rsidR="00325AD5" w:rsidRPr="00E56F49" w:rsidRDefault="00325AD5">
      <w:pPr>
        <w:spacing w:line="480" w:lineRule="auto"/>
        <w:rPr>
          <w:rFonts w:ascii="Times New Roman" w:hAnsi="Times New Roman" w:cs="Times New Roman"/>
        </w:rPr>
      </w:pPr>
      <w:r w:rsidRPr="00E56F49">
        <w:rPr>
          <w:rFonts w:ascii="Times New Roman" w:hAnsi="Times New Roman" w:cs="Times New Roman"/>
        </w:rPr>
        <w:t>During a series of semi</w:t>
      </w:r>
      <w:r w:rsidR="007A3686">
        <w:rPr>
          <w:rFonts w:ascii="Times New Roman" w:hAnsi="Times New Roman" w:cs="Times New Roman"/>
        </w:rPr>
        <w:t>-</w:t>
      </w:r>
      <w:r w:rsidRPr="00E56F49">
        <w:rPr>
          <w:rFonts w:ascii="Times New Roman" w:hAnsi="Times New Roman" w:cs="Times New Roman"/>
        </w:rPr>
        <w:t xml:space="preserve">monthly meetings, the team (1) reviewed and discussed the most salient determinants of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uptake among BSGLM identified from our </w:t>
      </w:r>
      <w:r w:rsidR="00D61209" w:rsidRPr="00E56F49">
        <w:rPr>
          <w:rFonts w:ascii="Times New Roman" w:hAnsi="Times New Roman" w:cs="Times New Roman"/>
        </w:rPr>
        <w:t xml:space="preserve">FGD </w:t>
      </w:r>
      <w:r w:rsidRPr="00E56F49">
        <w:rPr>
          <w:rFonts w:ascii="Times New Roman" w:hAnsi="Times New Roman" w:cs="Times New Roman"/>
        </w:rPr>
        <w:t xml:space="preserve">and </w:t>
      </w:r>
      <w:r w:rsidR="009F0993" w:rsidRPr="00E56F49">
        <w:rPr>
          <w:rFonts w:ascii="Times New Roman" w:hAnsi="Times New Roman" w:cs="Times New Roman"/>
        </w:rPr>
        <w:t xml:space="preserve">IDI </w:t>
      </w:r>
      <w:r w:rsidRPr="00E56F49">
        <w:rPr>
          <w:rFonts w:ascii="Times New Roman" w:hAnsi="Times New Roman" w:cs="Times New Roman"/>
        </w:rPr>
        <w:t>data</w:t>
      </w:r>
      <w:r w:rsidR="008A5D4C" w:rsidRPr="00E56F49">
        <w:rPr>
          <w:rFonts w:ascii="Times New Roman" w:hAnsi="Times New Roman" w:cs="Times New Roman"/>
        </w:rPr>
        <w:t>;</w:t>
      </w:r>
      <w:r w:rsidRPr="00E56F49">
        <w:rPr>
          <w:rFonts w:ascii="Times New Roman" w:hAnsi="Times New Roman" w:cs="Times New Roman"/>
        </w:rPr>
        <w:t xml:space="preserve"> and (2) brainstormed potential client-level implementation strategies to address the selected determinants by considering strategies suggested by the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-MECK Coalition, the </w:t>
      </w:r>
      <w:r w:rsidR="008A5D4C" w:rsidRPr="00E56F49">
        <w:rPr>
          <w:rFonts w:ascii="Times New Roman" w:hAnsi="Times New Roman" w:cs="Times New Roman"/>
        </w:rPr>
        <w:t xml:space="preserve">community-based organization’s </w:t>
      </w:r>
      <w:r w:rsidR="009F0993" w:rsidRPr="00E56F49">
        <w:rPr>
          <w:rFonts w:ascii="Times New Roman" w:hAnsi="Times New Roman" w:cs="Times New Roman"/>
        </w:rPr>
        <w:t xml:space="preserve">(CBO’s) </w:t>
      </w:r>
      <w:r w:rsidRPr="00E56F49">
        <w:rPr>
          <w:rFonts w:ascii="Times New Roman" w:hAnsi="Times New Roman" w:cs="Times New Roman"/>
        </w:rPr>
        <w:t xml:space="preserve">past </w:t>
      </w:r>
      <w:r w:rsidRPr="00E56F49">
        <w:rPr>
          <w:rFonts w:ascii="Times New Roman" w:hAnsi="Times New Roman" w:cs="Times New Roman"/>
        </w:rPr>
        <w:lastRenderedPageBreak/>
        <w:t xml:space="preserve">successful approaches to increasing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uptake, and potential strategies identified in </w:t>
      </w:r>
      <w:r w:rsidR="00972CC5">
        <w:rPr>
          <w:rFonts w:ascii="Times New Roman" w:hAnsi="Times New Roman" w:cs="Times New Roman"/>
        </w:rPr>
        <w:t xml:space="preserve">the ERIC </w:t>
      </w:r>
      <w:r w:rsidRPr="00E56F49">
        <w:rPr>
          <w:rFonts w:ascii="Times New Roman" w:hAnsi="Times New Roman" w:cs="Times New Roman"/>
        </w:rPr>
        <w:t xml:space="preserve">implementation </w:t>
      </w:r>
      <w:r w:rsidR="00972CC5">
        <w:rPr>
          <w:rFonts w:ascii="Times New Roman" w:hAnsi="Times New Roman" w:cs="Times New Roman"/>
        </w:rPr>
        <w:t>strategies</w:t>
      </w:r>
      <w:r w:rsidR="004A071F" w:rsidRPr="00E56F49">
        <w:rPr>
          <w:rFonts w:ascii="Times New Roman" w:hAnsi="Times New Roman" w:cs="Times New Roman"/>
        </w:rPr>
        <w:fldChar w:fldCharType="begin"/>
      </w:r>
      <w:r w:rsidR="0074121A">
        <w:rPr>
          <w:rFonts w:ascii="Times New Roman" w:hAnsi="Times New Roman" w:cs="Times New Roman"/>
        </w:rPr>
        <w:instrText xml:space="preserve"> ADDIN ZOTERO_ITEM CSL_CITATION {"citationID":"HvmuTIHw","properties":{"formattedCitation":"\\super 5\\nosupersub{}","plainCitation":"5","noteIndex":0},"citationItems":[{"id":16,"uris":["http://zotero.org/users/local/6b9JlwDU/items/A6W85J4J"],"uri":["http://zotero.org/users/local/6b9JlwDU/items/A6W85J4J"],"itemData":{"id":16,"type":"article-journal","container-title":"Implementation Science","DOI":"10.1186/s13012-015-0209-1","ISSN":"1748-5908","issue":"1","journalAbbreviation":"Implementation Sci","language":"en","page":"21","source":"DOI.org (Crossref)","title":"A refined compilation of implementation strategies: results from the Expert Recommendations for Implementing Change (ERIC) project","title-short":"A refined compilation of implementation strategies","volume":"10","author":[{"family":"Powell","given":"Byron J"},{"family":"Waltz","given":"Thomas J"},{"family":"Chinman","given":"Matthew J"},{"family":"Damschroder","given":"Laura J"},{"family":"Smith","given":"Jeffrey L"},{"family":"Matthieu","given":"Monica M"},{"family":"Proctor","given":"Enola K"},{"family":"Kirchner","given":"JoAnn E"}],"issued":{"date-parts":[["2015",12]]}}}],"schema":"https://github.com/citation-style-language/schema/raw/master/csl-citation.json"} </w:instrText>
      </w:r>
      <w:r w:rsidR="004A071F" w:rsidRPr="00E56F49">
        <w:rPr>
          <w:rFonts w:ascii="Times New Roman" w:hAnsi="Times New Roman" w:cs="Times New Roman"/>
        </w:rPr>
        <w:fldChar w:fldCharType="separate"/>
      </w:r>
      <w:r w:rsidR="0074121A" w:rsidRPr="0074121A">
        <w:rPr>
          <w:rFonts w:ascii="Times New Roman" w:hAnsi="Times New Roman" w:cs="Times New Roman"/>
          <w:szCs w:val="24"/>
          <w:vertAlign w:val="superscript"/>
        </w:rPr>
        <w:t>5</w:t>
      </w:r>
      <w:r w:rsidR="004A071F" w:rsidRPr="00E56F49">
        <w:rPr>
          <w:rFonts w:ascii="Times New Roman" w:hAnsi="Times New Roman" w:cs="Times New Roman"/>
        </w:rPr>
        <w:fldChar w:fldCharType="end"/>
      </w:r>
      <w:r w:rsidRPr="00E56F49">
        <w:rPr>
          <w:rFonts w:ascii="Times New Roman" w:hAnsi="Times New Roman" w:cs="Times New Roman"/>
        </w:rPr>
        <w:t xml:space="preserve"> and the scientific literature.</w:t>
      </w:r>
      <w:r w:rsidR="004A071F" w:rsidRPr="00E56F49">
        <w:rPr>
          <w:rFonts w:ascii="Times New Roman" w:hAnsi="Times New Roman" w:cs="Times New Roman"/>
        </w:rPr>
        <w:fldChar w:fldCharType="begin"/>
      </w:r>
      <w:r w:rsidR="0074121A">
        <w:rPr>
          <w:rFonts w:ascii="Times New Roman" w:hAnsi="Times New Roman" w:cs="Times New Roman"/>
        </w:rPr>
        <w:instrText xml:space="preserve"> ADDIN ZOTERO_ITEM CSL_CITATION {"citationID":"3Pk7Tt6d","properties":{"formattedCitation":"\\super 6,8,9\\nosupersub{}","plainCitation":"6,8,9","noteIndex":0},"citationItems":[{"id":27,"uris":["http://zotero.org/users/local/6b9JlwDU/items/X5M5D2UU"],"uri":["http://zotero.org/users/local/6b9JlwDU/items/X5M5D2UU"],"itemData":{"id":27,"type":"article-journal","container-title":"Current HIV/AIDS Reports","DOI":"10.1007/s11904-019-00447-4","ISSN":"1548-3568, 1548-3576","issue":"4","journalAbbreviation":"Curr HIV/AIDS Rep","language":"en","page":"259-269","source":"DOI.org (Crossref)","title":"Implementation Strategies to Increase PrEP Uptake in the South","volume":"16","author":[{"family":"Sullivan","given":"Patrick S."},{"family":"Mena","given":"Leandro"},{"family":"Elopre","given":"Latesha"},{"family":"Siegler","given":"Aaron J."}],"issued":{"date-parts":[["2019",8]]}}},{"id":31,"uris":["http://zotero.org/users/local/6b9JlwDU/items/JVEC5CBJ"],"uri":["http://zotero.org/users/local/6b9JlwDU/items/JVEC5CBJ"],"itemData":{"id":31,"type":"article-journal","container-title":"The Lancet HIV","DOI":"10.1016/S2352-3018(16)30063-7","ISSN":"23523018","issue":"7","journalAbbreviation":"The Lancet HIV","language":"en","page":"e318-e322","source":"DOI.org (Crossref)","title":"The HIV prevention cascade: integrating theories of epidemiological, behavioural, and social science into programme design and monitoring","title-short":"The HIV prevention cascade","volume":"3","author":[{"family":"Hargreaves","given":"James R"},{"family":"Delany-Moretlwe","given":"Sinead"},{"family":"Hallett","given":"Timothy B"},{"family":"Johnson","given":"Saul"},{"family":"Kapiga","given":"Saidi"},{"family":"Bhattacharjee","given":"Parinita"},{"family":"Dallabetta","given":"Gina"},{"family":"Garnett","given":"Geoff P"}],"issued":{"date-parts":[["2016",7]]}}},{"id":32,"uris":["http://zotero.org/users/local/6b9JlwDU/items/9GUAQIUE"],"uri":["http://zotero.org/users/local/6b9JlwDU/items/9GUAQIUE"],"itemData":{"id":32,"type":"article-journal","container-title":"JAIDS Journal of Acquired Immune Deficiency Syndromes","DOI":"10.1097/QAI.0000000000001579","ISSN":"1525-4135","issue":"2","language":"en","page":"119-127","source":"DOI.org (Crossref)","title":"Evolving Models and Ongoing Challenges for HIV Preexposure Prophylaxis Implementation in the United States","volume":"77","author":[{"family":"Mayer","given":"Kenneth H."},{"family":"Chan","given":"Philip A."},{"family":"R. Patel","given":"Rupa"},{"family":"Flash","given":"Charlene A."},{"family":"Krakower","given":"Douglas S."}],"issued":{"date-parts":[["2018",2,1]]}}}],"schema":"https://github.com/citation-style-language/schema/raw/master/csl-citation.json"} </w:instrText>
      </w:r>
      <w:r w:rsidR="004A071F" w:rsidRPr="00E56F49">
        <w:rPr>
          <w:rFonts w:ascii="Times New Roman" w:hAnsi="Times New Roman" w:cs="Times New Roman"/>
        </w:rPr>
        <w:fldChar w:fldCharType="separate"/>
      </w:r>
      <w:r w:rsidR="0074121A" w:rsidRPr="0074121A">
        <w:rPr>
          <w:rFonts w:ascii="Times New Roman" w:hAnsi="Times New Roman" w:cs="Times New Roman"/>
          <w:szCs w:val="24"/>
          <w:vertAlign w:val="superscript"/>
        </w:rPr>
        <w:t>6,8,9</w:t>
      </w:r>
      <w:r w:rsidR="004A071F" w:rsidRPr="00E56F49">
        <w:rPr>
          <w:rFonts w:ascii="Times New Roman" w:hAnsi="Times New Roman" w:cs="Times New Roman"/>
        </w:rPr>
        <w:fldChar w:fldCharType="end"/>
      </w:r>
      <w:r w:rsidRPr="00E56F49">
        <w:rPr>
          <w:rFonts w:ascii="Times New Roman" w:hAnsi="Times New Roman" w:cs="Times New Roman"/>
        </w:rPr>
        <w:t xml:space="preserve"> Next, during a series of smaller workgroup weekly meetings, the </w:t>
      </w:r>
      <w:r w:rsidR="009F0993" w:rsidRPr="00E56F49">
        <w:rPr>
          <w:rFonts w:ascii="Times New Roman" w:hAnsi="Times New Roman" w:cs="Times New Roman"/>
        </w:rPr>
        <w:t xml:space="preserve">CBO </w:t>
      </w:r>
      <w:r w:rsidRPr="00E56F49">
        <w:rPr>
          <w:rFonts w:ascii="Times New Roman" w:hAnsi="Times New Roman" w:cs="Times New Roman"/>
        </w:rPr>
        <w:t>and research staff</w:t>
      </w:r>
      <w:r w:rsidR="00972CC5">
        <w:rPr>
          <w:rFonts w:ascii="Times New Roman" w:hAnsi="Times New Roman" w:cs="Times New Roman"/>
        </w:rPr>
        <w:t xml:space="preserve">, </w:t>
      </w:r>
      <w:r w:rsidR="00B55C36">
        <w:rPr>
          <w:rFonts w:ascii="Times New Roman" w:hAnsi="Times New Roman" w:cs="Times New Roman"/>
        </w:rPr>
        <w:t xml:space="preserve">together with </w:t>
      </w:r>
      <w:r w:rsidR="00972CC5">
        <w:rPr>
          <w:rFonts w:ascii="Times New Roman" w:hAnsi="Times New Roman" w:cs="Times New Roman"/>
        </w:rPr>
        <w:t>investigators</w:t>
      </w:r>
      <w:r w:rsidRPr="00E56F49">
        <w:rPr>
          <w:rFonts w:ascii="Times New Roman" w:hAnsi="Times New Roman" w:cs="Times New Roman"/>
        </w:rPr>
        <w:t xml:space="preserve"> </w:t>
      </w:r>
      <w:r w:rsidR="00B55C36">
        <w:rPr>
          <w:rFonts w:ascii="Times New Roman" w:hAnsi="Times New Roman" w:cs="Times New Roman"/>
        </w:rPr>
        <w:t xml:space="preserve">input, </w:t>
      </w:r>
      <w:r w:rsidRPr="00E56F49">
        <w:rPr>
          <w:rFonts w:ascii="Times New Roman" w:hAnsi="Times New Roman" w:cs="Times New Roman"/>
        </w:rPr>
        <w:t xml:space="preserve">(1) linked the key determinants identified to the most appropriate “engage the consumer” approaches, and (2) used the </w:t>
      </w:r>
      <w:r w:rsidR="009F0993" w:rsidRPr="00E56F49">
        <w:rPr>
          <w:rFonts w:ascii="Times New Roman" w:hAnsi="Times New Roman" w:cs="Times New Roman"/>
        </w:rPr>
        <w:t xml:space="preserve">FGD </w:t>
      </w:r>
      <w:r w:rsidRPr="00E56F49">
        <w:rPr>
          <w:rFonts w:ascii="Times New Roman" w:hAnsi="Times New Roman" w:cs="Times New Roman"/>
        </w:rPr>
        <w:t xml:space="preserve">and </w:t>
      </w:r>
      <w:r w:rsidR="009F0993" w:rsidRPr="00E56F49">
        <w:rPr>
          <w:rFonts w:ascii="Times New Roman" w:hAnsi="Times New Roman" w:cs="Times New Roman"/>
        </w:rPr>
        <w:t xml:space="preserve">IDI </w:t>
      </w:r>
      <w:r w:rsidRPr="00E56F49">
        <w:rPr>
          <w:rFonts w:ascii="Times New Roman" w:hAnsi="Times New Roman" w:cs="Times New Roman"/>
        </w:rPr>
        <w:t xml:space="preserve">findings coupled with the expertise of </w:t>
      </w:r>
      <w:r w:rsidR="009F0993" w:rsidRPr="00E56F49">
        <w:rPr>
          <w:rFonts w:ascii="Times New Roman" w:hAnsi="Times New Roman" w:cs="Times New Roman"/>
        </w:rPr>
        <w:t xml:space="preserve">CBO </w:t>
      </w:r>
      <w:r w:rsidRPr="00E56F49">
        <w:rPr>
          <w:rFonts w:ascii="Times New Roman" w:hAnsi="Times New Roman" w:cs="Times New Roman"/>
        </w:rPr>
        <w:t xml:space="preserve">staff to develop a range of “engage the consumer” content to pretest </w:t>
      </w:r>
      <w:r w:rsidR="008A5D4C" w:rsidRPr="00E56F49">
        <w:rPr>
          <w:rFonts w:ascii="Times New Roman" w:hAnsi="Times New Roman" w:cs="Times New Roman"/>
        </w:rPr>
        <w:t xml:space="preserve">in </w:t>
      </w:r>
      <w:r w:rsidR="009F0993" w:rsidRPr="00E56F49">
        <w:rPr>
          <w:rFonts w:ascii="Times New Roman" w:hAnsi="Times New Roman" w:cs="Times New Roman"/>
        </w:rPr>
        <w:t>FGDs</w:t>
      </w:r>
      <w:r w:rsidRPr="00E56F49">
        <w:rPr>
          <w:rFonts w:ascii="Times New Roman" w:hAnsi="Times New Roman" w:cs="Times New Roman"/>
        </w:rPr>
        <w:t>.</w:t>
      </w:r>
    </w:p>
    <w:p w14:paraId="52872DAD" w14:textId="77777777" w:rsidR="002E7DA7" w:rsidRPr="00E56F49" w:rsidRDefault="002E7DA7" w:rsidP="007C3AAF">
      <w:pPr>
        <w:spacing w:line="480" w:lineRule="auto"/>
        <w:rPr>
          <w:rFonts w:ascii="Times New Roman" w:hAnsi="Times New Roman" w:cs="Times New Roman"/>
          <w:b/>
        </w:rPr>
      </w:pPr>
    </w:p>
    <w:p w14:paraId="26F0362B" w14:textId="17C66D6E" w:rsidR="00A76A7E" w:rsidRDefault="007F31CB">
      <w:pPr>
        <w:spacing w:line="480" w:lineRule="auto"/>
        <w:jc w:val="center"/>
        <w:rPr>
          <w:rFonts w:ascii="Times New Roman" w:hAnsi="Times New Roman" w:cs="Times New Roman"/>
          <w:b/>
        </w:rPr>
      </w:pPr>
      <w:r w:rsidRPr="00E56F49">
        <w:rPr>
          <w:rFonts w:ascii="Times New Roman" w:hAnsi="Times New Roman" w:cs="Times New Roman"/>
          <w:b/>
        </w:rPr>
        <w:t xml:space="preserve">Section </w:t>
      </w:r>
      <w:r w:rsidR="00F84A11">
        <w:rPr>
          <w:rFonts w:ascii="Times New Roman" w:hAnsi="Times New Roman" w:cs="Times New Roman"/>
          <w:b/>
        </w:rPr>
        <w:t>3</w:t>
      </w:r>
      <w:r w:rsidRPr="00E56F49">
        <w:rPr>
          <w:rFonts w:ascii="Times New Roman" w:hAnsi="Times New Roman" w:cs="Times New Roman"/>
          <w:b/>
        </w:rPr>
        <w:t xml:space="preserve">: </w:t>
      </w:r>
      <w:r w:rsidR="00CE710B" w:rsidRPr="00E56F49">
        <w:rPr>
          <w:rFonts w:ascii="Times New Roman" w:hAnsi="Times New Roman" w:cs="Times New Roman"/>
          <w:b/>
        </w:rPr>
        <w:t xml:space="preserve">Supplemental </w:t>
      </w:r>
      <w:r w:rsidR="00CE483F">
        <w:rPr>
          <w:rFonts w:ascii="Times New Roman" w:hAnsi="Times New Roman" w:cs="Times New Roman"/>
          <w:b/>
        </w:rPr>
        <w:t>I</w:t>
      </w:r>
      <w:r w:rsidR="00A76A7E" w:rsidRPr="00E56F49">
        <w:rPr>
          <w:rFonts w:ascii="Times New Roman" w:hAnsi="Times New Roman" w:cs="Times New Roman"/>
          <w:b/>
        </w:rPr>
        <w:t xml:space="preserve">nformation </w:t>
      </w:r>
      <w:r w:rsidR="008A5D4C" w:rsidRPr="00E56F49">
        <w:rPr>
          <w:rFonts w:ascii="Times New Roman" w:hAnsi="Times New Roman" w:cs="Times New Roman"/>
          <w:b/>
        </w:rPr>
        <w:t>About</w:t>
      </w:r>
      <w:r w:rsidR="00A76A7E" w:rsidRPr="00E56F49">
        <w:rPr>
          <w:rFonts w:ascii="Times New Roman" w:hAnsi="Times New Roman" w:cs="Times New Roman"/>
          <w:b/>
        </w:rPr>
        <w:t xml:space="preserve"> the Focus Group</w:t>
      </w:r>
      <w:r w:rsidR="009F0993" w:rsidRPr="00E56F49">
        <w:rPr>
          <w:rFonts w:ascii="Times New Roman" w:hAnsi="Times New Roman" w:cs="Times New Roman"/>
          <w:b/>
        </w:rPr>
        <w:t xml:space="preserve"> Discussions</w:t>
      </w:r>
      <w:r w:rsidR="00A76A7E" w:rsidRPr="00E56F49">
        <w:rPr>
          <w:rFonts w:ascii="Times New Roman" w:hAnsi="Times New Roman" w:cs="Times New Roman"/>
          <w:b/>
        </w:rPr>
        <w:t xml:space="preserve"> </w:t>
      </w:r>
      <w:r w:rsidR="00696AAE" w:rsidRPr="00E56F49">
        <w:rPr>
          <w:rFonts w:ascii="Times New Roman" w:hAnsi="Times New Roman" w:cs="Times New Roman"/>
          <w:b/>
        </w:rPr>
        <w:t xml:space="preserve">and </w:t>
      </w:r>
      <w:r w:rsidR="00A76A7E" w:rsidRPr="00E56F49">
        <w:rPr>
          <w:rFonts w:ascii="Times New Roman" w:hAnsi="Times New Roman" w:cs="Times New Roman"/>
          <w:b/>
        </w:rPr>
        <w:t xml:space="preserve">In-depth </w:t>
      </w:r>
      <w:r w:rsidR="008A5D4C" w:rsidRPr="00E56F49">
        <w:rPr>
          <w:rFonts w:ascii="Times New Roman" w:hAnsi="Times New Roman" w:cs="Times New Roman"/>
          <w:b/>
        </w:rPr>
        <w:t>I</w:t>
      </w:r>
      <w:r w:rsidR="00A76A7E" w:rsidRPr="00E56F49">
        <w:rPr>
          <w:rFonts w:ascii="Times New Roman" w:hAnsi="Times New Roman" w:cs="Times New Roman"/>
          <w:b/>
        </w:rPr>
        <w:t>nterviews</w:t>
      </w:r>
    </w:p>
    <w:p w14:paraId="3260CBCF" w14:textId="77777777" w:rsidR="00343AC4" w:rsidRPr="00E56F49" w:rsidRDefault="00343AC4">
      <w:pPr>
        <w:spacing w:line="480" w:lineRule="auto"/>
        <w:jc w:val="center"/>
        <w:rPr>
          <w:rFonts w:ascii="Times New Roman" w:hAnsi="Times New Roman" w:cs="Times New Roman"/>
          <w:b/>
        </w:rPr>
      </w:pPr>
    </w:p>
    <w:p w14:paraId="6D1D56DD" w14:textId="77777777" w:rsidR="0074121A" w:rsidRPr="00343AC4" w:rsidRDefault="0074121A" w:rsidP="00343AC4">
      <w:pPr>
        <w:spacing w:line="480" w:lineRule="auto"/>
        <w:rPr>
          <w:rFonts w:ascii="Times New Roman" w:hAnsi="Times New Roman" w:cs="Times New Roman"/>
          <w:b/>
          <w:vanish/>
        </w:rPr>
      </w:pPr>
    </w:p>
    <w:p w14:paraId="199A6016" w14:textId="66486FE6" w:rsidR="00B977EF" w:rsidRPr="00E56F49" w:rsidRDefault="00B977EF">
      <w:pPr>
        <w:pStyle w:val="ListParagraph"/>
        <w:numPr>
          <w:ilvl w:val="1"/>
          <w:numId w:val="11"/>
        </w:numPr>
        <w:spacing w:line="480" w:lineRule="auto"/>
        <w:rPr>
          <w:rFonts w:ascii="Times New Roman" w:hAnsi="Times New Roman" w:cs="Times New Roman"/>
          <w:b/>
        </w:rPr>
      </w:pPr>
      <w:r w:rsidRPr="00E56F49">
        <w:rPr>
          <w:rFonts w:ascii="Times New Roman" w:hAnsi="Times New Roman" w:cs="Times New Roman"/>
          <w:b/>
        </w:rPr>
        <w:t xml:space="preserve">Recruitment and </w:t>
      </w:r>
      <w:r w:rsidR="008A5D4C" w:rsidRPr="00E56F49">
        <w:rPr>
          <w:rFonts w:ascii="Times New Roman" w:hAnsi="Times New Roman" w:cs="Times New Roman"/>
          <w:b/>
        </w:rPr>
        <w:t>Participant Selection</w:t>
      </w:r>
    </w:p>
    <w:p w14:paraId="5264F2F3" w14:textId="77777777" w:rsidR="00B977EF" w:rsidRPr="00E56F49" w:rsidRDefault="00B977EF">
      <w:pPr>
        <w:spacing w:line="480" w:lineRule="auto"/>
        <w:rPr>
          <w:rFonts w:ascii="Times New Roman" w:hAnsi="Times New Roman" w:cs="Times New Roman"/>
          <w:shd w:val="clear" w:color="auto" w:fill="FFFFFF"/>
        </w:rPr>
      </w:pPr>
      <w:r w:rsidRPr="00E56F49">
        <w:rPr>
          <w:rFonts w:ascii="Times New Roman" w:hAnsi="Times New Roman" w:cs="Times New Roman"/>
        </w:rPr>
        <w:t xml:space="preserve">The </w:t>
      </w:r>
      <w:r w:rsidR="009F0993" w:rsidRPr="00E56F49">
        <w:rPr>
          <w:rFonts w:ascii="Times New Roman" w:hAnsi="Times New Roman" w:cs="Times New Roman"/>
        </w:rPr>
        <w:t xml:space="preserve">CBO </w:t>
      </w:r>
      <w:r w:rsidRPr="00E56F49">
        <w:rPr>
          <w:rFonts w:ascii="Times New Roman" w:hAnsi="Times New Roman" w:cs="Times New Roman"/>
        </w:rPr>
        <w:t>and clinic partners recruited participants via social media and direct outreach to current clients. We purposefully selected participants</w:t>
      </w:r>
      <w:r w:rsidR="004A071F" w:rsidRPr="00E56F49">
        <w:rPr>
          <w:rFonts w:ascii="Times New Roman" w:hAnsi="Times New Roman" w:cs="Times New Roman"/>
        </w:rPr>
        <w:fldChar w:fldCharType="begin"/>
      </w:r>
      <w:r w:rsidR="0074121A">
        <w:rPr>
          <w:rFonts w:ascii="Times New Roman" w:hAnsi="Times New Roman" w:cs="Times New Roman"/>
        </w:rPr>
        <w:instrText xml:space="preserve"> ADDIN ZOTERO_ITEM CSL_CITATION {"citationID":"dU1Ys6iX","properties":{"formattedCitation":"\\super 10\\nosupersub{}","plainCitation":"10","noteIndex":0},"citationItems":[{"id":34,"uris":["http://zotero.org/users/local/6b9JlwDU/items/Z2N65D3E"],"uri":["http://zotero.org/users/local/6b9JlwDU/items/Z2N65D3E"],"itemData":{"id":34,"type":"book","event-place":"Thousand Oaks, CA","publisher":"Sage Publications","publisher-place":"Thousand Oaks, CA","title":"Qualitative research and evaluation methods","author":[{"family":"Patton","given":"M.Q."}],"issued":{"date-parts":[["2002"]]}}}],"schema":"https://github.com/citation-style-language/schema/raw/master/csl-citation.json"} </w:instrText>
      </w:r>
      <w:r w:rsidR="004A071F" w:rsidRPr="00E56F49">
        <w:rPr>
          <w:rFonts w:ascii="Times New Roman" w:hAnsi="Times New Roman" w:cs="Times New Roman"/>
        </w:rPr>
        <w:fldChar w:fldCharType="separate"/>
      </w:r>
      <w:r w:rsidR="0074121A" w:rsidRPr="0074121A">
        <w:rPr>
          <w:rFonts w:ascii="Times New Roman" w:hAnsi="Times New Roman" w:cs="Times New Roman"/>
          <w:szCs w:val="24"/>
          <w:vertAlign w:val="superscript"/>
        </w:rPr>
        <w:t>10</w:t>
      </w:r>
      <w:r w:rsidR="004A071F" w:rsidRPr="00E56F49">
        <w:rPr>
          <w:rFonts w:ascii="Times New Roman" w:hAnsi="Times New Roman" w:cs="Times New Roman"/>
        </w:rPr>
        <w:fldChar w:fldCharType="end"/>
      </w:r>
      <w:r w:rsidRPr="00E56F49">
        <w:rPr>
          <w:rFonts w:ascii="Times New Roman" w:hAnsi="Times New Roman" w:cs="Times New Roman"/>
        </w:rPr>
        <w:t xml:space="preserve"> who were </w:t>
      </w:r>
      <w:r w:rsidR="004B2928" w:rsidRPr="00E56F49">
        <w:rPr>
          <w:rFonts w:ascii="Times New Roman" w:hAnsi="Times New Roman" w:cs="Times New Roman"/>
        </w:rPr>
        <w:t xml:space="preserve">aged </w:t>
      </w:r>
      <w:r w:rsidRPr="00E56F49">
        <w:rPr>
          <w:rFonts w:ascii="Times New Roman" w:hAnsi="Times New Roman" w:cs="Times New Roman"/>
        </w:rPr>
        <w:t xml:space="preserve">18 to 39 years </w:t>
      </w:r>
      <w:r w:rsidR="004B2928" w:rsidRPr="00E56F49">
        <w:rPr>
          <w:rFonts w:ascii="Times New Roman" w:hAnsi="Times New Roman" w:cs="Times New Roman"/>
        </w:rPr>
        <w:t xml:space="preserve">for the </w:t>
      </w:r>
      <w:r w:rsidR="00D61209" w:rsidRPr="00E56F49">
        <w:rPr>
          <w:rFonts w:ascii="Times New Roman" w:hAnsi="Times New Roman" w:cs="Times New Roman"/>
        </w:rPr>
        <w:t xml:space="preserve">FGDs </w:t>
      </w:r>
      <w:r w:rsidR="003A0944">
        <w:rPr>
          <w:rFonts w:ascii="Times New Roman" w:hAnsi="Times New Roman" w:cs="Times New Roman"/>
        </w:rPr>
        <w:t xml:space="preserve">and </w:t>
      </w:r>
      <w:r w:rsidRPr="00E56F49">
        <w:rPr>
          <w:rFonts w:ascii="Times New Roman" w:hAnsi="Times New Roman" w:cs="Times New Roman"/>
        </w:rPr>
        <w:t xml:space="preserve">18 </w:t>
      </w:r>
      <w:r w:rsidR="004B2928" w:rsidRPr="00E56F49">
        <w:rPr>
          <w:rFonts w:ascii="Times New Roman" w:hAnsi="Times New Roman" w:cs="Times New Roman"/>
        </w:rPr>
        <w:t xml:space="preserve">years </w:t>
      </w:r>
      <w:r w:rsidRPr="00E56F49">
        <w:rPr>
          <w:rFonts w:ascii="Times New Roman" w:hAnsi="Times New Roman" w:cs="Times New Roman"/>
        </w:rPr>
        <w:t xml:space="preserve">and older </w:t>
      </w:r>
      <w:r w:rsidR="004B2928" w:rsidRPr="00E56F49">
        <w:rPr>
          <w:rFonts w:ascii="Times New Roman" w:hAnsi="Times New Roman" w:cs="Times New Roman"/>
        </w:rPr>
        <w:t xml:space="preserve">for the </w:t>
      </w:r>
      <w:r w:rsidR="00D61209" w:rsidRPr="00E56F49">
        <w:rPr>
          <w:rFonts w:ascii="Times New Roman" w:hAnsi="Times New Roman" w:cs="Times New Roman"/>
        </w:rPr>
        <w:t>IDIs</w:t>
      </w:r>
      <w:r w:rsidRPr="00E56F49">
        <w:rPr>
          <w:rFonts w:ascii="Times New Roman" w:hAnsi="Times New Roman" w:cs="Times New Roman"/>
        </w:rPr>
        <w:t xml:space="preserve">, </w:t>
      </w:r>
      <w:r w:rsidRPr="00E56F49">
        <w:rPr>
          <w:rFonts w:ascii="Times New Roman" w:hAnsi="Times New Roman" w:cs="Times New Roman"/>
          <w:shd w:val="clear" w:color="auto" w:fill="FFFFFF"/>
        </w:rPr>
        <w:t xml:space="preserve">identified as Black or multiracial including Black, identified as cisgender male, had anal sex with another man in the past year, and were </w:t>
      </w:r>
      <w:r w:rsidR="00283A25" w:rsidRPr="00E56F49">
        <w:rPr>
          <w:rFonts w:ascii="Times New Roman" w:hAnsi="Times New Roman" w:cs="Times New Roman"/>
          <w:shd w:val="clear" w:color="auto" w:fill="FFFFFF"/>
        </w:rPr>
        <w:t xml:space="preserve">not living with HIV </w:t>
      </w:r>
      <w:r w:rsidRPr="00E56F49">
        <w:rPr>
          <w:rFonts w:ascii="Times New Roman" w:hAnsi="Times New Roman" w:cs="Times New Roman"/>
          <w:shd w:val="clear" w:color="auto" w:fill="FFFFFF"/>
        </w:rPr>
        <w:t xml:space="preserve">(self-reported). For the </w:t>
      </w:r>
      <w:r w:rsidR="00D61209" w:rsidRPr="00E56F49">
        <w:rPr>
          <w:rFonts w:ascii="Times New Roman" w:hAnsi="Times New Roman" w:cs="Times New Roman"/>
          <w:shd w:val="clear" w:color="auto" w:fill="FFFFFF"/>
        </w:rPr>
        <w:t>FGDs</w:t>
      </w:r>
      <w:r w:rsidRPr="00E56F49">
        <w:rPr>
          <w:rFonts w:ascii="Times New Roman" w:hAnsi="Times New Roman" w:cs="Times New Roman"/>
          <w:shd w:val="clear" w:color="auto" w:fill="FFFFFF"/>
        </w:rPr>
        <w:t xml:space="preserve">, we focused on </w:t>
      </w:r>
      <w:r w:rsidR="00696AAE" w:rsidRPr="00E56F49">
        <w:rPr>
          <w:rFonts w:ascii="Times New Roman" w:hAnsi="Times New Roman" w:cs="Times New Roman"/>
          <w:shd w:val="clear" w:color="auto" w:fill="FFFFFF"/>
        </w:rPr>
        <w:t xml:space="preserve">recruiting </w:t>
      </w:r>
      <w:r w:rsidR="00AF1AAB">
        <w:rPr>
          <w:rFonts w:ascii="Times New Roman" w:hAnsi="Times New Roman" w:cs="Times New Roman"/>
          <w:shd w:val="clear" w:color="auto" w:fill="FFFFFF"/>
        </w:rPr>
        <w:t xml:space="preserve">BSGLM who had not previously taken </w:t>
      </w:r>
      <w:proofErr w:type="spellStart"/>
      <w:r w:rsidR="00AF1AAB">
        <w:rPr>
          <w:rFonts w:ascii="Times New Roman" w:hAnsi="Times New Roman" w:cs="Times New Roman"/>
          <w:shd w:val="clear" w:color="auto" w:fill="FFFFFF"/>
        </w:rPr>
        <w:t>PrEP</w:t>
      </w:r>
      <w:proofErr w:type="spellEnd"/>
      <w:r w:rsidR="00AF1AAB">
        <w:rPr>
          <w:rFonts w:ascii="Times New Roman" w:hAnsi="Times New Roman" w:cs="Times New Roman"/>
          <w:shd w:val="clear" w:color="auto" w:fill="FFFFFF"/>
        </w:rPr>
        <w:t xml:space="preserve"> </w:t>
      </w:r>
      <w:r w:rsidRPr="00E56F49">
        <w:rPr>
          <w:rFonts w:ascii="Times New Roman" w:hAnsi="Times New Roman" w:cs="Times New Roman"/>
          <w:shd w:val="clear" w:color="auto" w:fill="FFFFFF"/>
        </w:rPr>
        <w:t xml:space="preserve">in the following age groups: </w:t>
      </w:r>
      <w:r w:rsidRPr="00E56F49">
        <w:rPr>
          <w:rFonts w:ascii="Times New Roman" w:hAnsi="Times New Roman" w:cs="Times New Roman"/>
        </w:rPr>
        <w:t>18 to 24</w:t>
      </w:r>
      <w:r w:rsidR="004B2928" w:rsidRPr="00E56F49">
        <w:rPr>
          <w:rFonts w:ascii="Times New Roman" w:hAnsi="Times New Roman" w:cs="Times New Roman"/>
        </w:rPr>
        <w:t xml:space="preserve"> years</w:t>
      </w:r>
      <w:r w:rsidRPr="00E56F49">
        <w:rPr>
          <w:rFonts w:ascii="Times New Roman" w:hAnsi="Times New Roman" w:cs="Times New Roman"/>
        </w:rPr>
        <w:t>, 25 to 30</w:t>
      </w:r>
      <w:r w:rsidR="004B2928" w:rsidRPr="00E56F49">
        <w:rPr>
          <w:rFonts w:ascii="Times New Roman" w:hAnsi="Times New Roman" w:cs="Times New Roman"/>
        </w:rPr>
        <w:t xml:space="preserve"> years</w:t>
      </w:r>
      <w:r w:rsidRPr="00E56F49">
        <w:rPr>
          <w:rFonts w:ascii="Times New Roman" w:hAnsi="Times New Roman" w:cs="Times New Roman"/>
        </w:rPr>
        <w:t>, and 31 to 39</w:t>
      </w:r>
      <w:r w:rsidR="004B2928" w:rsidRPr="00E56F49">
        <w:rPr>
          <w:rFonts w:ascii="Times New Roman" w:hAnsi="Times New Roman" w:cs="Times New Roman"/>
        </w:rPr>
        <w:t xml:space="preserve"> years</w:t>
      </w:r>
      <w:r w:rsidRPr="00E56F49">
        <w:rPr>
          <w:rFonts w:ascii="Times New Roman" w:hAnsi="Times New Roman" w:cs="Times New Roman"/>
        </w:rPr>
        <w:t xml:space="preserve">. </w:t>
      </w:r>
      <w:r w:rsidRPr="00E56F49">
        <w:rPr>
          <w:rFonts w:ascii="Times New Roman" w:hAnsi="Times New Roman" w:cs="Times New Roman"/>
          <w:shd w:val="clear" w:color="auto" w:fill="FFFFFF"/>
        </w:rPr>
        <w:t xml:space="preserve">For the </w:t>
      </w:r>
      <w:r w:rsidR="00D61209" w:rsidRPr="00E56F49">
        <w:rPr>
          <w:rFonts w:ascii="Times New Roman" w:hAnsi="Times New Roman" w:cs="Times New Roman"/>
          <w:shd w:val="clear" w:color="auto" w:fill="FFFFFF"/>
        </w:rPr>
        <w:t>IDIs</w:t>
      </w:r>
      <w:r w:rsidRPr="00E56F49">
        <w:rPr>
          <w:rFonts w:ascii="Times New Roman" w:hAnsi="Times New Roman" w:cs="Times New Roman"/>
          <w:shd w:val="clear" w:color="auto" w:fill="FFFFFF"/>
        </w:rPr>
        <w:t xml:space="preserve">, we included </w:t>
      </w:r>
      <w:r w:rsidR="003A0944">
        <w:rPr>
          <w:rFonts w:ascii="Times New Roman" w:hAnsi="Times New Roman" w:cs="Times New Roman"/>
          <w:shd w:val="clear" w:color="auto" w:fill="FFFFFF"/>
        </w:rPr>
        <w:t xml:space="preserve">BSGLM </w:t>
      </w:r>
      <w:r w:rsidRPr="00E56F49">
        <w:rPr>
          <w:rFonts w:ascii="Times New Roman" w:hAnsi="Times New Roman" w:cs="Times New Roman"/>
          <w:shd w:val="clear" w:color="auto" w:fill="FFFFFF"/>
        </w:rPr>
        <w:t xml:space="preserve">who were currently taking </w:t>
      </w:r>
      <w:proofErr w:type="spellStart"/>
      <w:r w:rsidRPr="00E56F49">
        <w:rPr>
          <w:rFonts w:ascii="Times New Roman" w:hAnsi="Times New Roman" w:cs="Times New Roman"/>
          <w:shd w:val="clear" w:color="auto" w:fill="FFFFFF"/>
        </w:rPr>
        <w:t>PrEP</w:t>
      </w:r>
      <w:proofErr w:type="spellEnd"/>
      <w:r w:rsidRPr="00E56F49">
        <w:rPr>
          <w:rFonts w:ascii="Times New Roman" w:hAnsi="Times New Roman" w:cs="Times New Roman"/>
          <w:shd w:val="clear" w:color="auto" w:fill="FFFFFF"/>
        </w:rPr>
        <w:t xml:space="preserve"> and those who were no longer engaged in </w:t>
      </w:r>
      <w:proofErr w:type="spellStart"/>
      <w:r w:rsidRPr="00E56F49">
        <w:rPr>
          <w:rFonts w:ascii="Times New Roman" w:hAnsi="Times New Roman" w:cs="Times New Roman"/>
          <w:shd w:val="clear" w:color="auto" w:fill="FFFFFF"/>
        </w:rPr>
        <w:t>PrEP</w:t>
      </w:r>
      <w:proofErr w:type="spellEnd"/>
      <w:r w:rsidRPr="00E56F49">
        <w:rPr>
          <w:rFonts w:ascii="Times New Roman" w:hAnsi="Times New Roman" w:cs="Times New Roman"/>
          <w:shd w:val="clear" w:color="auto" w:fill="FFFFFF"/>
        </w:rPr>
        <w:t xml:space="preserve"> care.</w:t>
      </w:r>
    </w:p>
    <w:p w14:paraId="05C92EA5" w14:textId="77777777" w:rsidR="007F31CB" w:rsidRPr="00E56F49" w:rsidRDefault="007F31CB">
      <w:pPr>
        <w:spacing w:line="480" w:lineRule="auto"/>
        <w:ind w:firstLine="360"/>
        <w:rPr>
          <w:rFonts w:ascii="Times New Roman" w:hAnsi="Times New Roman" w:cs="Times New Roman"/>
          <w:b/>
        </w:rPr>
      </w:pPr>
    </w:p>
    <w:p w14:paraId="120F25AB" w14:textId="77777777" w:rsidR="00F12947" w:rsidRPr="00E56F49" w:rsidRDefault="00B977EF">
      <w:pPr>
        <w:pStyle w:val="ListParagraph"/>
        <w:numPr>
          <w:ilvl w:val="1"/>
          <w:numId w:val="11"/>
        </w:numPr>
        <w:spacing w:line="480" w:lineRule="auto"/>
        <w:rPr>
          <w:rFonts w:ascii="Times New Roman" w:hAnsi="Times New Roman" w:cs="Times New Roman"/>
          <w:b/>
        </w:rPr>
      </w:pPr>
      <w:r w:rsidRPr="00E56F49">
        <w:rPr>
          <w:rFonts w:ascii="Times New Roman" w:hAnsi="Times New Roman" w:cs="Times New Roman"/>
          <w:b/>
        </w:rPr>
        <w:t xml:space="preserve">Data </w:t>
      </w:r>
      <w:r w:rsidR="004B2928" w:rsidRPr="00E56F49">
        <w:rPr>
          <w:rFonts w:ascii="Times New Roman" w:hAnsi="Times New Roman" w:cs="Times New Roman"/>
          <w:b/>
        </w:rPr>
        <w:t>Collection</w:t>
      </w:r>
    </w:p>
    <w:p w14:paraId="6A24CDA9" w14:textId="77777777" w:rsidR="00B977EF" w:rsidRPr="00652A2D" w:rsidRDefault="00D61209">
      <w:pPr>
        <w:spacing w:line="480" w:lineRule="auto"/>
        <w:rPr>
          <w:rFonts w:ascii="Times New Roman" w:hAnsi="Times New Roman" w:cs="Times New Roman"/>
          <w:shd w:val="clear" w:color="auto" w:fill="FFFFFF"/>
        </w:rPr>
      </w:pPr>
      <w:r w:rsidRPr="00652A2D">
        <w:rPr>
          <w:rFonts w:ascii="Times New Roman" w:hAnsi="Times New Roman" w:cs="Times New Roman"/>
          <w:shd w:val="clear" w:color="auto" w:fill="FFFFFF"/>
        </w:rPr>
        <w:t xml:space="preserve">CBO </w:t>
      </w:r>
      <w:r w:rsidR="00B977EF" w:rsidRPr="00652A2D">
        <w:rPr>
          <w:rFonts w:ascii="Times New Roman" w:hAnsi="Times New Roman" w:cs="Times New Roman"/>
          <w:shd w:val="clear" w:color="auto" w:fill="FFFFFF"/>
        </w:rPr>
        <w:t xml:space="preserve">staff </w:t>
      </w:r>
      <w:r w:rsidR="00696AAE" w:rsidRPr="00652A2D">
        <w:rPr>
          <w:rFonts w:ascii="Times New Roman" w:hAnsi="Times New Roman" w:cs="Times New Roman"/>
          <w:shd w:val="clear" w:color="auto" w:fill="FFFFFF"/>
        </w:rPr>
        <w:t xml:space="preserve">and other local partners </w:t>
      </w:r>
      <w:r w:rsidR="00B977EF" w:rsidRPr="00652A2D">
        <w:rPr>
          <w:rFonts w:ascii="Times New Roman" w:hAnsi="Times New Roman" w:cs="Times New Roman"/>
          <w:shd w:val="clear" w:color="auto" w:fill="FFFFFF"/>
        </w:rPr>
        <w:t>moderated the digitally</w:t>
      </w:r>
      <w:r w:rsidR="004B2928" w:rsidRPr="00652A2D">
        <w:rPr>
          <w:rFonts w:ascii="Times New Roman" w:hAnsi="Times New Roman" w:cs="Times New Roman"/>
          <w:shd w:val="clear" w:color="auto" w:fill="FFFFFF"/>
        </w:rPr>
        <w:t xml:space="preserve"> </w:t>
      </w:r>
      <w:r w:rsidR="00B977EF" w:rsidRPr="00652A2D">
        <w:rPr>
          <w:rFonts w:ascii="Times New Roman" w:hAnsi="Times New Roman" w:cs="Times New Roman"/>
          <w:shd w:val="clear" w:color="auto" w:fill="FFFFFF"/>
        </w:rPr>
        <w:t xml:space="preserve">recorded </w:t>
      </w:r>
      <w:r w:rsidRPr="007A3686">
        <w:rPr>
          <w:rFonts w:ascii="Times New Roman" w:hAnsi="Times New Roman" w:cs="Times New Roman"/>
          <w:shd w:val="clear" w:color="auto" w:fill="FFFFFF"/>
        </w:rPr>
        <w:t>FGD</w:t>
      </w:r>
      <w:r w:rsidR="003A0944" w:rsidRPr="007A3686">
        <w:rPr>
          <w:rFonts w:ascii="Times New Roman" w:hAnsi="Times New Roman" w:cs="Times New Roman"/>
          <w:shd w:val="clear" w:color="auto" w:fill="FFFFFF"/>
        </w:rPr>
        <w:t>s</w:t>
      </w:r>
      <w:r w:rsidRPr="007A3686">
        <w:rPr>
          <w:rFonts w:ascii="Times New Roman" w:hAnsi="Times New Roman" w:cs="Times New Roman"/>
          <w:shd w:val="clear" w:color="auto" w:fill="FFFFFF"/>
        </w:rPr>
        <w:t xml:space="preserve"> </w:t>
      </w:r>
      <w:r w:rsidR="00B977EF" w:rsidRPr="007A3686">
        <w:rPr>
          <w:rFonts w:ascii="Times New Roman" w:hAnsi="Times New Roman" w:cs="Times New Roman"/>
          <w:shd w:val="clear" w:color="auto" w:fill="FFFFFF"/>
        </w:rPr>
        <w:t xml:space="preserve">after participating in </w:t>
      </w:r>
      <w:r w:rsidR="003A0944" w:rsidRPr="007A3686">
        <w:rPr>
          <w:rFonts w:ascii="Times New Roman" w:hAnsi="Times New Roman" w:cs="Times New Roman"/>
          <w:shd w:val="clear" w:color="auto" w:fill="FFFFFF"/>
        </w:rPr>
        <w:t xml:space="preserve">a </w:t>
      </w:r>
      <w:r w:rsidRPr="007A3686">
        <w:rPr>
          <w:rFonts w:ascii="Times New Roman" w:hAnsi="Times New Roman" w:cs="Times New Roman"/>
          <w:shd w:val="clear" w:color="auto" w:fill="FFFFFF"/>
        </w:rPr>
        <w:t xml:space="preserve">FGD </w:t>
      </w:r>
      <w:r w:rsidR="00B977EF" w:rsidRPr="007A3686">
        <w:rPr>
          <w:rFonts w:ascii="Times New Roman" w:hAnsi="Times New Roman" w:cs="Times New Roman"/>
          <w:shd w:val="clear" w:color="auto" w:fill="FFFFFF"/>
        </w:rPr>
        <w:t>facilitation training</w:t>
      </w:r>
      <w:r w:rsidR="004B2928" w:rsidRPr="007A3686">
        <w:rPr>
          <w:rFonts w:ascii="Times New Roman" w:hAnsi="Times New Roman" w:cs="Times New Roman"/>
          <w:shd w:val="clear" w:color="auto" w:fill="FFFFFF"/>
        </w:rPr>
        <w:t>.</w:t>
      </w:r>
      <w:r w:rsidR="00B977EF" w:rsidRPr="007A3686">
        <w:rPr>
          <w:rFonts w:ascii="Times New Roman" w:hAnsi="Times New Roman" w:cs="Times New Roman"/>
          <w:shd w:val="clear" w:color="auto" w:fill="FFFFFF"/>
        </w:rPr>
        <w:t xml:space="preserve"> </w:t>
      </w:r>
      <w:r w:rsidR="004B2928" w:rsidRPr="007A3686">
        <w:rPr>
          <w:rFonts w:ascii="Times New Roman" w:hAnsi="Times New Roman" w:cs="Times New Roman"/>
          <w:shd w:val="clear" w:color="auto" w:fill="FFFFFF"/>
        </w:rPr>
        <w:t xml:space="preserve">The </w:t>
      </w:r>
      <w:r w:rsidRPr="007A3686">
        <w:rPr>
          <w:rFonts w:ascii="Times New Roman" w:hAnsi="Times New Roman" w:cs="Times New Roman"/>
        </w:rPr>
        <w:t xml:space="preserve">FGDs </w:t>
      </w:r>
      <w:r w:rsidR="00B977EF" w:rsidRPr="007A3686">
        <w:rPr>
          <w:rFonts w:ascii="Times New Roman" w:hAnsi="Times New Roman" w:cs="Times New Roman"/>
          <w:shd w:val="clear" w:color="auto" w:fill="FFFFFF"/>
        </w:rPr>
        <w:t>were conducted in</w:t>
      </w:r>
      <w:r w:rsidR="004B2928" w:rsidRPr="007A3686">
        <w:rPr>
          <w:rFonts w:ascii="Times New Roman" w:hAnsi="Times New Roman" w:cs="Times New Roman"/>
          <w:shd w:val="clear" w:color="auto" w:fill="FFFFFF"/>
        </w:rPr>
        <w:t xml:space="preserve"> </w:t>
      </w:r>
      <w:r w:rsidR="00B977EF" w:rsidRPr="007A3686">
        <w:rPr>
          <w:rFonts w:ascii="Times New Roman" w:hAnsi="Times New Roman" w:cs="Times New Roman"/>
          <w:shd w:val="clear" w:color="auto" w:fill="FFFFFF"/>
        </w:rPr>
        <w:t>person (</w:t>
      </w:r>
      <w:r w:rsidR="004B2928" w:rsidRPr="007A3686">
        <w:rPr>
          <w:rFonts w:ascii="Times New Roman" w:hAnsi="Times New Roman" w:cs="Times New Roman"/>
          <w:shd w:val="clear" w:color="auto" w:fill="FFFFFF"/>
        </w:rPr>
        <w:t>before</w:t>
      </w:r>
      <w:r w:rsidR="00B977EF" w:rsidRPr="007A3686">
        <w:rPr>
          <w:rFonts w:ascii="Times New Roman" w:hAnsi="Times New Roman" w:cs="Times New Roman"/>
          <w:shd w:val="clear" w:color="auto" w:fill="FFFFFF"/>
        </w:rPr>
        <w:t xml:space="preserve"> the COVID-19 pandemic) and virtually (during the </w:t>
      </w:r>
      <w:r w:rsidR="00D33E0A" w:rsidRPr="007A3686">
        <w:rPr>
          <w:rFonts w:ascii="Times New Roman" w:hAnsi="Times New Roman" w:cs="Times New Roman"/>
          <w:shd w:val="clear" w:color="auto" w:fill="FFFFFF"/>
        </w:rPr>
        <w:t xml:space="preserve">COVID-19 </w:t>
      </w:r>
      <w:r w:rsidR="00B977EF" w:rsidRPr="007A3686">
        <w:rPr>
          <w:rFonts w:ascii="Times New Roman" w:hAnsi="Times New Roman" w:cs="Times New Roman"/>
          <w:shd w:val="clear" w:color="auto" w:fill="FFFFFF"/>
        </w:rPr>
        <w:t xml:space="preserve">pandemic). </w:t>
      </w:r>
    </w:p>
    <w:p w14:paraId="20F2C39C" w14:textId="77777777" w:rsidR="007F31CB" w:rsidRPr="00E56F49" w:rsidRDefault="007F31CB">
      <w:pPr>
        <w:spacing w:line="480" w:lineRule="auto"/>
        <w:rPr>
          <w:rFonts w:ascii="Times New Roman" w:hAnsi="Times New Roman" w:cs="Times New Roman"/>
        </w:rPr>
      </w:pPr>
    </w:p>
    <w:p w14:paraId="1C46EAC7" w14:textId="77777777" w:rsidR="00F12947" w:rsidRPr="00E56F49" w:rsidRDefault="00F12947">
      <w:pPr>
        <w:spacing w:line="480" w:lineRule="auto"/>
        <w:rPr>
          <w:rStyle w:val="Hyperlink"/>
          <w:rFonts w:ascii="Times New Roman" w:hAnsi="Times New Roman" w:cs="Times New Roman"/>
          <w:color w:val="auto"/>
          <w:u w:val="none"/>
        </w:rPr>
      </w:pPr>
      <w:r w:rsidRPr="00E56F49">
        <w:rPr>
          <w:rFonts w:ascii="Times New Roman" w:hAnsi="Times New Roman" w:cs="Times New Roman"/>
        </w:rPr>
        <w:t xml:space="preserve">At the beginning of the </w:t>
      </w:r>
      <w:r w:rsidR="00D61209" w:rsidRPr="00E56F49">
        <w:rPr>
          <w:rFonts w:ascii="Times New Roman" w:hAnsi="Times New Roman" w:cs="Times New Roman"/>
        </w:rPr>
        <w:t>FGDs</w:t>
      </w:r>
      <w:r w:rsidRPr="00E56F49">
        <w:rPr>
          <w:rFonts w:ascii="Times New Roman" w:hAnsi="Times New Roman" w:cs="Times New Roman"/>
        </w:rPr>
        <w:t>, we showed a brief video</w:t>
      </w:r>
      <w:r w:rsidR="00283A25" w:rsidRPr="00E56F49">
        <w:rPr>
          <w:rFonts w:ascii="Times New Roman" w:hAnsi="Times New Roman" w:cs="Times New Roman"/>
        </w:rPr>
        <w:t xml:space="preserve">, </w:t>
      </w:r>
      <w:r w:rsidR="004B2928" w:rsidRPr="00E56F49">
        <w:rPr>
          <w:rFonts w:ascii="Times New Roman" w:hAnsi="Times New Roman" w:cs="Times New Roman"/>
        </w:rPr>
        <w:t>d</w:t>
      </w:r>
      <w:r w:rsidR="00283A25" w:rsidRPr="00E56F49">
        <w:rPr>
          <w:rFonts w:ascii="Times New Roman" w:hAnsi="Times New Roman" w:cs="Times New Roman"/>
        </w:rPr>
        <w:t>eveloped by Project Inform,</w:t>
      </w:r>
      <w:r w:rsidRPr="00E56F49">
        <w:rPr>
          <w:rFonts w:ascii="Times New Roman" w:hAnsi="Times New Roman" w:cs="Times New Roman"/>
        </w:rPr>
        <w:t xml:space="preserve"> about PrEP</w:t>
      </w:r>
      <w:r w:rsidR="004A071F" w:rsidRPr="00E56F49">
        <w:rPr>
          <w:rFonts w:ascii="Times New Roman" w:hAnsi="Times New Roman" w:cs="Times New Roman"/>
        </w:rPr>
        <w:fldChar w:fldCharType="begin"/>
      </w:r>
      <w:r w:rsidR="0074121A">
        <w:rPr>
          <w:rFonts w:ascii="Times New Roman" w:hAnsi="Times New Roman" w:cs="Times New Roman"/>
        </w:rPr>
        <w:instrText xml:space="preserve"> ADDIN ZOTERO_ITEM CSL_CITATION {"citationID":"lEKGI7LD","properties":{"formattedCitation":"\\super 11\\nosupersub{}","plainCitation":"11","noteIndex":0},"citationItems":[{"id":35,"uris":["http://zotero.org/users/local/6b9JlwDU/items/HM398Z39"],"uri":["http://zotero.org/users/local/6b9JlwDU/items/HM398Z39"],"itemData":{"id":35,"type":"webpage","container-title":"Vimeo.com","title":"PrEP: General information on using PrEP on Vimeo","URL":"https://vimeo.com/73900812","author":[{"literal":"Project Inform"}],"accessed":{"date-parts":[["2021",6,4]]}}}],"schema":"https://github.com/citation-style-language/schema/raw/master/csl-citation.json"} </w:instrText>
      </w:r>
      <w:r w:rsidR="004A071F" w:rsidRPr="00E56F49">
        <w:rPr>
          <w:rFonts w:ascii="Times New Roman" w:hAnsi="Times New Roman" w:cs="Times New Roman"/>
        </w:rPr>
        <w:fldChar w:fldCharType="separate"/>
      </w:r>
      <w:r w:rsidR="0074121A" w:rsidRPr="0074121A">
        <w:rPr>
          <w:rFonts w:ascii="Times New Roman" w:hAnsi="Times New Roman" w:cs="Times New Roman"/>
          <w:szCs w:val="24"/>
          <w:vertAlign w:val="superscript"/>
        </w:rPr>
        <w:t>11</w:t>
      </w:r>
      <w:r w:rsidR="004A071F" w:rsidRPr="00E56F49">
        <w:rPr>
          <w:rFonts w:ascii="Times New Roman" w:hAnsi="Times New Roman" w:cs="Times New Roman"/>
        </w:rPr>
        <w:fldChar w:fldCharType="end"/>
      </w:r>
      <w:r w:rsidRPr="00E56F49">
        <w:rPr>
          <w:rFonts w:ascii="Times New Roman" w:hAnsi="Times New Roman" w:cs="Times New Roman"/>
        </w:rPr>
        <w:t xml:space="preserve"> that is directed toward </w:t>
      </w:r>
      <w:r w:rsidR="00283A25" w:rsidRPr="00E56F49">
        <w:rPr>
          <w:rFonts w:ascii="Times New Roman" w:hAnsi="Times New Roman" w:cs="Times New Roman"/>
        </w:rPr>
        <w:t>same gender</w:t>
      </w:r>
      <w:r w:rsidR="004B2928" w:rsidRPr="00E56F49">
        <w:rPr>
          <w:rFonts w:ascii="Times New Roman" w:hAnsi="Times New Roman" w:cs="Times New Roman"/>
        </w:rPr>
        <w:t>–</w:t>
      </w:r>
      <w:r w:rsidR="00283A25" w:rsidRPr="00E56F49">
        <w:rPr>
          <w:rFonts w:ascii="Times New Roman" w:hAnsi="Times New Roman" w:cs="Times New Roman"/>
        </w:rPr>
        <w:t xml:space="preserve">loving </w:t>
      </w:r>
      <w:r w:rsidRPr="00E56F49">
        <w:rPr>
          <w:rFonts w:ascii="Times New Roman" w:hAnsi="Times New Roman" w:cs="Times New Roman"/>
        </w:rPr>
        <w:t xml:space="preserve">men of color. We also </w:t>
      </w:r>
      <w:r w:rsidRPr="00E56F49">
        <w:rPr>
          <w:rStyle w:val="Hyperlink"/>
          <w:rFonts w:ascii="Times New Roman" w:hAnsi="Times New Roman" w:cs="Times New Roman"/>
          <w:color w:val="auto"/>
          <w:u w:val="none"/>
        </w:rPr>
        <w:t xml:space="preserve">distributed and reviewed a </w:t>
      </w:r>
      <w:r w:rsidR="004B2928" w:rsidRPr="00E56F49">
        <w:rPr>
          <w:rStyle w:val="Hyperlink"/>
          <w:rFonts w:ascii="Times New Roman" w:hAnsi="Times New Roman" w:cs="Times New Roman"/>
          <w:color w:val="auto"/>
          <w:u w:val="none"/>
        </w:rPr>
        <w:t>1</w:t>
      </w:r>
      <w:r w:rsidRPr="00E56F49">
        <w:rPr>
          <w:rStyle w:val="Hyperlink"/>
          <w:rFonts w:ascii="Times New Roman" w:hAnsi="Times New Roman" w:cs="Times New Roman"/>
          <w:color w:val="auto"/>
          <w:u w:val="none"/>
        </w:rPr>
        <w:t xml:space="preserve">-page </w:t>
      </w:r>
      <w:proofErr w:type="spellStart"/>
      <w:r w:rsidRPr="00E56F49">
        <w:rPr>
          <w:rStyle w:val="Hyperlink"/>
          <w:rFonts w:ascii="Times New Roman" w:hAnsi="Times New Roman" w:cs="Times New Roman"/>
          <w:color w:val="auto"/>
          <w:u w:val="none"/>
        </w:rPr>
        <w:t>PrEP</w:t>
      </w:r>
      <w:proofErr w:type="spellEnd"/>
      <w:r w:rsidRPr="00E56F49">
        <w:rPr>
          <w:rStyle w:val="Hyperlink"/>
          <w:rFonts w:ascii="Times New Roman" w:hAnsi="Times New Roman" w:cs="Times New Roman"/>
          <w:color w:val="auto"/>
          <w:u w:val="none"/>
        </w:rPr>
        <w:t xml:space="preserve"> factsheet </w:t>
      </w:r>
      <w:r w:rsidR="004B2928" w:rsidRPr="00E56F49">
        <w:rPr>
          <w:rStyle w:val="Hyperlink"/>
          <w:rFonts w:ascii="Times New Roman" w:hAnsi="Times New Roman" w:cs="Times New Roman"/>
          <w:color w:val="auto"/>
          <w:u w:val="none"/>
        </w:rPr>
        <w:t xml:space="preserve">developed by the Centers for Disease Control and Prevention </w:t>
      </w:r>
      <w:r w:rsidRPr="00E56F49">
        <w:rPr>
          <w:rStyle w:val="Hyperlink"/>
          <w:rFonts w:ascii="Times New Roman" w:hAnsi="Times New Roman" w:cs="Times New Roman"/>
          <w:color w:val="auto"/>
          <w:u w:val="none"/>
        </w:rPr>
        <w:t>that included information on “</w:t>
      </w:r>
      <w:r w:rsidR="00283A25" w:rsidRPr="00E56F49">
        <w:rPr>
          <w:rStyle w:val="Hyperlink"/>
          <w:rFonts w:ascii="Times New Roman" w:hAnsi="Times New Roman" w:cs="Times New Roman"/>
          <w:color w:val="auto"/>
          <w:u w:val="none"/>
        </w:rPr>
        <w:t>W</w:t>
      </w:r>
      <w:r w:rsidRPr="00E56F49">
        <w:rPr>
          <w:rStyle w:val="Hyperlink"/>
          <w:rFonts w:ascii="Times New Roman" w:hAnsi="Times New Roman" w:cs="Times New Roman"/>
          <w:color w:val="auto"/>
          <w:u w:val="none"/>
        </w:rPr>
        <w:t xml:space="preserve">hat is </w:t>
      </w:r>
      <w:proofErr w:type="spellStart"/>
      <w:r w:rsidRPr="00E56F49">
        <w:rPr>
          <w:rStyle w:val="Hyperlink"/>
          <w:rFonts w:ascii="Times New Roman" w:hAnsi="Times New Roman" w:cs="Times New Roman"/>
          <w:color w:val="auto"/>
          <w:u w:val="none"/>
        </w:rPr>
        <w:t>PrEP</w:t>
      </w:r>
      <w:proofErr w:type="spellEnd"/>
      <w:r w:rsidR="00283A25" w:rsidRPr="00E56F49">
        <w:rPr>
          <w:rStyle w:val="Hyperlink"/>
          <w:rFonts w:ascii="Times New Roman" w:hAnsi="Times New Roman" w:cs="Times New Roman"/>
          <w:color w:val="auto"/>
          <w:u w:val="none"/>
        </w:rPr>
        <w:t>?</w:t>
      </w:r>
      <w:r w:rsidR="004B2928" w:rsidRPr="00E56F49">
        <w:rPr>
          <w:rStyle w:val="Hyperlink"/>
          <w:rFonts w:ascii="Times New Roman" w:hAnsi="Times New Roman" w:cs="Times New Roman"/>
          <w:color w:val="auto"/>
          <w:u w:val="none"/>
        </w:rPr>
        <w:t>,</w:t>
      </w:r>
      <w:r w:rsidRPr="00E56F49">
        <w:rPr>
          <w:rStyle w:val="Hyperlink"/>
          <w:rFonts w:ascii="Times New Roman" w:hAnsi="Times New Roman" w:cs="Times New Roman"/>
          <w:color w:val="auto"/>
          <w:u w:val="none"/>
        </w:rPr>
        <w:t xml:space="preserve">” “Is </w:t>
      </w:r>
      <w:proofErr w:type="spellStart"/>
      <w:r w:rsidRPr="00E56F49">
        <w:rPr>
          <w:rStyle w:val="Hyperlink"/>
          <w:rFonts w:ascii="Times New Roman" w:hAnsi="Times New Roman" w:cs="Times New Roman"/>
          <w:color w:val="auto"/>
          <w:u w:val="none"/>
        </w:rPr>
        <w:t>PrEP</w:t>
      </w:r>
      <w:proofErr w:type="spellEnd"/>
      <w:r w:rsidRPr="00E56F49">
        <w:rPr>
          <w:rStyle w:val="Hyperlink"/>
          <w:rFonts w:ascii="Times New Roman" w:hAnsi="Times New Roman" w:cs="Times New Roman"/>
          <w:color w:val="auto"/>
          <w:u w:val="none"/>
        </w:rPr>
        <w:t xml:space="preserve"> Right for You?</w:t>
      </w:r>
      <w:r w:rsidR="004B2928" w:rsidRPr="00E56F49">
        <w:rPr>
          <w:rStyle w:val="Hyperlink"/>
          <w:rFonts w:ascii="Times New Roman" w:hAnsi="Times New Roman" w:cs="Times New Roman"/>
          <w:color w:val="auto"/>
          <w:u w:val="none"/>
        </w:rPr>
        <w:t>,</w:t>
      </w:r>
      <w:r w:rsidRPr="00E56F49">
        <w:rPr>
          <w:rStyle w:val="Hyperlink"/>
          <w:rFonts w:ascii="Times New Roman" w:hAnsi="Times New Roman" w:cs="Times New Roman"/>
          <w:color w:val="auto"/>
          <w:u w:val="none"/>
        </w:rPr>
        <w:t xml:space="preserve">” “Visit </w:t>
      </w:r>
      <w:r w:rsidR="004B2928" w:rsidRPr="00E56F49">
        <w:rPr>
          <w:rStyle w:val="Hyperlink"/>
          <w:rFonts w:ascii="Times New Roman" w:hAnsi="Times New Roman" w:cs="Times New Roman"/>
          <w:color w:val="auto"/>
          <w:u w:val="none"/>
        </w:rPr>
        <w:t>Y</w:t>
      </w:r>
      <w:r w:rsidRPr="00E56F49">
        <w:rPr>
          <w:rStyle w:val="Hyperlink"/>
          <w:rFonts w:ascii="Times New Roman" w:hAnsi="Times New Roman" w:cs="Times New Roman"/>
          <w:color w:val="auto"/>
          <w:u w:val="none"/>
        </w:rPr>
        <w:t xml:space="preserve">our Health Provider,” and “How You Can Get Help to Pay for </w:t>
      </w:r>
      <w:proofErr w:type="spellStart"/>
      <w:r w:rsidRPr="00E56F49">
        <w:rPr>
          <w:rStyle w:val="Hyperlink"/>
          <w:rFonts w:ascii="Times New Roman" w:hAnsi="Times New Roman" w:cs="Times New Roman"/>
          <w:color w:val="auto"/>
          <w:u w:val="none"/>
        </w:rPr>
        <w:t>PrEP</w:t>
      </w:r>
      <w:r w:rsidR="004B2928" w:rsidRPr="00E56F49">
        <w:rPr>
          <w:rStyle w:val="Hyperlink"/>
          <w:rFonts w:ascii="Times New Roman" w:hAnsi="Times New Roman" w:cs="Times New Roman"/>
          <w:color w:val="auto"/>
          <w:u w:val="none"/>
        </w:rPr>
        <w:t>.</w:t>
      </w:r>
      <w:proofErr w:type="spellEnd"/>
      <w:r w:rsidRPr="00E56F49">
        <w:rPr>
          <w:rStyle w:val="Hyperlink"/>
          <w:rFonts w:ascii="Times New Roman" w:hAnsi="Times New Roman" w:cs="Times New Roman"/>
          <w:color w:val="auto"/>
          <w:u w:val="none"/>
        </w:rPr>
        <w:t>”</w:t>
      </w:r>
      <w:r w:rsidR="006867FE">
        <w:rPr>
          <w:rStyle w:val="Hyperlink"/>
          <w:rFonts w:ascii="Times New Roman" w:hAnsi="Times New Roman" w:cs="Times New Roman"/>
          <w:color w:val="auto"/>
          <w:u w:val="none"/>
        </w:rPr>
        <w:t xml:space="preserve"> The factsheet is no longer available on the CDC website.</w:t>
      </w:r>
    </w:p>
    <w:p w14:paraId="67A9831F" w14:textId="77777777" w:rsidR="00F12947" w:rsidRPr="00E56F49" w:rsidRDefault="00F12947">
      <w:pPr>
        <w:spacing w:line="480" w:lineRule="auto"/>
        <w:rPr>
          <w:rStyle w:val="Hyperlink"/>
          <w:rFonts w:ascii="Times New Roman" w:hAnsi="Times New Roman" w:cs="Times New Roman"/>
          <w:color w:val="auto"/>
          <w:u w:val="none"/>
        </w:rPr>
      </w:pPr>
    </w:p>
    <w:p w14:paraId="6D182A41" w14:textId="77777777" w:rsidR="00F12947" w:rsidRPr="00E56F49" w:rsidRDefault="00F12947">
      <w:pPr>
        <w:spacing w:line="480" w:lineRule="auto"/>
        <w:rPr>
          <w:rFonts w:ascii="Times New Roman" w:hAnsi="Times New Roman" w:cs="Times New Roman"/>
          <w:shd w:val="clear" w:color="auto" w:fill="FFFFFF"/>
        </w:rPr>
      </w:pPr>
      <w:r w:rsidRPr="00E56F49">
        <w:rPr>
          <w:rStyle w:val="Hyperlink"/>
          <w:rFonts w:ascii="Times New Roman" w:hAnsi="Times New Roman" w:cs="Times New Roman"/>
          <w:color w:val="auto"/>
          <w:u w:val="none"/>
        </w:rPr>
        <w:t xml:space="preserve">After </w:t>
      </w:r>
      <w:r w:rsidR="00283A25" w:rsidRPr="00E56F49">
        <w:rPr>
          <w:rStyle w:val="Hyperlink"/>
          <w:rFonts w:ascii="Times New Roman" w:hAnsi="Times New Roman" w:cs="Times New Roman"/>
          <w:color w:val="auto"/>
          <w:u w:val="none"/>
        </w:rPr>
        <w:t xml:space="preserve">any </w:t>
      </w:r>
      <w:r w:rsidRPr="00E56F49">
        <w:rPr>
          <w:rStyle w:val="Hyperlink"/>
          <w:rFonts w:ascii="Times New Roman" w:hAnsi="Times New Roman" w:cs="Times New Roman"/>
          <w:color w:val="auto"/>
          <w:u w:val="none"/>
        </w:rPr>
        <w:t xml:space="preserve">questions were answered about </w:t>
      </w:r>
      <w:proofErr w:type="spellStart"/>
      <w:r w:rsidRPr="00E56F49">
        <w:rPr>
          <w:rStyle w:val="Hyperlink"/>
          <w:rFonts w:ascii="Times New Roman" w:hAnsi="Times New Roman" w:cs="Times New Roman"/>
          <w:color w:val="auto"/>
          <w:u w:val="none"/>
        </w:rPr>
        <w:t>PrEP</w:t>
      </w:r>
      <w:proofErr w:type="spellEnd"/>
      <w:r w:rsidRPr="00E56F49">
        <w:rPr>
          <w:rStyle w:val="Hyperlink"/>
          <w:rFonts w:ascii="Times New Roman" w:hAnsi="Times New Roman" w:cs="Times New Roman"/>
          <w:color w:val="auto"/>
          <w:u w:val="none"/>
        </w:rPr>
        <w:t>,</w:t>
      </w:r>
      <w:r w:rsidRPr="00E56F49">
        <w:rPr>
          <w:rStyle w:val="Hyperlink"/>
          <w:rFonts w:ascii="Times New Roman" w:hAnsi="Times New Roman" w:cs="Times New Roman"/>
          <w:b/>
          <w:color w:val="auto"/>
          <w:u w:val="none"/>
        </w:rPr>
        <w:t xml:space="preserve"> </w:t>
      </w:r>
      <w:r w:rsidRPr="00E56F49">
        <w:rPr>
          <w:rFonts w:ascii="Times New Roman" w:hAnsi="Times New Roman" w:cs="Times New Roman"/>
        </w:rPr>
        <w:t xml:space="preserve">we explored participants’ perspectives on how BSGLM in their community view (1) predisposing factors, such as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awareness, attitudes, and beliefs</w:t>
      </w:r>
      <w:r w:rsidR="004B2928" w:rsidRPr="00E56F49">
        <w:rPr>
          <w:rFonts w:ascii="Times New Roman" w:hAnsi="Times New Roman" w:cs="Times New Roman"/>
        </w:rPr>
        <w:t>,</w:t>
      </w:r>
      <w:r w:rsidRPr="00E56F49">
        <w:rPr>
          <w:rFonts w:ascii="Times New Roman" w:hAnsi="Times New Roman" w:cs="Times New Roman"/>
        </w:rPr>
        <w:t xml:space="preserve"> including constructs of the Health Belief Model</w:t>
      </w:r>
      <w:r w:rsidR="004A071F" w:rsidRPr="00E56F49">
        <w:rPr>
          <w:rFonts w:ascii="Times New Roman" w:hAnsi="Times New Roman" w:cs="Times New Roman"/>
        </w:rPr>
        <w:fldChar w:fldCharType="begin"/>
      </w:r>
      <w:r w:rsidR="0074121A">
        <w:rPr>
          <w:rFonts w:ascii="Times New Roman" w:hAnsi="Times New Roman" w:cs="Times New Roman"/>
        </w:rPr>
        <w:instrText xml:space="preserve"> ADDIN ZOTERO_ITEM CSL_CITATION {"citationID":"L7aTM8JQ","properties":{"formattedCitation":"\\super 12\\nosupersub{}","plainCitation":"12","noteIndex":0},"citationItems":[{"id":36,"uris":["http://zotero.org/users/local/6b9JlwDU/items/5J4R92BH"],"uri":["http://zotero.org/users/local/6b9JlwDU/items/5J4R92BH"],"itemData":{"id":36,"type":"article-journal","container-title":"Health Education Monographs","DOI":"10.1177/109019817400200407","ISSN":"0073-1455","issue":"4","journalAbbreviation":"Health Education Monographs","language":"en","page":"409-419","source":"DOI.org (Crossref)","title":"The Health Belief Model and Sick Role Behavior","volume":"2","author":[{"family":"Becker","given":"Marshall H."}],"issued":{"date-parts":[["1974",12]]}}}],"schema":"https://github.com/citation-style-language/schema/raw/master/csl-citation.json"} </w:instrText>
      </w:r>
      <w:r w:rsidR="004A071F" w:rsidRPr="00E56F49">
        <w:rPr>
          <w:rFonts w:ascii="Times New Roman" w:hAnsi="Times New Roman" w:cs="Times New Roman"/>
        </w:rPr>
        <w:fldChar w:fldCharType="separate"/>
      </w:r>
      <w:r w:rsidR="0074121A" w:rsidRPr="0074121A">
        <w:rPr>
          <w:rFonts w:ascii="Times New Roman" w:hAnsi="Times New Roman" w:cs="Times New Roman"/>
          <w:szCs w:val="24"/>
          <w:vertAlign w:val="superscript"/>
        </w:rPr>
        <w:t>12</w:t>
      </w:r>
      <w:r w:rsidR="004A071F" w:rsidRPr="00E56F49">
        <w:rPr>
          <w:rFonts w:ascii="Times New Roman" w:hAnsi="Times New Roman" w:cs="Times New Roman"/>
        </w:rPr>
        <w:fldChar w:fldCharType="end"/>
      </w:r>
      <w:r w:rsidRPr="00E56F49">
        <w:rPr>
          <w:rFonts w:ascii="Times New Roman" w:hAnsi="Times New Roman" w:cs="Times New Roman"/>
        </w:rPr>
        <w:t xml:space="preserve"> and Stages of Change (</w:t>
      </w:r>
      <w:proofErr w:type="spellStart"/>
      <w:r w:rsidRPr="00E56F49">
        <w:rPr>
          <w:rFonts w:ascii="Times New Roman" w:hAnsi="Times New Roman" w:cs="Times New Roman"/>
        </w:rPr>
        <w:t>Transtheoretical</w:t>
      </w:r>
      <w:proofErr w:type="spellEnd"/>
      <w:r w:rsidRPr="00E56F49">
        <w:rPr>
          <w:rFonts w:ascii="Times New Roman" w:hAnsi="Times New Roman" w:cs="Times New Roman"/>
        </w:rPr>
        <w:t>] Model</w:t>
      </w:r>
      <w:r w:rsidR="004A071F" w:rsidRPr="00E56F49">
        <w:rPr>
          <w:rFonts w:ascii="Times New Roman" w:hAnsi="Times New Roman" w:cs="Times New Roman"/>
        </w:rPr>
        <w:fldChar w:fldCharType="begin"/>
      </w:r>
      <w:r w:rsidR="0074121A">
        <w:rPr>
          <w:rFonts w:ascii="Times New Roman" w:hAnsi="Times New Roman" w:cs="Times New Roman"/>
        </w:rPr>
        <w:instrText xml:space="preserve"> ADDIN ZOTERO_ITEM CSL_CITATION {"citationID":"nRSmlGWX","properties":{"formattedCitation":"\\super 13\\nosupersub{}","plainCitation":"13","noteIndex":0},"citationItems":[{"id":37,"uris":["http://zotero.org/users/local/6b9JlwDU/items/IA3XV5ZP"],"uri":["http://zotero.org/users/local/6b9JlwDU/items/IA3XV5ZP"],"itemData":{"id":37,"type":"book","event-place":"Homewood, IL","publisher":"Dow Jones/Irwin","publisher-place":"Homewood, IL","title":"The transtheoretical approach: Crossing the traditional boundaries of therapy","author":[{"family":"Prochaska","given":"J."},{"family":"DiClemente","given":"C."}],"issued":{"date-parts":[["1984"]]}}}],"schema":"https://github.com/citation-style-language/schema/raw/master/csl-citation.json"} </w:instrText>
      </w:r>
      <w:r w:rsidR="004A071F" w:rsidRPr="00E56F49">
        <w:rPr>
          <w:rFonts w:ascii="Times New Roman" w:hAnsi="Times New Roman" w:cs="Times New Roman"/>
        </w:rPr>
        <w:fldChar w:fldCharType="separate"/>
      </w:r>
      <w:r w:rsidR="0074121A" w:rsidRPr="0074121A">
        <w:rPr>
          <w:rFonts w:ascii="Times New Roman" w:hAnsi="Times New Roman" w:cs="Times New Roman"/>
          <w:szCs w:val="24"/>
          <w:vertAlign w:val="superscript"/>
        </w:rPr>
        <w:t>13</w:t>
      </w:r>
      <w:r w:rsidR="004A071F" w:rsidRPr="00E56F49">
        <w:rPr>
          <w:rFonts w:ascii="Times New Roman" w:hAnsi="Times New Roman" w:cs="Times New Roman"/>
        </w:rPr>
        <w:fldChar w:fldCharType="end"/>
      </w:r>
      <w:r w:rsidRPr="00E56F49">
        <w:rPr>
          <w:rFonts w:ascii="Times New Roman" w:hAnsi="Times New Roman" w:cs="Times New Roman"/>
        </w:rPr>
        <w:t>)</w:t>
      </w:r>
      <w:r w:rsidR="004B2928" w:rsidRPr="00E56F49">
        <w:rPr>
          <w:rFonts w:ascii="Times New Roman" w:hAnsi="Times New Roman" w:cs="Times New Roman"/>
        </w:rPr>
        <w:t>;</w:t>
      </w:r>
      <w:r w:rsidRPr="00E56F49">
        <w:rPr>
          <w:rFonts w:ascii="Times New Roman" w:hAnsi="Times New Roman" w:cs="Times New Roman"/>
        </w:rPr>
        <w:t xml:space="preserve"> (2) reinforcing factors that support or encourage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use, such as perceptions of social norms</w:t>
      </w:r>
      <w:r w:rsidR="007672D8">
        <w:rPr>
          <w:rFonts w:ascii="Times New Roman" w:hAnsi="Times New Roman" w:cs="Times New Roman"/>
        </w:rPr>
        <w:t>,</w:t>
      </w:r>
      <w:r w:rsidRPr="00E56F49">
        <w:rPr>
          <w:rFonts w:ascii="Times New Roman" w:hAnsi="Times New Roman" w:cs="Times New Roman"/>
        </w:rPr>
        <w:t xml:space="preserve"> social support</w:t>
      </w:r>
      <w:r w:rsidR="007672D8">
        <w:rPr>
          <w:rFonts w:ascii="Times New Roman" w:hAnsi="Times New Roman" w:cs="Times New Roman"/>
        </w:rPr>
        <w:t>,</w:t>
      </w:r>
      <w:r w:rsidRPr="00E56F49">
        <w:rPr>
          <w:rFonts w:ascii="Times New Roman" w:hAnsi="Times New Roman" w:cs="Times New Roman"/>
        </w:rPr>
        <w:t xml:space="preserve"> stigma</w:t>
      </w:r>
      <w:r w:rsidR="00696AAE" w:rsidRPr="00E56F49">
        <w:rPr>
          <w:rFonts w:ascii="Times New Roman" w:hAnsi="Times New Roman" w:cs="Times New Roman"/>
        </w:rPr>
        <w:t xml:space="preserve"> and</w:t>
      </w:r>
      <w:r w:rsidRPr="00E56F49">
        <w:rPr>
          <w:rFonts w:ascii="Times New Roman" w:hAnsi="Times New Roman" w:cs="Times New Roman"/>
        </w:rPr>
        <w:t xml:space="preserve"> discrimination</w:t>
      </w:r>
      <w:r w:rsidR="007672D8">
        <w:rPr>
          <w:rFonts w:ascii="Times New Roman" w:hAnsi="Times New Roman" w:cs="Times New Roman"/>
        </w:rPr>
        <w:t>,</w:t>
      </w:r>
      <w:r w:rsidRPr="00E56F49">
        <w:rPr>
          <w:rFonts w:ascii="Times New Roman" w:hAnsi="Times New Roman" w:cs="Times New Roman"/>
        </w:rPr>
        <w:t xml:space="preserve"> and medical mistrust</w:t>
      </w:r>
      <w:r w:rsidR="007672D8">
        <w:rPr>
          <w:rFonts w:ascii="Times New Roman" w:hAnsi="Times New Roman" w:cs="Times New Roman"/>
        </w:rPr>
        <w:t>,</w:t>
      </w:r>
      <w:r w:rsidRPr="00E56F49">
        <w:rPr>
          <w:rFonts w:ascii="Times New Roman" w:hAnsi="Times New Roman" w:cs="Times New Roman"/>
        </w:rPr>
        <w:t xml:space="preserve"> and provider interactions; and (3) enabling factors that must be in place to use </w:t>
      </w:r>
      <w:proofErr w:type="spellStart"/>
      <w:r w:rsidRPr="00E56F49">
        <w:rPr>
          <w:rFonts w:ascii="Times New Roman" w:hAnsi="Times New Roman" w:cs="Times New Roman"/>
        </w:rPr>
        <w:t>PrEP</w:t>
      </w:r>
      <w:proofErr w:type="spellEnd"/>
      <w:r w:rsidR="004B2928" w:rsidRPr="00E56F49">
        <w:rPr>
          <w:rFonts w:ascii="Times New Roman" w:hAnsi="Times New Roman" w:cs="Times New Roman"/>
        </w:rPr>
        <w:t>,</w:t>
      </w:r>
      <w:r w:rsidRPr="00E56F49">
        <w:rPr>
          <w:rFonts w:ascii="Times New Roman" w:hAnsi="Times New Roman" w:cs="Times New Roman"/>
        </w:rPr>
        <w:t xml:space="preserve"> such as the availability of resources and the availability and accessibility of services. </w:t>
      </w:r>
      <w:r w:rsidR="00E35A15" w:rsidRPr="00E56F49">
        <w:rPr>
          <w:rFonts w:ascii="Times New Roman" w:hAnsi="Times New Roman" w:cs="Times New Roman"/>
        </w:rPr>
        <w:t xml:space="preserve">To better understand the stage of </w:t>
      </w:r>
      <w:proofErr w:type="spellStart"/>
      <w:r w:rsidR="00E35A15" w:rsidRPr="00E56F49">
        <w:rPr>
          <w:rFonts w:ascii="Times New Roman" w:hAnsi="Times New Roman" w:cs="Times New Roman"/>
        </w:rPr>
        <w:t>PrEP</w:t>
      </w:r>
      <w:proofErr w:type="spellEnd"/>
      <w:r w:rsidR="00E35A15" w:rsidRPr="00E56F49">
        <w:rPr>
          <w:rFonts w:ascii="Times New Roman" w:hAnsi="Times New Roman" w:cs="Times New Roman"/>
        </w:rPr>
        <w:t xml:space="preserve"> readiness that BSGLM might be in, a description of </w:t>
      </w:r>
      <w:r w:rsidR="004B2928" w:rsidRPr="00E56F49">
        <w:rPr>
          <w:rFonts w:ascii="Times New Roman" w:hAnsi="Times New Roman" w:cs="Times New Roman"/>
        </w:rPr>
        <w:t xml:space="preserve">4 </w:t>
      </w:r>
      <w:r w:rsidR="00E35A15" w:rsidRPr="00E56F49">
        <w:rPr>
          <w:rFonts w:ascii="Times New Roman" w:hAnsi="Times New Roman" w:cs="Times New Roman"/>
        </w:rPr>
        <w:t xml:space="preserve">stages (preparation, contemplation, preparation, and action) </w:t>
      </w:r>
      <w:r w:rsidR="00696AAE" w:rsidRPr="00E56F49">
        <w:rPr>
          <w:rFonts w:ascii="Times New Roman" w:hAnsi="Times New Roman" w:cs="Times New Roman"/>
        </w:rPr>
        <w:t>w</w:t>
      </w:r>
      <w:r w:rsidR="00B75858" w:rsidRPr="00E56F49">
        <w:rPr>
          <w:rFonts w:ascii="Times New Roman" w:hAnsi="Times New Roman" w:cs="Times New Roman"/>
        </w:rPr>
        <w:t xml:space="preserve">as provided </w:t>
      </w:r>
      <w:r w:rsidR="00E35A15" w:rsidRPr="00E56F49">
        <w:rPr>
          <w:rFonts w:ascii="Times New Roman" w:hAnsi="Times New Roman" w:cs="Times New Roman"/>
        </w:rPr>
        <w:t>and participan</w:t>
      </w:r>
      <w:r w:rsidR="006D66FD" w:rsidRPr="00E56F49">
        <w:rPr>
          <w:rFonts w:ascii="Times New Roman" w:hAnsi="Times New Roman" w:cs="Times New Roman"/>
        </w:rPr>
        <w:t xml:space="preserve">ts </w:t>
      </w:r>
      <w:r w:rsidR="00696AAE" w:rsidRPr="00E56F49">
        <w:rPr>
          <w:rFonts w:ascii="Times New Roman" w:hAnsi="Times New Roman" w:cs="Times New Roman"/>
        </w:rPr>
        <w:t xml:space="preserve">selected </w:t>
      </w:r>
      <w:r w:rsidR="00E35A15" w:rsidRPr="00E56F49">
        <w:rPr>
          <w:rFonts w:ascii="Times New Roman" w:hAnsi="Times New Roman" w:cs="Times New Roman"/>
        </w:rPr>
        <w:t>and discuss</w:t>
      </w:r>
      <w:r w:rsidR="006D66FD" w:rsidRPr="00E56F49">
        <w:rPr>
          <w:rFonts w:ascii="Times New Roman" w:hAnsi="Times New Roman" w:cs="Times New Roman"/>
        </w:rPr>
        <w:t>ed</w:t>
      </w:r>
      <w:r w:rsidR="00E35A15" w:rsidRPr="00E56F49">
        <w:rPr>
          <w:rFonts w:ascii="Times New Roman" w:hAnsi="Times New Roman" w:cs="Times New Roman"/>
        </w:rPr>
        <w:t xml:space="preserve"> the readiness stage </w:t>
      </w:r>
      <w:r w:rsidR="006D66FD" w:rsidRPr="00E56F49">
        <w:rPr>
          <w:rFonts w:ascii="Times New Roman" w:hAnsi="Times New Roman" w:cs="Times New Roman"/>
        </w:rPr>
        <w:t>they</w:t>
      </w:r>
      <w:r w:rsidR="00E35A15" w:rsidRPr="00E56F49">
        <w:rPr>
          <w:rFonts w:ascii="Times New Roman" w:hAnsi="Times New Roman" w:cs="Times New Roman"/>
        </w:rPr>
        <w:t xml:space="preserve"> </w:t>
      </w:r>
      <w:r w:rsidR="006D66FD" w:rsidRPr="00E56F49">
        <w:rPr>
          <w:rFonts w:ascii="Times New Roman" w:hAnsi="Times New Roman" w:cs="Times New Roman"/>
        </w:rPr>
        <w:t>felt best represented</w:t>
      </w:r>
      <w:r w:rsidR="00E35A15" w:rsidRPr="00E56F49">
        <w:rPr>
          <w:rFonts w:ascii="Times New Roman" w:hAnsi="Times New Roman" w:cs="Times New Roman"/>
        </w:rPr>
        <w:t xml:space="preserve"> </w:t>
      </w:r>
      <w:r w:rsidR="00CC1593" w:rsidRPr="00E56F49">
        <w:rPr>
          <w:rFonts w:ascii="Times New Roman" w:hAnsi="Times New Roman" w:cs="Times New Roman"/>
        </w:rPr>
        <w:t xml:space="preserve">BSGLM </w:t>
      </w:r>
      <w:r w:rsidR="00E35A15" w:rsidRPr="00E56F49">
        <w:rPr>
          <w:rFonts w:ascii="Times New Roman" w:hAnsi="Times New Roman" w:cs="Times New Roman"/>
        </w:rPr>
        <w:t xml:space="preserve">in Charlotte. </w:t>
      </w:r>
      <w:r w:rsidR="00D30BB0" w:rsidRPr="00E56F49">
        <w:rPr>
          <w:rFonts w:ascii="Times New Roman" w:hAnsi="Times New Roman" w:cs="Times New Roman"/>
        </w:rPr>
        <w:t xml:space="preserve">To aid in the discussion of barriers to </w:t>
      </w:r>
      <w:proofErr w:type="spellStart"/>
      <w:r w:rsidR="00D30BB0" w:rsidRPr="00E56F49">
        <w:rPr>
          <w:rFonts w:ascii="Times New Roman" w:hAnsi="Times New Roman" w:cs="Times New Roman"/>
        </w:rPr>
        <w:t>PrEP</w:t>
      </w:r>
      <w:proofErr w:type="spellEnd"/>
      <w:r w:rsidR="00D30BB0" w:rsidRPr="00E56F49">
        <w:rPr>
          <w:rFonts w:ascii="Times New Roman" w:hAnsi="Times New Roman" w:cs="Times New Roman"/>
        </w:rPr>
        <w:t xml:space="preserve"> uptake, p</w:t>
      </w:r>
      <w:r w:rsidRPr="00E56F49">
        <w:rPr>
          <w:rFonts w:ascii="Times New Roman" w:hAnsi="Times New Roman" w:cs="Times New Roman"/>
        </w:rPr>
        <w:t xml:space="preserve">articipants were presented with a list of </w:t>
      </w:r>
      <w:r w:rsidR="004B2928" w:rsidRPr="00E56F49">
        <w:rPr>
          <w:rFonts w:ascii="Times New Roman" w:hAnsi="Times New Roman" w:cs="Times New Roman"/>
        </w:rPr>
        <w:t xml:space="preserve">8 </w:t>
      </w:r>
      <w:r w:rsidRPr="00E56F49">
        <w:rPr>
          <w:rFonts w:ascii="Times New Roman" w:hAnsi="Times New Roman" w:cs="Times New Roman"/>
        </w:rPr>
        <w:t xml:space="preserve">potential barriers to </w:t>
      </w:r>
      <w:r w:rsidR="00D30BB0" w:rsidRPr="00E56F49">
        <w:rPr>
          <w:rFonts w:ascii="Times New Roman" w:hAnsi="Times New Roman" w:cs="Times New Roman"/>
        </w:rPr>
        <w:t xml:space="preserve">visiting a clinic </w:t>
      </w:r>
      <w:r w:rsidRPr="00E56F49">
        <w:rPr>
          <w:rFonts w:ascii="Times New Roman" w:hAnsi="Times New Roman" w:cs="Times New Roman"/>
        </w:rPr>
        <w:t>(</w:t>
      </w:r>
      <w:proofErr w:type="spellStart"/>
      <w:r w:rsidRPr="00E56F49">
        <w:rPr>
          <w:rFonts w:ascii="Times New Roman" w:hAnsi="Times New Roman" w:cs="Times New Roman"/>
        </w:rPr>
        <w:t>eg</w:t>
      </w:r>
      <w:proofErr w:type="spellEnd"/>
      <w:r w:rsidRPr="00E56F49">
        <w:rPr>
          <w:rFonts w:ascii="Times New Roman" w:hAnsi="Times New Roman" w:cs="Times New Roman"/>
        </w:rPr>
        <w:t xml:space="preserve">, scheduling, transportation, location of clinics) on poster boards in the room and asked to place a sticker on perceived salient barriers </w:t>
      </w:r>
      <w:r w:rsidR="00B75858" w:rsidRPr="00E56F49">
        <w:rPr>
          <w:rFonts w:ascii="Times New Roman" w:hAnsi="Times New Roman" w:cs="Times New Roman"/>
        </w:rPr>
        <w:t xml:space="preserve">for </w:t>
      </w:r>
      <w:r w:rsidRPr="00E56F49">
        <w:rPr>
          <w:rFonts w:ascii="Times New Roman" w:hAnsi="Times New Roman" w:cs="Times New Roman"/>
        </w:rPr>
        <w:t>BSGLM</w:t>
      </w:r>
      <w:r w:rsidR="004E1296" w:rsidRPr="00E56F49">
        <w:rPr>
          <w:rFonts w:ascii="Times New Roman" w:hAnsi="Times New Roman" w:cs="Times New Roman"/>
        </w:rPr>
        <w:t xml:space="preserve"> (an adapted approach was used in the virtual </w:t>
      </w:r>
      <w:r w:rsidR="00D61209" w:rsidRPr="00E56F49">
        <w:rPr>
          <w:rFonts w:ascii="Times New Roman" w:hAnsi="Times New Roman" w:cs="Times New Roman"/>
        </w:rPr>
        <w:t>FGDs</w:t>
      </w:r>
      <w:r w:rsidR="004E1296" w:rsidRPr="00E56F49">
        <w:rPr>
          <w:rFonts w:ascii="Times New Roman" w:hAnsi="Times New Roman" w:cs="Times New Roman"/>
        </w:rPr>
        <w:t>)</w:t>
      </w:r>
      <w:r w:rsidRPr="00E56F49">
        <w:rPr>
          <w:rFonts w:ascii="Times New Roman" w:hAnsi="Times New Roman" w:cs="Times New Roman"/>
        </w:rPr>
        <w:t xml:space="preserve">; the top </w:t>
      </w:r>
      <w:r w:rsidR="004B2928" w:rsidRPr="00E56F49">
        <w:rPr>
          <w:rFonts w:ascii="Times New Roman" w:hAnsi="Times New Roman" w:cs="Times New Roman"/>
        </w:rPr>
        <w:t xml:space="preserve">2 </w:t>
      </w:r>
      <w:r w:rsidRPr="00E56F49">
        <w:rPr>
          <w:rFonts w:ascii="Times New Roman" w:hAnsi="Times New Roman" w:cs="Times New Roman"/>
        </w:rPr>
        <w:t xml:space="preserve">barriers identified were discussed. Lastly, we explored participants’ suggestions for future implementation strategies to increase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uptake among BSGLM</w:t>
      </w:r>
      <w:r w:rsidR="0036709A" w:rsidRPr="00E56F49">
        <w:rPr>
          <w:rFonts w:ascii="Times New Roman" w:hAnsi="Times New Roman" w:cs="Times New Roman"/>
          <w:shd w:val="clear" w:color="auto" w:fill="FFFFFF"/>
        </w:rPr>
        <w:t xml:space="preserve"> starting with open-ended questions </w:t>
      </w:r>
      <w:r w:rsidR="004B2928" w:rsidRPr="00E56F49">
        <w:rPr>
          <w:rFonts w:ascii="Times New Roman" w:hAnsi="Times New Roman" w:cs="Times New Roman"/>
          <w:shd w:val="clear" w:color="auto" w:fill="FFFFFF"/>
        </w:rPr>
        <w:t xml:space="preserve">and </w:t>
      </w:r>
      <w:r w:rsidR="0036709A" w:rsidRPr="00E56F49">
        <w:rPr>
          <w:rFonts w:ascii="Times New Roman" w:hAnsi="Times New Roman" w:cs="Times New Roman"/>
          <w:shd w:val="clear" w:color="auto" w:fill="FFFFFF"/>
        </w:rPr>
        <w:t>followed by direct questions on specific strategies</w:t>
      </w:r>
      <w:r w:rsidR="006574B4" w:rsidRPr="00E56F49">
        <w:rPr>
          <w:rFonts w:ascii="Times New Roman" w:hAnsi="Times New Roman" w:cs="Times New Roman"/>
          <w:shd w:val="clear" w:color="auto" w:fill="FFFFFF"/>
        </w:rPr>
        <w:t xml:space="preserve"> (</w:t>
      </w:r>
      <w:proofErr w:type="spellStart"/>
      <w:r w:rsidR="006574B4" w:rsidRPr="00E56F49">
        <w:rPr>
          <w:rFonts w:ascii="Times New Roman" w:hAnsi="Times New Roman" w:cs="Times New Roman"/>
          <w:shd w:val="clear" w:color="auto" w:fill="FFFFFF"/>
        </w:rPr>
        <w:t>ie</w:t>
      </w:r>
      <w:proofErr w:type="spellEnd"/>
      <w:r w:rsidR="006574B4" w:rsidRPr="00E56F49">
        <w:rPr>
          <w:rFonts w:ascii="Times New Roman" w:hAnsi="Times New Roman" w:cs="Times New Roman"/>
          <w:shd w:val="clear" w:color="auto" w:fill="FFFFFF"/>
        </w:rPr>
        <w:t xml:space="preserve">, use of influencers, peer testimonials, and </w:t>
      </w:r>
      <w:proofErr w:type="spellStart"/>
      <w:r w:rsidR="006574B4" w:rsidRPr="00E56F49">
        <w:rPr>
          <w:rFonts w:ascii="Times New Roman" w:hAnsi="Times New Roman" w:cs="Times New Roman"/>
          <w:shd w:val="clear" w:color="auto" w:fill="FFFFFF"/>
        </w:rPr>
        <w:t>PrEP</w:t>
      </w:r>
      <w:proofErr w:type="spellEnd"/>
      <w:r w:rsidR="006574B4" w:rsidRPr="00E56F49">
        <w:rPr>
          <w:rFonts w:ascii="Times New Roman" w:hAnsi="Times New Roman" w:cs="Times New Roman"/>
          <w:shd w:val="clear" w:color="auto" w:fill="FFFFFF"/>
        </w:rPr>
        <w:t xml:space="preserve"> navigation)</w:t>
      </w:r>
      <w:r w:rsidR="0036709A" w:rsidRPr="00E56F49">
        <w:rPr>
          <w:rFonts w:ascii="Times New Roman" w:hAnsi="Times New Roman" w:cs="Times New Roman"/>
          <w:shd w:val="clear" w:color="auto" w:fill="FFFFFF"/>
        </w:rPr>
        <w:t>.</w:t>
      </w:r>
    </w:p>
    <w:p w14:paraId="5319F254" w14:textId="77777777" w:rsidR="007F31CB" w:rsidRPr="00E56F49" w:rsidRDefault="007F31CB">
      <w:pPr>
        <w:spacing w:line="480" w:lineRule="auto"/>
        <w:rPr>
          <w:rFonts w:ascii="Times New Roman" w:hAnsi="Times New Roman" w:cs="Times New Roman"/>
          <w:shd w:val="clear" w:color="auto" w:fill="FFFFFF"/>
        </w:rPr>
      </w:pPr>
    </w:p>
    <w:p w14:paraId="25725DF4" w14:textId="77777777" w:rsidR="00F12947" w:rsidRDefault="00524C99">
      <w:pPr>
        <w:spacing w:line="480" w:lineRule="auto"/>
        <w:rPr>
          <w:rFonts w:ascii="Times New Roman" w:hAnsi="Times New Roman" w:cs="Times New Roman"/>
          <w:shd w:val="clear" w:color="auto" w:fill="FFFFFF"/>
        </w:rPr>
      </w:pPr>
      <w:r w:rsidRPr="00E56F49">
        <w:rPr>
          <w:rFonts w:ascii="Times New Roman" w:hAnsi="Times New Roman" w:cs="Times New Roman"/>
          <w:shd w:val="clear" w:color="auto" w:fill="FFFFFF"/>
        </w:rPr>
        <w:t xml:space="preserve">Research staff conducted the one-on-one </w:t>
      </w:r>
      <w:r w:rsidR="007A3686">
        <w:rPr>
          <w:rFonts w:ascii="Times New Roman" w:hAnsi="Times New Roman" w:cs="Times New Roman"/>
          <w:shd w:val="clear" w:color="auto" w:fill="FFFFFF"/>
        </w:rPr>
        <w:t xml:space="preserve">IDIs </w:t>
      </w:r>
      <w:r w:rsidR="00283A25" w:rsidRPr="00E56F49">
        <w:rPr>
          <w:rFonts w:ascii="Times New Roman" w:hAnsi="Times New Roman" w:cs="Times New Roman"/>
          <w:shd w:val="clear" w:color="auto" w:fill="FFFFFF"/>
        </w:rPr>
        <w:t>on the telephone</w:t>
      </w:r>
      <w:r w:rsidRPr="00E56F49">
        <w:rPr>
          <w:rFonts w:ascii="Times New Roman" w:hAnsi="Times New Roman" w:cs="Times New Roman"/>
          <w:shd w:val="clear" w:color="auto" w:fill="FFFFFF"/>
        </w:rPr>
        <w:t>, which were digitally recorded with participant permission. W</w:t>
      </w:r>
      <w:r w:rsidR="00F12947" w:rsidRPr="00E56F49">
        <w:rPr>
          <w:rFonts w:ascii="Times New Roman" w:hAnsi="Times New Roman" w:cs="Times New Roman"/>
          <w:shd w:val="clear" w:color="auto" w:fill="FFFFFF"/>
        </w:rPr>
        <w:t xml:space="preserve">e explored </w:t>
      </w:r>
      <w:r w:rsidR="00127D1D" w:rsidRPr="00E56F49">
        <w:rPr>
          <w:rFonts w:ascii="Times New Roman" w:hAnsi="Times New Roman" w:cs="Times New Roman"/>
          <w:shd w:val="clear" w:color="auto" w:fill="FFFFFF"/>
        </w:rPr>
        <w:t xml:space="preserve">predisposing, reinforcing, and enabling factors that contributed to current </w:t>
      </w:r>
      <w:proofErr w:type="spellStart"/>
      <w:r w:rsidR="00127D1D" w:rsidRPr="00E56F49">
        <w:rPr>
          <w:rFonts w:ascii="Times New Roman" w:hAnsi="Times New Roman" w:cs="Times New Roman"/>
          <w:shd w:val="clear" w:color="auto" w:fill="FFFFFF"/>
        </w:rPr>
        <w:t>PrEP</w:t>
      </w:r>
      <w:proofErr w:type="spellEnd"/>
      <w:r w:rsidR="00127D1D" w:rsidRPr="00E56F49">
        <w:rPr>
          <w:rFonts w:ascii="Times New Roman" w:hAnsi="Times New Roman" w:cs="Times New Roman"/>
          <w:shd w:val="clear" w:color="auto" w:fill="FFFFFF"/>
        </w:rPr>
        <w:t xml:space="preserve"> users’ motivation for taking </w:t>
      </w:r>
      <w:proofErr w:type="spellStart"/>
      <w:r w:rsidR="00127D1D" w:rsidRPr="00E56F49">
        <w:rPr>
          <w:rFonts w:ascii="Times New Roman" w:hAnsi="Times New Roman" w:cs="Times New Roman"/>
          <w:shd w:val="clear" w:color="auto" w:fill="FFFFFF"/>
        </w:rPr>
        <w:t>PrEP</w:t>
      </w:r>
      <w:proofErr w:type="spellEnd"/>
      <w:r w:rsidR="00127D1D" w:rsidRPr="00E56F49">
        <w:rPr>
          <w:rFonts w:ascii="Times New Roman" w:hAnsi="Times New Roman" w:cs="Times New Roman"/>
          <w:shd w:val="clear" w:color="auto" w:fill="FFFFFF"/>
        </w:rPr>
        <w:t xml:space="preserve">, </w:t>
      </w:r>
      <w:r w:rsidR="00F12947" w:rsidRPr="00E56F49">
        <w:rPr>
          <w:rFonts w:ascii="Times New Roman" w:hAnsi="Times New Roman" w:cs="Times New Roman"/>
          <w:shd w:val="clear" w:color="auto" w:fill="FFFFFF"/>
        </w:rPr>
        <w:t>support</w:t>
      </w:r>
      <w:r w:rsidR="00127D1D" w:rsidRPr="00E56F49">
        <w:rPr>
          <w:rFonts w:ascii="Times New Roman" w:hAnsi="Times New Roman" w:cs="Times New Roman"/>
          <w:shd w:val="clear" w:color="auto" w:fill="FFFFFF"/>
        </w:rPr>
        <w:t xml:space="preserve"> in taking </w:t>
      </w:r>
      <w:proofErr w:type="spellStart"/>
      <w:r w:rsidR="00F12947" w:rsidRPr="00E56F49">
        <w:rPr>
          <w:rFonts w:ascii="Times New Roman" w:hAnsi="Times New Roman" w:cs="Times New Roman"/>
          <w:shd w:val="clear" w:color="auto" w:fill="FFFFFF"/>
        </w:rPr>
        <w:t>PrEP</w:t>
      </w:r>
      <w:proofErr w:type="spellEnd"/>
      <w:r w:rsidR="00127D1D" w:rsidRPr="00E56F49">
        <w:rPr>
          <w:rFonts w:ascii="Times New Roman" w:hAnsi="Times New Roman" w:cs="Times New Roman"/>
          <w:shd w:val="clear" w:color="auto" w:fill="FFFFFF"/>
        </w:rPr>
        <w:t xml:space="preserve">, and strategies to manage barriers, </w:t>
      </w:r>
      <w:r w:rsidR="00B76F3E" w:rsidRPr="00E56F49">
        <w:rPr>
          <w:rFonts w:ascii="Times New Roman" w:hAnsi="Times New Roman" w:cs="Times New Roman"/>
          <w:shd w:val="clear" w:color="auto" w:fill="FFFFFF"/>
        </w:rPr>
        <w:t xml:space="preserve">as well as </w:t>
      </w:r>
      <w:proofErr w:type="spellStart"/>
      <w:r w:rsidR="00127D1D" w:rsidRPr="00E56F49">
        <w:rPr>
          <w:rFonts w:ascii="Times New Roman" w:hAnsi="Times New Roman" w:cs="Times New Roman"/>
          <w:shd w:val="clear" w:color="auto" w:fill="FFFFFF"/>
        </w:rPr>
        <w:t>PrEP</w:t>
      </w:r>
      <w:proofErr w:type="spellEnd"/>
      <w:r w:rsidR="00127D1D" w:rsidRPr="00E56F49">
        <w:rPr>
          <w:rFonts w:ascii="Times New Roman" w:hAnsi="Times New Roman" w:cs="Times New Roman"/>
          <w:shd w:val="clear" w:color="auto" w:fill="FFFFFF"/>
        </w:rPr>
        <w:t xml:space="preserve"> discontinuers’ reasons for stopping </w:t>
      </w:r>
      <w:proofErr w:type="spellStart"/>
      <w:r w:rsidR="00127D1D" w:rsidRPr="00E56F49">
        <w:rPr>
          <w:rFonts w:ascii="Times New Roman" w:hAnsi="Times New Roman" w:cs="Times New Roman"/>
          <w:shd w:val="clear" w:color="auto" w:fill="FFFFFF"/>
        </w:rPr>
        <w:t>PrEP</w:t>
      </w:r>
      <w:proofErr w:type="spellEnd"/>
      <w:r w:rsidR="00127D1D" w:rsidRPr="00E56F49">
        <w:rPr>
          <w:rFonts w:ascii="Times New Roman" w:hAnsi="Times New Roman" w:cs="Times New Roman"/>
          <w:shd w:val="clear" w:color="auto" w:fill="FFFFFF"/>
        </w:rPr>
        <w:t xml:space="preserve"> and any plans for re-initiation. We also explored</w:t>
      </w:r>
      <w:r w:rsidR="00F12947" w:rsidRPr="00E56F49">
        <w:rPr>
          <w:rFonts w:ascii="Times New Roman" w:hAnsi="Times New Roman" w:cs="Times New Roman"/>
          <w:shd w:val="clear" w:color="auto" w:fill="FFFFFF"/>
        </w:rPr>
        <w:t xml:space="preserve"> potential </w:t>
      </w:r>
      <w:proofErr w:type="spellStart"/>
      <w:r w:rsidR="00F12947" w:rsidRPr="00E56F49">
        <w:rPr>
          <w:rFonts w:ascii="Times New Roman" w:hAnsi="Times New Roman" w:cs="Times New Roman"/>
          <w:shd w:val="clear" w:color="auto" w:fill="FFFFFF"/>
        </w:rPr>
        <w:t>PrEP</w:t>
      </w:r>
      <w:proofErr w:type="spellEnd"/>
      <w:r w:rsidR="00F12947" w:rsidRPr="00E56F49">
        <w:rPr>
          <w:rFonts w:ascii="Times New Roman" w:hAnsi="Times New Roman" w:cs="Times New Roman"/>
          <w:shd w:val="clear" w:color="auto" w:fill="FFFFFF"/>
        </w:rPr>
        <w:t xml:space="preserve"> uptake implementation strategies</w:t>
      </w:r>
      <w:r w:rsidR="009331B0" w:rsidRPr="00E56F49">
        <w:rPr>
          <w:rFonts w:ascii="Times New Roman" w:hAnsi="Times New Roman" w:cs="Times New Roman"/>
          <w:shd w:val="clear" w:color="auto" w:fill="FFFFFF"/>
        </w:rPr>
        <w:t xml:space="preserve">, using an open-ended question followed by probes on the use of influencers, peer advocates, and </w:t>
      </w:r>
      <w:proofErr w:type="spellStart"/>
      <w:r w:rsidR="009331B0" w:rsidRPr="00E56F49">
        <w:rPr>
          <w:rFonts w:ascii="Times New Roman" w:hAnsi="Times New Roman" w:cs="Times New Roman"/>
          <w:shd w:val="clear" w:color="auto" w:fill="FFFFFF"/>
        </w:rPr>
        <w:t>PrEP</w:t>
      </w:r>
      <w:proofErr w:type="spellEnd"/>
      <w:r w:rsidR="009331B0" w:rsidRPr="00E56F49">
        <w:rPr>
          <w:rFonts w:ascii="Times New Roman" w:hAnsi="Times New Roman" w:cs="Times New Roman"/>
          <w:shd w:val="clear" w:color="auto" w:fill="FFFFFF"/>
        </w:rPr>
        <w:t xml:space="preserve"> navigators</w:t>
      </w:r>
      <w:r w:rsidR="00D30BB0" w:rsidRPr="00E56F49">
        <w:rPr>
          <w:rFonts w:ascii="Times New Roman" w:hAnsi="Times New Roman" w:cs="Times New Roman"/>
          <w:shd w:val="clear" w:color="auto" w:fill="FFFFFF"/>
        </w:rPr>
        <w:t xml:space="preserve">. </w:t>
      </w:r>
      <w:r w:rsidR="007672D8">
        <w:rPr>
          <w:rFonts w:ascii="Times New Roman" w:hAnsi="Times New Roman" w:cs="Times New Roman"/>
          <w:shd w:val="clear" w:color="auto" w:fill="FFFFFF"/>
        </w:rPr>
        <w:t>Additional f</w:t>
      </w:r>
      <w:r w:rsidR="00F12947" w:rsidRPr="00E56F49">
        <w:rPr>
          <w:rFonts w:ascii="Times New Roman" w:hAnsi="Times New Roman" w:cs="Times New Roman"/>
          <w:shd w:val="clear" w:color="auto" w:fill="FFFFFF"/>
        </w:rPr>
        <w:t xml:space="preserve">indings </w:t>
      </w:r>
      <w:r w:rsidR="007672D8">
        <w:rPr>
          <w:rFonts w:ascii="Times New Roman" w:hAnsi="Times New Roman" w:cs="Times New Roman"/>
          <w:shd w:val="clear" w:color="auto" w:fill="FFFFFF"/>
        </w:rPr>
        <w:t xml:space="preserve">from the IDIs </w:t>
      </w:r>
      <w:r w:rsidR="00F12947" w:rsidRPr="00E56F49">
        <w:rPr>
          <w:rFonts w:ascii="Times New Roman" w:hAnsi="Times New Roman" w:cs="Times New Roman"/>
          <w:shd w:val="clear" w:color="auto" w:fill="FFFFFF"/>
        </w:rPr>
        <w:t>will be described elsewhere.</w:t>
      </w:r>
    </w:p>
    <w:p w14:paraId="2F8B2086" w14:textId="77777777" w:rsidR="007A3686" w:rsidRPr="00E56F49" w:rsidRDefault="007A3686">
      <w:pPr>
        <w:spacing w:line="480" w:lineRule="auto"/>
        <w:rPr>
          <w:rFonts w:ascii="Times New Roman" w:hAnsi="Times New Roman" w:cs="Times New Roman"/>
          <w:shd w:val="clear" w:color="auto" w:fill="FFFFFF"/>
        </w:rPr>
      </w:pPr>
    </w:p>
    <w:p w14:paraId="076B8814" w14:textId="77777777" w:rsidR="00524C99" w:rsidRPr="00E56F49" w:rsidRDefault="007A3686" w:rsidP="007C3AAF">
      <w:pPr>
        <w:spacing w:line="480" w:lineRule="auto"/>
        <w:rPr>
          <w:rFonts w:ascii="Times New Roman" w:hAnsi="Times New Roman" w:cs="Times New Roman"/>
          <w:b/>
        </w:rPr>
      </w:pPr>
      <w:r w:rsidRPr="00652A2D">
        <w:rPr>
          <w:rFonts w:ascii="Times New Roman" w:hAnsi="Times New Roman" w:cs="Times New Roman"/>
        </w:rPr>
        <w:t>Semi-structured interview guides were used for both the FGDs and IDIs.</w:t>
      </w:r>
    </w:p>
    <w:p w14:paraId="4350211C" w14:textId="77777777" w:rsidR="00300831" w:rsidRPr="00E56F49" w:rsidRDefault="00300831" w:rsidP="007C3AAF">
      <w:pPr>
        <w:spacing w:line="480" w:lineRule="auto"/>
        <w:rPr>
          <w:rFonts w:ascii="Times New Roman" w:hAnsi="Times New Roman" w:cs="Times New Roman"/>
          <w:b/>
        </w:rPr>
      </w:pPr>
    </w:p>
    <w:p w14:paraId="741311B3" w14:textId="77777777" w:rsidR="007E3923" w:rsidRPr="00E56F49" w:rsidRDefault="007F31CB">
      <w:pPr>
        <w:pStyle w:val="ListParagraph"/>
        <w:numPr>
          <w:ilvl w:val="1"/>
          <w:numId w:val="11"/>
        </w:numPr>
        <w:spacing w:line="480" w:lineRule="auto"/>
        <w:rPr>
          <w:rFonts w:ascii="Times New Roman" w:hAnsi="Times New Roman" w:cs="Times New Roman"/>
          <w:b/>
        </w:rPr>
      </w:pPr>
      <w:r w:rsidRPr="00E56F49">
        <w:rPr>
          <w:rFonts w:ascii="Times New Roman" w:hAnsi="Times New Roman" w:cs="Times New Roman"/>
          <w:b/>
        </w:rPr>
        <w:t xml:space="preserve">Data </w:t>
      </w:r>
      <w:r w:rsidR="007E3923" w:rsidRPr="00E56F49">
        <w:rPr>
          <w:rFonts w:ascii="Times New Roman" w:hAnsi="Times New Roman" w:cs="Times New Roman"/>
          <w:b/>
        </w:rPr>
        <w:t xml:space="preserve">Analysis </w:t>
      </w:r>
    </w:p>
    <w:p w14:paraId="1A9AFAC3" w14:textId="77777777" w:rsidR="007E3923" w:rsidRPr="00E56F49" w:rsidRDefault="007E3923">
      <w:pPr>
        <w:spacing w:line="480" w:lineRule="auto"/>
        <w:rPr>
          <w:rFonts w:ascii="Times New Roman" w:hAnsi="Times New Roman" w:cs="Times New Roman"/>
        </w:rPr>
      </w:pPr>
      <w:r w:rsidRPr="00E56F49">
        <w:rPr>
          <w:rFonts w:ascii="Times New Roman" w:hAnsi="Times New Roman" w:cs="Times New Roman"/>
        </w:rPr>
        <w:t>We used applied thematic analysis</w:t>
      </w:r>
      <w:r w:rsidR="004A071F" w:rsidRPr="00E56F49">
        <w:rPr>
          <w:rFonts w:ascii="Times New Roman" w:hAnsi="Times New Roman" w:cs="Times New Roman"/>
        </w:rPr>
        <w:fldChar w:fldCharType="begin"/>
      </w:r>
      <w:r w:rsidR="0074121A">
        <w:rPr>
          <w:rFonts w:ascii="Times New Roman" w:hAnsi="Times New Roman" w:cs="Times New Roman"/>
        </w:rPr>
        <w:instrText xml:space="preserve"> ADDIN ZOTERO_ITEM CSL_CITATION {"citationID":"SPVBkIsV","properties":{"formattedCitation":"\\super 14\\nosupersub{}","plainCitation":"14","noteIndex":0},"citationItems":[{"id":19,"uris":["http://zotero.org/users/local/6b9JlwDU/items/NWRL3PQI"],"uri":["http://zotero.org/users/local/6b9JlwDU/items/NWRL3PQI"],"itemData":{"id":19,"type":"book","edition":"Sage Publications","event-place":"Thousand Oaks, CA","publisher-place":"Thousand Oaks, CA","title":"Applied Thematic Analysis","author":[{"family":"Guest","given":"Greg"},{"family":"MacQueen","given":"Kathleen M."},{"family":"Namey","given":"Emily E."}],"issued":{"date-parts":[["2012"]]}}}],"schema":"https://github.com/citation-style-language/schema/raw/master/csl-citation.json"} </w:instrText>
      </w:r>
      <w:r w:rsidR="004A071F" w:rsidRPr="00E56F49">
        <w:rPr>
          <w:rFonts w:ascii="Times New Roman" w:hAnsi="Times New Roman" w:cs="Times New Roman"/>
        </w:rPr>
        <w:fldChar w:fldCharType="separate"/>
      </w:r>
      <w:r w:rsidR="0074121A" w:rsidRPr="0074121A">
        <w:rPr>
          <w:rFonts w:ascii="Times New Roman" w:hAnsi="Times New Roman" w:cs="Times New Roman"/>
          <w:szCs w:val="24"/>
          <w:vertAlign w:val="superscript"/>
        </w:rPr>
        <w:t>14</w:t>
      </w:r>
      <w:r w:rsidR="004A071F" w:rsidRPr="00E56F49">
        <w:rPr>
          <w:rFonts w:ascii="Times New Roman" w:hAnsi="Times New Roman" w:cs="Times New Roman"/>
        </w:rPr>
        <w:fldChar w:fldCharType="end"/>
      </w:r>
      <w:r w:rsidRPr="00E56F49">
        <w:rPr>
          <w:rFonts w:ascii="Times New Roman" w:hAnsi="Times New Roman" w:cs="Times New Roman"/>
        </w:rPr>
        <w:t xml:space="preserve"> to identify the salient </w:t>
      </w:r>
      <w:r w:rsidR="006867FE" w:rsidRPr="0090212C">
        <w:rPr>
          <w:rFonts w:ascii="Times New Roman" w:hAnsi="Times New Roman" w:cs="Times New Roman"/>
        </w:rPr>
        <w:t>PRECEDE-PROCEED model</w:t>
      </w:r>
      <w:r w:rsidR="003066BD">
        <w:rPr>
          <w:rFonts w:ascii="Times New Roman" w:hAnsi="Times New Roman" w:cs="Times New Roman"/>
        </w:rPr>
        <w:fldChar w:fldCharType="begin"/>
      </w:r>
      <w:r w:rsidR="003066BD">
        <w:rPr>
          <w:rFonts w:ascii="Times New Roman" w:hAnsi="Times New Roman" w:cs="Times New Roman"/>
        </w:rPr>
        <w:instrText xml:space="preserve"> ADDIN ZOTERO_ITEM CSL_CITATION {"citationID":"GdGvyfvt","properties":{"formattedCitation":"\\super 15\\nosupersub{}","plainCitation":"15","noteIndex":0},"citationItems":[{"id":18,"uris":["http://zotero.org/users/local/6b9JlwDU/items/N8KA27S6"],"uri":["http://zotero.org/users/local/6b9JlwDU/items/N8KA27S6"],"itemData":{"id":18,"type":"book","edition":"4th","event-place":"New York","publisher":"McGraw Hill","publisher-place":"New York","title":"Health program planning: an educational and ecological approach","author":[{"family":"Green","given":"L."},{"family":"Kreuter","given":"M.K."}],"issued":{"date-parts":[["2005"]]}}}],"schema":"https://github.com/citation-style-language/schema/raw/master/csl-citation.json"} </w:instrText>
      </w:r>
      <w:r w:rsidR="003066BD">
        <w:rPr>
          <w:rFonts w:ascii="Times New Roman" w:hAnsi="Times New Roman" w:cs="Times New Roman"/>
        </w:rPr>
        <w:fldChar w:fldCharType="separate"/>
      </w:r>
      <w:r w:rsidR="003066BD" w:rsidRPr="003066BD">
        <w:rPr>
          <w:rFonts w:ascii="Times New Roman" w:hAnsi="Times New Roman" w:cs="Times New Roman"/>
          <w:szCs w:val="24"/>
          <w:vertAlign w:val="superscript"/>
        </w:rPr>
        <w:t>15</w:t>
      </w:r>
      <w:r w:rsidR="003066BD">
        <w:rPr>
          <w:rFonts w:ascii="Times New Roman" w:hAnsi="Times New Roman" w:cs="Times New Roman"/>
        </w:rPr>
        <w:fldChar w:fldCharType="end"/>
      </w:r>
      <w:r w:rsidR="006867FE">
        <w:t xml:space="preserve"> </w:t>
      </w:r>
      <w:r w:rsidRPr="00E56F49">
        <w:rPr>
          <w:rFonts w:ascii="Times New Roman" w:hAnsi="Times New Roman" w:cs="Times New Roman"/>
        </w:rPr>
        <w:t xml:space="preserve">factors described in the </w:t>
      </w:r>
      <w:r w:rsidR="00D61209" w:rsidRPr="00E56F49">
        <w:rPr>
          <w:rFonts w:ascii="Times New Roman" w:hAnsi="Times New Roman" w:cs="Times New Roman"/>
        </w:rPr>
        <w:t xml:space="preserve">FGDs </w:t>
      </w:r>
      <w:r w:rsidRPr="00E56F49">
        <w:rPr>
          <w:rFonts w:ascii="Times New Roman" w:hAnsi="Times New Roman" w:cs="Times New Roman"/>
        </w:rPr>
        <w:t xml:space="preserve">and </w:t>
      </w:r>
      <w:r w:rsidR="00D61209" w:rsidRPr="00E56F49">
        <w:rPr>
          <w:rFonts w:ascii="Times New Roman" w:hAnsi="Times New Roman" w:cs="Times New Roman"/>
        </w:rPr>
        <w:t>IDIs</w:t>
      </w:r>
      <w:r w:rsidR="00D61209" w:rsidRPr="00E56F49" w:rsidDel="00D61209">
        <w:rPr>
          <w:rFonts w:ascii="Times New Roman" w:hAnsi="Times New Roman" w:cs="Times New Roman"/>
        </w:rPr>
        <w:t xml:space="preserve"> </w:t>
      </w:r>
      <w:r w:rsidRPr="00E56F49">
        <w:rPr>
          <w:rFonts w:ascii="Times New Roman" w:hAnsi="Times New Roman" w:cs="Times New Roman"/>
        </w:rPr>
        <w:t xml:space="preserve">that influence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uptake. All </w:t>
      </w:r>
      <w:r w:rsidR="00D61209" w:rsidRPr="00E56F49">
        <w:rPr>
          <w:rFonts w:ascii="Times New Roman" w:hAnsi="Times New Roman" w:cs="Times New Roman"/>
        </w:rPr>
        <w:t xml:space="preserve">FGDs </w:t>
      </w:r>
      <w:r w:rsidRPr="00E56F49">
        <w:rPr>
          <w:rFonts w:ascii="Times New Roman" w:hAnsi="Times New Roman" w:cs="Times New Roman"/>
        </w:rPr>
        <w:t xml:space="preserve">and </w:t>
      </w:r>
      <w:r w:rsidR="007C3AAF" w:rsidRPr="00E56F49">
        <w:rPr>
          <w:rFonts w:ascii="Times New Roman" w:hAnsi="Times New Roman" w:cs="Times New Roman"/>
        </w:rPr>
        <w:t xml:space="preserve">IDIs </w:t>
      </w:r>
      <w:r w:rsidRPr="00E56F49">
        <w:rPr>
          <w:rFonts w:ascii="Times New Roman" w:hAnsi="Times New Roman" w:cs="Times New Roman"/>
        </w:rPr>
        <w:t>were transcribed verbatim, following a transcription protocol,</w:t>
      </w:r>
      <w:r w:rsidR="004A071F" w:rsidRPr="00E56F49">
        <w:rPr>
          <w:rFonts w:ascii="Times New Roman" w:hAnsi="Times New Roman" w:cs="Times New Roman"/>
        </w:rPr>
        <w:fldChar w:fldCharType="begin"/>
      </w:r>
      <w:r w:rsidR="003066BD">
        <w:rPr>
          <w:rFonts w:ascii="Times New Roman" w:hAnsi="Times New Roman" w:cs="Times New Roman"/>
        </w:rPr>
        <w:instrText xml:space="preserve"> ADDIN ZOTERO_ITEM CSL_CITATION {"citationID":"6M8k7642","properties":{"formattedCitation":"\\super 16\\nosupersub{}","plainCitation":"16","noteIndex":0},"citationItems":[{"id":38,"uris":["http://zotero.org/users/local/6b9JlwDU/items/HZSIKLMG"],"uri":["http://zotero.org/users/local/6b9JlwDU/items/HZSIKLMG"],"itemData":{"id":38,"type":"article-journal","abstract":"The increased use of qualitative research, especially its application in multisite studies, requires robust data collection techniques and the documentation of research procedures. The inappropriate or inadequate preparation of transcripts from audio or digital recordings can delay or negatively affect the analysis process. Although no universal transcription format is adequate for all types of qualitative data collection approaches, settings, or theoretical frameworks, there are some practical considerations that can help researchers systematically organize and analyze textual data.","container-title":"Field Methods","DOI":"10.1177/1525822X02239573","ISSN":"1525-822X, 1552-3969","issue":"1","journalAbbreviation":"Field Methods","language":"en","page":"63-84","source":"DOI.org (Crossref)","title":"Beyond the Qualitative Interview: Data Preparation and Transcription","title-short":"Beyond the Qualitative Interview","volume":"15","author":[{"family":"McLellan","given":"Eleanor"},{"family":"MacQueen","given":"Kathleen M."},{"family":"Neidig","given":"Judith L."}],"issued":{"date-parts":[["2003",2]]}}}],"schema":"https://github.com/citation-style-language/schema/raw/master/csl-citation.json"} </w:instrText>
      </w:r>
      <w:r w:rsidR="004A071F" w:rsidRPr="00E56F49">
        <w:rPr>
          <w:rFonts w:ascii="Times New Roman" w:hAnsi="Times New Roman" w:cs="Times New Roman"/>
        </w:rPr>
        <w:fldChar w:fldCharType="separate"/>
      </w:r>
      <w:r w:rsidR="003066BD" w:rsidRPr="003066BD">
        <w:rPr>
          <w:rFonts w:ascii="Times New Roman" w:hAnsi="Times New Roman" w:cs="Times New Roman"/>
          <w:szCs w:val="24"/>
          <w:vertAlign w:val="superscript"/>
        </w:rPr>
        <w:t>16</w:t>
      </w:r>
      <w:r w:rsidR="004A071F" w:rsidRPr="00E56F49">
        <w:rPr>
          <w:rFonts w:ascii="Times New Roman" w:hAnsi="Times New Roman" w:cs="Times New Roman"/>
        </w:rPr>
        <w:fldChar w:fldCharType="end"/>
      </w:r>
      <w:r w:rsidRPr="00E56F49">
        <w:rPr>
          <w:rFonts w:ascii="Times New Roman" w:hAnsi="Times New Roman" w:cs="Times New Roman"/>
        </w:rPr>
        <w:t xml:space="preserve"> and were analyzed separately using the same overall analytical approaches. Using NVivo 12,</w:t>
      </w:r>
      <w:r w:rsidR="004A071F" w:rsidRPr="00E56F49">
        <w:rPr>
          <w:rFonts w:ascii="Times New Roman" w:hAnsi="Times New Roman" w:cs="Times New Roman"/>
        </w:rPr>
        <w:fldChar w:fldCharType="begin"/>
      </w:r>
      <w:r w:rsidR="003066BD">
        <w:rPr>
          <w:rFonts w:ascii="Times New Roman" w:hAnsi="Times New Roman" w:cs="Times New Roman"/>
        </w:rPr>
        <w:instrText xml:space="preserve"> ADDIN ZOTERO_ITEM CSL_CITATION {"citationID":"uqNANQyg","properties":{"formattedCitation":"\\super 17\\nosupersub{}","plainCitation":"17","noteIndex":0},"citationItems":[{"id":39,"uris":["http://zotero.org/users/local/6b9JlwDU/items/9DZRNCC9"],"uri":["http://zotero.org/users/local/6b9JlwDU/items/9DZRNCC9"],"itemData":{"id":39,"type":"book","title":"Nvivo qualitative data analysis software","version":"12.0","author":[{"literal":"QSR International"}],"issued":{"date-parts":[["2018"]]}}}],"schema":"https://github.com/citation-style-language/schema/raw/master/csl-citation.json"} </w:instrText>
      </w:r>
      <w:r w:rsidR="004A071F" w:rsidRPr="00E56F49">
        <w:rPr>
          <w:rFonts w:ascii="Times New Roman" w:hAnsi="Times New Roman" w:cs="Times New Roman"/>
        </w:rPr>
        <w:fldChar w:fldCharType="separate"/>
      </w:r>
      <w:r w:rsidR="003066BD" w:rsidRPr="003066BD">
        <w:rPr>
          <w:rFonts w:ascii="Times New Roman" w:hAnsi="Times New Roman" w:cs="Times New Roman"/>
          <w:szCs w:val="24"/>
          <w:vertAlign w:val="superscript"/>
        </w:rPr>
        <w:t>17</w:t>
      </w:r>
      <w:r w:rsidR="004A071F" w:rsidRPr="00E56F49">
        <w:rPr>
          <w:rFonts w:ascii="Times New Roman" w:hAnsi="Times New Roman" w:cs="Times New Roman"/>
        </w:rPr>
        <w:fldChar w:fldCharType="end"/>
      </w:r>
      <w:r w:rsidRPr="00E56F49">
        <w:rPr>
          <w:rFonts w:ascii="Times New Roman" w:hAnsi="Times New Roman" w:cs="Times New Roman"/>
        </w:rPr>
        <w:t xml:space="preserve"> </w:t>
      </w:r>
      <w:r w:rsidR="004A237F" w:rsidRPr="00E56F49">
        <w:rPr>
          <w:rFonts w:ascii="Times New Roman" w:hAnsi="Times New Roman" w:cs="Times New Roman"/>
        </w:rPr>
        <w:t xml:space="preserve">2 </w:t>
      </w:r>
      <w:r w:rsidRPr="00E56F49">
        <w:rPr>
          <w:rFonts w:ascii="Times New Roman" w:hAnsi="Times New Roman" w:cs="Times New Roman"/>
        </w:rPr>
        <w:t>analysts applied structural codes to segment participants’ narratives into a priori conceptual categories (</w:t>
      </w:r>
      <w:proofErr w:type="spellStart"/>
      <w:r w:rsidRPr="00E56F49">
        <w:rPr>
          <w:rFonts w:ascii="Times New Roman" w:hAnsi="Times New Roman" w:cs="Times New Roman"/>
        </w:rPr>
        <w:t>eg</w:t>
      </w:r>
      <w:proofErr w:type="spellEnd"/>
      <w:r w:rsidRPr="00E56F49">
        <w:rPr>
          <w:rFonts w:ascii="Times New Roman" w:hAnsi="Times New Roman" w:cs="Times New Roman"/>
        </w:rPr>
        <w:t xml:space="preserve">, text describing factors related to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costs), followed by inductive, content-driven codes for each of the conceptual categories (</w:t>
      </w:r>
      <w:proofErr w:type="spellStart"/>
      <w:r w:rsidRPr="00E56F49">
        <w:rPr>
          <w:rFonts w:ascii="Times New Roman" w:hAnsi="Times New Roman" w:cs="Times New Roman"/>
        </w:rPr>
        <w:t>eg</w:t>
      </w:r>
      <w:proofErr w:type="spellEnd"/>
      <w:r w:rsidRPr="00E56F49">
        <w:rPr>
          <w:rFonts w:ascii="Times New Roman" w:hAnsi="Times New Roman" w:cs="Times New Roman"/>
        </w:rPr>
        <w:t xml:space="preserve">, text describing perceptions of </w:t>
      </w:r>
      <w:r w:rsidR="00696AAE" w:rsidRPr="00E56F49">
        <w:rPr>
          <w:rFonts w:ascii="Times New Roman" w:hAnsi="Times New Roman" w:cs="Times New Roman"/>
        </w:rPr>
        <w:t xml:space="preserve">unaffordable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costs). </w:t>
      </w:r>
      <w:proofErr w:type="spellStart"/>
      <w:r w:rsidRPr="00E56F49">
        <w:rPr>
          <w:rFonts w:ascii="Times New Roman" w:hAnsi="Times New Roman" w:cs="Times New Roman"/>
        </w:rPr>
        <w:t>Intercoder</w:t>
      </w:r>
      <w:proofErr w:type="spellEnd"/>
      <w:r w:rsidRPr="00E56F49">
        <w:rPr>
          <w:rFonts w:ascii="Times New Roman" w:hAnsi="Times New Roman" w:cs="Times New Roman"/>
        </w:rPr>
        <w:t xml:space="preserve"> reliability assessments were conducted throughout </w:t>
      </w:r>
      <w:r w:rsidR="004A237F" w:rsidRPr="00E56F49">
        <w:rPr>
          <w:rFonts w:ascii="Times New Roman" w:hAnsi="Times New Roman" w:cs="Times New Roman"/>
        </w:rPr>
        <w:t xml:space="preserve">the </w:t>
      </w:r>
      <w:r w:rsidRPr="00E56F49">
        <w:rPr>
          <w:rFonts w:ascii="Times New Roman" w:hAnsi="Times New Roman" w:cs="Times New Roman"/>
        </w:rPr>
        <w:t xml:space="preserve">analysis. Coding discrepancies were resolved through analyst discussions, and transcripts were recoded and the codebook </w:t>
      </w:r>
      <w:r w:rsidR="00184092" w:rsidRPr="00E56F49">
        <w:rPr>
          <w:rFonts w:ascii="Times New Roman" w:hAnsi="Times New Roman" w:cs="Times New Roman"/>
        </w:rPr>
        <w:t xml:space="preserve">was </w:t>
      </w:r>
      <w:r w:rsidRPr="00E56F49">
        <w:rPr>
          <w:rFonts w:ascii="Times New Roman" w:hAnsi="Times New Roman" w:cs="Times New Roman"/>
        </w:rPr>
        <w:t>revised as needed. Analysts organized content codes into emergent thematic groups and summarized the most salient themes together with illustrative quotes.</w:t>
      </w:r>
    </w:p>
    <w:p w14:paraId="4692D2B2" w14:textId="77777777" w:rsidR="00492B9E" w:rsidRPr="00E56F49" w:rsidRDefault="00492B9E">
      <w:pPr>
        <w:spacing w:line="480" w:lineRule="auto"/>
        <w:rPr>
          <w:rFonts w:ascii="Times New Roman" w:hAnsi="Times New Roman" w:cs="Times New Roman"/>
        </w:rPr>
      </w:pPr>
    </w:p>
    <w:p w14:paraId="09A9D7ED" w14:textId="77777777" w:rsidR="00492B9E" w:rsidRPr="00E56F49" w:rsidRDefault="00460F7E">
      <w:pPr>
        <w:pStyle w:val="ListParagraph"/>
        <w:numPr>
          <w:ilvl w:val="1"/>
          <w:numId w:val="11"/>
        </w:numPr>
        <w:spacing w:line="480" w:lineRule="auto"/>
        <w:rPr>
          <w:rFonts w:ascii="Times New Roman" w:hAnsi="Times New Roman" w:cs="Times New Roman"/>
          <w:b/>
        </w:rPr>
      </w:pPr>
      <w:r>
        <w:rPr>
          <w:rFonts w:ascii="Times New Roman" w:hAnsi="Times New Roman" w:cs="Times New Roman"/>
          <w:b/>
        </w:rPr>
        <w:t xml:space="preserve">Additional </w:t>
      </w:r>
      <w:r w:rsidR="00492B9E" w:rsidRPr="00E56F49">
        <w:rPr>
          <w:rFonts w:ascii="Times New Roman" w:hAnsi="Times New Roman" w:cs="Times New Roman"/>
          <w:b/>
        </w:rPr>
        <w:t>Results</w:t>
      </w:r>
    </w:p>
    <w:p w14:paraId="53CD49BB" w14:textId="77777777" w:rsidR="00492B9E" w:rsidRPr="00E56F49" w:rsidRDefault="00492B9E">
      <w:pPr>
        <w:spacing w:line="480" w:lineRule="auto"/>
        <w:rPr>
          <w:rFonts w:ascii="Times New Roman" w:hAnsi="Times New Roman" w:cs="Times New Roman"/>
        </w:rPr>
        <w:sectPr w:rsidR="00492B9E" w:rsidRPr="00E56F49">
          <w:pgSz w:w="12240" w:h="15840"/>
          <w:pgMar w:top="1440" w:right="1440" w:bottom="1440" w:left="1440" w:header="720" w:footer="720" w:gutter="0"/>
          <w:cols w:space="720"/>
          <w:docGrid w:linePitch="360"/>
        </w:sectPr>
      </w:pPr>
      <w:r w:rsidRPr="00E56F49">
        <w:rPr>
          <w:rFonts w:ascii="Times New Roman" w:hAnsi="Times New Roman" w:cs="Times New Roman"/>
        </w:rPr>
        <w:t xml:space="preserve">Participant </w:t>
      </w:r>
      <w:r w:rsidR="00626AF7" w:rsidRPr="00E56F49">
        <w:rPr>
          <w:rFonts w:ascii="Times New Roman" w:hAnsi="Times New Roman" w:cs="Times New Roman"/>
        </w:rPr>
        <w:t xml:space="preserve">quotes </w:t>
      </w:r>
      <w:r w:rsidRPr="00E56F49">
        <w:rPr>
          <w:rFonts w:ascii="Times New Roman" w:hAnsi="Times New Roman" w:cs="Times New Roman"/>
        </w:rPr>
        <w:t>on “engage the consumer”</w:t>
      </w:r>
      <w:r w:rsidR="003066BD">
        <w:rPr>
          <w:rFonts w:ascii="Times New Roman" w:hAnsi="Times New Roman" w:cs="Times New Roman"/>
        </w:rPr>
        <w:fldChar w:fldCharType="begin"/>
      </w:r>
      <w:r w:rsidR="003066BD">
        <w:rPr>
          <w:rFonts w:ascii="Times New Roman" w:hAnsi="Times New Roman" w:cs="Times New Roman"/>
        </w:rPr>
        <w:instrText xml:space="preserve"> ADDIN ZOTERO_ITEM CSL_CITATION {"citationID":"4tnXFdZd","properties":{"formattedCitation":"\\super 5\\nosupersub{}","plainCitation":"5","noteIndex":0},"citationItems":[{"id":16,"uris":["http://zotero.org/users/local/6b9JlwDU/items/A6W85J4J"],"uri":["http://zotero.org/users/local/6b9JlwDU/items/A6W85J4J"],"itemData":{"id":16,"type":"article-journal","container-title":"Implementation Science","DOI":"10.1186/s13012-015-0209-1","ISSN":"1748-5908","issue":"1","journalAbbreviation":"Implementation Sci","language":"en","page":"21","source":"DOI.org (Crossref)","title":"A refined compilation of implementation strategies: results from the Expert Recommendations for Implementing Change (ERIC) project","title-short":"A refined compilation of implementation strategies","volume":"10","author":[{"family":"Powell","given":"Byron J"},{"family":"Waltz","given":"Thomas J"},{"family":"Chinman","given":"Matthew J"},{"family":"Damschroder","given":"Laura J"},{"family":"Smith","given":"Jeffrey L"},{"family":"Matthieu","given":"Monica M"},{"family":"Proctor","given":"Enola K"},{"family":"Kirchner","given":"JoAnn E"}],"issued":{"date-parts":[["2015",12]]}}}],"schema":"https://github.com/citation-style-language/schema/raw/master/csl-citation.json"} </w:instrText>
      </w:r>
      <w:r w:rsidR="003066BD">
        <w:rPr>
          <w:rFonts w:ascii="Times New Roman" w:hAnsi="Times New Roman" w:cs="Times New Roman"/>
        </w:rPr>
        <w:fldChar w:fldCharType="separate"/>
      </w:r>
      <w:r w:rsidR="003066BD" w:rsidRPr="003066BD">
        <w:rPr>
          <w:rFonts w:ascii="Times New Roman" w:hAnsi="Times New Roman" w:cs="Times New Roman"/>
          <w:szCs w:val="24"/>
          <w:vertAlign w:val="superscript"/>
        </w:rPr>
        <w:t>5</w:t>
      </w:r>
      <w:r w:rsidR="003066BD">
        <w:rPr>
          <w:rFonts w:ascii="Times New Roman" w:hAnsi="Times New Roman" w:cs="Times New Roman"/>
        </w:rPr>
        <w:fldChar w:fldCharType="end"/>
      </w:r>
      <w:r w:rsidRPr="00E56F49">
        <w:rPr>
          <w:rFonts w:ascii="Times New Roman" w:hAnsi="Times New Roman" w:cs="Times New Roman"/>
        </w:rPr>
        <w:t xml:space="preserve"> implementation strategy approaches are found below in Supplemental Table 1.</w:t>
      </w:r>
    </w:p>
    <w:p w14:paraId="05927257" w14:textId="77777777" w:rsidR="00492B9E" w:rsidRPr="00E56F49" w:rsidRDefault="00492B9E">
      <w:pPr>
        <w:rPr>
          <w:rFonts w:ascii="Times New Roman" w:hAnsi="Times New Roman" w:cs="Times New Roman"/>
          <w:b/>
        </w:rPr>
      </w:pPr>
      <w:r w:rsidRPr="00E56F49">
        <w:rPr>
          <w:rFonts w:ascii="Times New Roman" w:hAnsi="Times New Roman" w:cs="Times New Roman"/>
          <w:b/>
        </w:rPr>
        <w:t>Supplement</w:t>
      </w:r>
      <w:r w:rsidR="004A237F" w:rsidRPr="00E56F49">
        <w:rPr>
          <w:rFonts w:ascii="Times New Roman" w:hAnsi="Times New Roman" w:cs="Times New Roman"/>
          <w:b/>
        </w:rPr>
        <w:t>al</w:t>
      </w:r>
      <w:r w:rsidRPr="00E56F49">
        <w:rPr>
          <w:rFonts w:ascii="Times New Roman" w:hAnsi="Times New Roman" w:cs="Times New Roman"/>
          <w:b/>
        </w:rPr>
        <w:t xml:space="preserve"> Table 1. Participant </w:t>
      </w:r>
      <w:r w:rsidR="004A237F" w:rsidRPr="00E56F49">
        <w:rPr>
          <w:rFonts w:ascii="Times New Roman" w:hAnsi="Times New Roman" w:cs="Times New Roman"/>
          <w:b/>
        </w:rPr>
        <w:t>Quot</w:t>
      </w:r>
      <w:r w:rsidR="00626AF7" w:rsidRPr="00E56F49">
        <w:rPr>
          <w:rFonts w:ascii="Times New Roman" w:hAnsi="Times New Roman" w:cs="Times New Roman"/>
          <w:b/>
        </w:rPr>
        <w:t>es</w:t>
      </w:r>
      <w:r w:rsidR="004A237F" w:rsidRPr="00E56F49">
        <w:rPr>
          <w:rFonts w:ascii="Times New Roman" w:hAnsi="Times New Roman" w:cs="Times New Roman"/>
          <w:b/>
        </w:rPr>
        <w:t xml:space="preserve"> </w:t>
      </w:r>
      <w:r w:rsidRPr="00E56F49">
        <w:rPr>
          <w:rFonts w:ascii="Times New Roman" w:hAnsi="Times New Roman" w:cs="Times New Roman"/>
          <w:b/>
        </w:rPr>
        <w:t>on Potential “Engage the Consumer”</w:t>
      </w:r>
      <w:r w:rsidR="003066BD">
        <w:rPr>
          <w:rFonts w:ascii="Times New Roman" w:hAnsi="Times New Roman" w:cs="Times New Roman"/>
          <w:b/>
        </w:rPr>
        <w:fldChar w:fldCharType="begin"/>
      </w:r>
      <w:r w:rsidR="003066BD">
        <w:rPr>
          <w:rFonts w:ascii="Times New Roman" w:hAnsi="Times New Roman" w:cs="Times New Roman"/>
          <w:b/>
        </w:rPr>
        <w:instrText xml:space="preserve"> ADDIN ZOTERO_ITEM CSL_CITATION {"citationID":"qUt0m91q","properties":{"formattedCitation":"\\super 5\\nosupersub{}","plainCitation":"5","noteIndex":0},"citationItems":[{"id":16,"uris":["http://zotero.org/users/local/6b9JlwDU/items/A6W85J4J"],"uri":["http://zotero.org/users/local/6b9JlwDU/items/A6W85J4J"],"itemData":{"id":16,"type":"article-journal","container-title":"Implementation Science","DOI":"10.1186/s13012-015-0209-1","ISSN":"1748-5908","issue":"1","journalAbbreviation":"Implementation Sci","language":"en","page":"21","source":"DOI.org (Crossref)","title":"A refined compilation of implementation strategies: results from the Expert Recommendations for Implementing Change (ERIC) project","title-short":"A refined compilation of implementation strategies","volume":"10","author":[{"family":"Powell","given":"Byron J"},{"family":"Waltz","given":"Thomas J"},{"family":"Chinman","given":"Matthew J"},{"family":"Damschroder","given":"Laura J"},{"family":"Smith","given":"Jeffrey L"},{"family":"Matthieu","given":"Monica M"},{"family":"Proctor","given":"Enola K"},{"family":"Kirchner","given":"JoAnn E"}],"issued":{"date-parts":[["2015",12]]}}}],"schema":"https://github.com/citation-style-language/schema/raw/master/csl-citation.json"} </w:instrText>
      </w:r>
      <w:r w:rsidR="003066BD">
        <w:rPr>
          <w:rFonts w:ascii="Times New Roman" w:hAnsi="Times New Roman" w:cs="Times New Roman"/>
          <w:b/>
        </w:rPr>
        <w:fldChar w:fldCharType="separate"/>
      </w:r>
      <w:r w:rsidR="003066BD" w:rsidRPr="003066BD">
        <w:rPr>
          <w:rFonts w:ascii="Times New Roman" w:hAnsi="Times New Roman" w:cs="Times New Roman"/>
          <w:szCs w:val="24"/>
          <w:vertAlign w:val="superscript"/>
        </w:rPr>
        <w:t>5</w:t>
      </w:r>
      <w:r w:rsidR="003066BD">
        <w:rPr>
          <w:rFonts w:ascii="Times New Roman" w:hAnsi="Times New Roman" w:cs="Times New Roman"/>
          <w:b/>
        </w:rPr>
        <w:fldChar w:fldCharType="end"/>
      </w:r>
      <w:r w:rsidRPr="00E56F49">
        <w:rPr>
          <w:rFonts w:ascii="Times New Roman" w:hAnsi="Times New Roman" w:cs="Times New Roman"/>
          <w:b/>
        </w:rPr>
        <w:t xml:space="preserve"> Implementation Strategy Approaches</w:t>
      </w:r>
    </w:p>
    <w:tbl>
      <w:tblPr>
        <w:tblStyle w:val="TableGrid"/>
        <w:tblW w:w="13135" w:type="dxa"/>
        <w:tblLook w:val="04A0" w:firstRow="1" w:lastRow="0" w:firstColumn="1" w:lastColumn="0" w:noHBand="0" w:noVBand="1"/>
      </w:tblPr>
      <w:tblGrid>
        <w:gridCol w:w="1761"/>
        <w:gridCol w:w="11374"/>
      </w:tblGrid>
      <w:tr w:rsidR="00492B9E" w:rsidRPr="00AF180B" w14:paraId="7CEA982A" w14:textId="77777777" w:rsidTr="007C3AAF">
        <w:trPr>
          <w:tblHeader/>
        </w:trPr>
        <w:tc>
          <w:tcPr>
            <w:tcW w:w="1761" w:type="dxa"/>
          </w:tcPr>
          <w:p w14:paraId="5E391A31" w14:textId="77777777" w:rsidR="00492B9E" w:rsidRPr="00E56F49" w:rsidRDefault="00492B9E">
            <w:pPr>
              <w:rPr>
                <w:rFonts w:ascii="Times New Roman" w:hAnsi="Times New Roman" w:cs="Times New Roman"/>
                <w:b/>
              </w:rPr>
            </w:pPr>
            <w:r w:rsidRPr="00E56F49">
              <w:rPr>
                <w:rFonts w:ascii="Times New Roman" w:hAnsi="Times New Roman" w:cs="Times New Roman"/>
                <w:b/>
              </w:rPr>
              <w:t xml:space="preserve">Approach  </w:t>
            </w:r>
          </w:p>
        </w:tc>
        <w:tc>
          <w:tcPr>
            <w:tcW w:w="11374" w:type="dxa"/>
          </w:tcPr>
          <w:p w14:paraId="4FAEB88B" w14:textId="77777777" w:rsidR="00492B9E" w:rsidRPr="00E56F49" w:rsidRDefault="00492B9E">
            <w:pPr>
              <w:rPr>
                <w:rFonts w:ascii="Times New Roman" w:eastAsia="Times New Roman" w:hAnsi="Times New Roman" w:cs="Times New Roman"/>
                <w:b/>
              </w:rPr>
            </w:pPr>
            <w:r w:rsidRPr="00E56F49">
              <w:rPr>
                <w:rFonts w:ascii="Times New Roman" w:eastAsia="Times New Roman" w:hAnsi="Times New Roman" w:cs="Times New Roman"/>
                <w:b/>
              </w:rPr>
              <w:t>Quote</w:t>
            </w:r>
          </w:p>
        </w:tc>
      </w:tr>
      <w:tr w:rsidR="00492B9E" w:rsidRPr="00AF180B" w14:paraId="51899B8A" w14:textId="77777777" w:rsidTr="007C3AAF">
        <w:tc>
          <w:tcPr>
            <w:tcW w:w="1761" w:type="dxa"/>
            <w:vMerge w:val="restart"/>
          </w:tcPr>
          <w:p w14:paraId="4EDC8422" w14:textId="77777777" w:rsidR="00492B9E" w:rsidRPr="00E56F49" w:rsidRDefault="00492B9E">
            <w:pPr>
              <w:rPr>
                <w:rFonts w:ascii="Times New Roman" w:hAnsi="Times New Roman" w:cs="Times New Roman"/>
              </w:rPr>
            </w:pPr>
            <w:r w:rsidRPr="00E56F49">
              <w:rPr>
                <w:rFonts w:ascii="Times New Roman" w:hAnsi="Times New Roman" w:cs="Times New Roman"/>
              </w:rPr>
              <w:t>Social media</w:t>
            </w:r>
          </w:p>
        </w:tc>
        <w:tc>
          <w:tcPr>
            <w:tcW w:w="11374" w:type="dxa"/>
          </w:tcPr>
          <w:p w14:paraId="7CC5F65F" w14:textId="77777777" w:rsidR="00492B9E" w:rsidRPr="00E56F49" w:rsidRDefault="00492B9E" w:rsidP="009F3372">
            <w:pPr>
              <w:rPr>
                <w:rFonts w:ascii="Times New Roman" w:hAnsi="Times New Roman" w:cs="Times New Roman"/>
                <w:bCs/>
              </w:rPr>
            </w:pPr>
            <w:r w:rsidRPr="00E56F49">
              <w:rPr>
                <w:rFonts w:ascii="Times New Roman" w:eastAsia="Times New Roman" w:hAnsi="Times New Roman" w:cs="Times New Roman"/>
              </w:rPr>
              <w:t>In this day and age…everybody's tuned into social media now</w:t>
            </w:r>
            <w:r w:rsidRPr="00E56F49">
              <w:rPr>
                <w:rFonts w:ascii="Times New Roman" w:hAnsi="Times New Roman" w:cs="Times New Roman"/>
                <w:bCs/>
              </w:rPr>
              <w:t xml:space="preserve">.—Participant </w:t>
            </w:r>
            <w:r w:rsidR="004A237F" w:rsidRPr="00E56F49">
              <w:rPr>
                <w:rFonts w:ascii="Times New Roman" w:hAnsi="Times New Roman" w:cs="Times New Roman"/>
                <w:bCs/>
              </w:rPr>
              <w:t xml:space="preserve">in </w:t>
            </w:r>
            <w:r w:rsidR="009F3372">
              <w:rPr>
                <w:rFonts w:ascii="Times New Roman" w:hAnsi="Times New Roman" w:cs="Times New Roman"/>
                <w:bCs/>
              </w:rPr>
              <w:t xml:space="preserve">FGD </w:t>
            </w:r>
            <w:r w:rsidRPr="00E56F49">
              <w:rPr>
                <w:rFonts w:ascii="Times New Roman" w:hAnsi="Times New Roman" w:cs="Times New Roman"/>
                <w:bCs/>
              </w:rPr>
              <w:t>#4 (ages 31 to 39)</w:t>
            </w:r>
          </w:p>
        </w:tc>
      </w:tr>
      <w:tr w:rsidR="00492B9E" w:rsidRPr="00AF180B" w14:paraId="08657F31" w14:textId="77777777" w:rsidTr="007C3AAF">
        <w:tc>
          <w:tcPr>
            <w:tcW w:w="1761" w:type="dxa"/>
            <w:vMerge/>
          </w:tcPr>
          <w:p w14:paraId="2720CEE2" w14:textId="77777777" w:rsidR="00492B9E" w:rsidRPr="00E56F49" w:rsidRDefault="00492B9E">
            <w:pPr>
              <w:rPr>
                <w:rFonts w:ascii="Times New Roman" w:hAnsi="Times New Roman" w:cs="Times New Roman"/>
              </w:rPr>
            </w:pPr>
          </w:p>
        </w:tc>
        <w:tc>
          <w:tcPr>
            <w:tcW w:w="11374" w:type="dxa"/>
          </w:tcPr>
          <w:p w14:paraId="30AD6E19" w14:textId="77777777" w:rsidR="00492B9E" w:rsidRPr="00E56F49" w:rsidRDefault="00492B9E">
            <w:pPr>
              <w:rPr>
                <w:rFonts w:ascii="Times New Roman" w:hAnsi="Times New Roman" w:cs="Times New Roman"/>
                <w:bCs/>
              </w:rPr>
            </w:pPr>
            <w:r w:rsidRPr="00E56F49">
              <w:rPr>
                <w:rFonts w:ascii="Times New Roman" w:hAnsi="Times New Roman" w:cs="Times New Roman"/>
                <w:bCs/>
              </w:rPr>
              <w:t xml:space="preserve">Utilizing the social media outlets, and keeping the informative portion of it very simple, straight and to the point. And intriguing. Once you grab someone's attention, it's easy to get them engaged.—Participant </w:t>
            </w:r>
            <w:r w:rsidR="004A237F" w:rsidRPr="00E56F49">
              <w:rPr>
                <w:rFonts w:ascii="Times New Roman" w:hAnsi="Times New Roman" w:cs="Times New Roman"/>
                <w:bCs/>
              </w:rPr>
              <w:t xml:space="preserve">in </w:t>
            </w:r>
            <w:r w:rsidR="009F3372">
              <w:rPr>
                <w:rFonts w:ascii="Times New Roman" w:hAnsi="Times New Roman" w:cs="Times New Roman"/>
                <w:bCs/>
              </w:rPr>
              <w:t xml:space="preserve">FGD </w:t>
            </w:r>
            <w:r w:rsidRPr="00E56F49">
              <w:rPr>
                <w:rFonts w:ascii="Times New Roman" w:hAnsi="Times New Roman" w:cs="Times New Roman"/>
                <w:bCs/>
              </w:rPr>
              <w:t>#1 (ages 25 to 30)</w:t>
            </w:r>
          </w:p>
        </w:tc>
      </w:tr>
      <w:tr w:rsidR="00492B9E" w:rsidRPr="00AF180B" w14:paraId="7FBB9BA0" w14:textId="77777777" w:rsidTr="007C3AAF">
        <w:tc>
          <w:tcPr>
            <w:tcW w:w="1761" w:type="dxa"/>
            <w:vMerge/>
          </w:tcPr>
          <w:p w14:paraId="38CD2091" w14:textId="77777777" w:rsidR="00492B9E" w:rsidRPr="00E56F49" w:rsidRDefault="00492B9E">
            <w:pPr>
              <w:rPr>
                <w:rFonts w:ascii="Times New Roman" w:hAnsi="Times New Roman" w:cs="Times New Roman"/>
              </w:rPr>
            </w:pPr>
          </w:p>
        </w:tc>
        <w:tc>
          <w:tcPr>
            <w:tcW w:w="11374" w:type="dxa"/>
          </w:tcPr>
          <w:p w14:paraId="30672322" w14:textId="77777777" w:rsidR="00492B9E" w:rsidRPr="00E56F49" w:rsidRDefault="00492B9E" w:rsidP="009F3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E56F49">
              <w:rPr>
                <w:rFonts w:ascii="Times New Roman" w:hAnsi="Times New Roman" w:cs="Times New Roman"/>
              </w:rPr>
              <w:t>Yes…social media…a lot of people like the quick reads. So, even a quick post or flyer could be helpful. Honestly, people sharing their stories is helpful because it helps people feel like they’re not alone.</w:t>
            </w:r>
            <w:r w:rsidRPr="00E56F49">
              <w:rPr>
                <w:rFonts w:ascii="Times New Roman" w:hAnsi="Times New Roman" w:cs="Times New Roman"/>
                <w:bCs/>
              </w:rPr>
              <w:t>—</w:t>
            </w:r>
            <w:r w:rsidRPr="00E56F49">
              <w:rPr>
                <w:rFonts w:ascii="Times New Roman" w:hAnsi="Times New Roman" w:cs="Times New Roman"/>
              </w:rPr>
              <w:t xml:space="preserve">Participant </w:t>
            </w:r>
            <w:r w:rsidR="004A237F" w:rsidRPr="00E56F49">
              <w:rPr>
                <w:rFonts w:ascii="Times New Roman" w:hAnsi="Times New Roman" w:cs="Times New Roman"/>
              </w:rPr>
              <w:t xml:space="preserve">in </w:t>
            </w:r>
            <w:r w:rsidR="009F3372">
              <w:rPr>
                <w:rFonts w:ascii="Times New Roman" w:hAnsi="Times New Roman" w:cs="Times New Roman"/>
              </w:rPr>
              <w:t xml:space="preserve">an IDI </w:t>
            </w:r>
            <w:r w:rsidRPr="00E56F49">
              <w:rPr>
                <w:rFonts w:ascii="Times New Roman" w:hAnsi="Times New Roman" w:cs="Times New Roman"/>
              </w:rPr>
              <w:t xml:space="preserve">(age 29,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user)</w:t>
            </w:r>
          </w:p>
        </w:tc>
      </w:tr>
      <w:tr w:rsidR="00492B9E" w:rsidRPr="00AF180B" w14:paraId="5B76FCBA" w14:textId="77777777" w:rsidTr="007C3AAF">
        <w:tc>
          <w:tcPr>
            <w:tcW w:w="1761" w:type="dxa"/>
            <w:vMerge w:val="restart"/>
          </w:tcPr>
          <w:p w14:paraId="5B4E45E1" w14:textId="77777777" w:rsidR="00492B9E" w:rsidRPr="00E56F49" w:rsidRDefault="00492B9E">
            <w:pPr>
              <w:rPr>
                <w:rFonts w:ascii="Times New Roman" w:hAnsi="Times New Roman" w:cs="Times New Roman"/>
              </w:rPr>
            </w:pPr>
            <w:r w:rsidRPr="00E56F49">
              <w:rPr>
                <w:rFonts w:ascii="Times New Roman" w:hAnsi="Times New Roman" w:cs="Times New Roman"/>
              </w:rPr>
              <w:t>Influencers</w:t>
            </w:r>
          </w:p>
        </w:tc>
        <w:tc>
          <w:tcPr>
            <w:tcW w:w="11374" w:type="dxa"/>
          </w:tcPr>
          <w:p w14:paraId="64DBB336" w14:textId="77777777" w:rsidR="00492B9E" w:rsidRPr="00E56F49" w:rsidRDefault="00492B9E" w:rsidP="009F33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Cs/>
              </w:rPr>
            </w:pPr>
            <w:r w:rsidRPr="00E56F49">
              <w:rPr>
                <w:rFonts w:ascii="Times New Roman" w:hAnsi="Times New Roman" w:cs="Times New Roman"/>
              </w:rPr>
              <w:t xml:space="preserve">The best way would be social media. Everyone uses Instagram, Twitter, Facebook, things like that. I think in order to reach certain people, you would probably have to ally with certain types of influencers to have these discussions around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and safe sex practices.</w:t>
            </w:r>
            <w:r w:rsidRPr="00E56F49">
              <w:rPr>
                <w:rFonts w:ascii="Times New Roman" w:hAnsi="Times New Roman" w:cs="Times New Roman"/>
                <w:bCs/>
              </w:rPr>
              <w:t>—</w:t>
            </w:r>
            <w:r w:rsidRPr="00E56F49">
              <w:rPr>
                <w:rFonts w:ascii="Times New Roman" w:hAnsi="Times New Roman" w:cs="Times New Roman"/>
              </w:rPr>
              <w:t xml:space="preserve">Participant </w:t>
            </w:r>
            <w:r w:rsidR="004A237F" w:rsidRPr="00E56F49">
              <w:rPr>
                <w:rFonts w:ascii="Times New Roman" w:hAnsi="Times New Roman" w:cs="Times New Roman"/>
              </w:rPr>
              <w:t xml:space="preserve">in </w:t>
            </w:r>
            <w:r w:rsidR="009F3372">
              <w:rPr>
                <w:rFonts w:ascii="Times New Roman" w:hAnsi="Times New Roman" w:cs="Times New Roman"/>
              </w:rPr>
              <w:t xml:space="preserve">an IDI </w:t>
            </w:r>
            <w:r w:rsidRPr="00E56F49">
              <w:rPr>
                <w:rFonts w:ascii="Times New Roman" w:hAnsi="Times New Roman" w:cs="Times New Roman"/>
              </w:rPr>
              <w:t xml:space="preserve">(age 39,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user)</w:t>
            </w:r>
          </w:p>
        </w:tc>
      </w:tr>
      <w:tr w:rsidR="00492B9E" w:rsidRPr="00AF180B" w14:paraId="12085999" w14:textId="77777777" w:rsidTr="007C3AAF">
        <w:tc>
          <w:tcPr>
            <w:tcW w:w="1761" w:type="dxa"/>
            <w:vMerge/>
          </w:tcPr>
          <w:p w14:paraId="7ECA4ACD" w14:textId="77777777" w:rsidR="00492B9E" w:rsidRPr="00E56F49" w:rsidRDefault="00492B9E">
            <w:pPr>
              <w:rPr>
                <w:rFonts w:ascii="Times New Roman" w:hAnsi="Times New Roman" w:cs="Times New Roman"/>
              </w:rPr>
            </w:pPr>
          </w:p>
        </w:tc>
        <w:tc>
          <w:tcPr>
            <w:tcW w:w="11374" w:type="dxa"/>
          </w:tcPr>
          <w:p w14:paraId="31A49582" w14:textId="77777777" w:rsidR="00492B9E" w:rsidRPr="00E56F49" w:rsidRDefault="00492B9E">
            <w:pPr>
              <w:rPr>
                <w:rFonts w:ascii="Times New Roman" w:hAnsi="Times New Roman" w:cs="Times New Roman"/>
                <w:bCs/>
              </w:rPr>
            </w:pPr>
            <w:r w:rsidRPr="00E56F49">
              <w:rPr>
                <w:rFonts w:ascii="Times New Roman" w:hAnsi="Times New Roman" w:cs="Times New Roman"/>
                <w:bCs/>
              </w:rPr>
              <w:t xml:space="preserve">I think that not filtering [influencers] when you try to involve them. I think that not forgetting the fact that sex sells, and a lot of the influencers got a body, a lot of these influencers are strippers, a lot of these influencers are into things that we engage in. So, allowing them to kind of engage us in the way that they can engage us unfiltered.—Participant </w:t>
            </w:r>
            <w:r w:rsidR="004A237F" w:rsidRPr="00E56F49">
              <w:rPr>
                <w:rFonts w:ascii="Times New Roman" w:hAnsi="Times New Roman" w:cs="Times New Roman"/>
                <w:bCs/>
              </w:rPr>
              <w:t xml:space="preserve">in </w:t>
            </w:r>
            <w:r w:rsidR="009F3372">
              <w:rPr>
                <w:rFonts w:ascii="Times New Roman" w:hAnsi="Times New Roman" w:cs="Times New Roman"/>
                <w:bCs/>
              </w:rPr>
              <w:t xml:space="preserve">FGD </w:t>
            </w:r>
            <w:r w:rsidRPr="00E56F49">
              <w:rPr>
                <w:rFonts w:ascii="Times New Roman" w:hAnsi="Times New Roman" w:cs="Times New Roman"/>
                <w:bCs/>
              </w:rPr>
              <w:t>#1 (ages 25 to 30)</w:t>
            </w:r>
          </w:p>
        </w:tc>
      </w:tr>
      <w:tr w:rsidR="00492B9E" w:rsidRPr="00AF180B" w14:paraId="0350C4E3" w14:textId="77777777" w:rsidTr="007C3AAF">
        <w:tc>
          <w:tcPr>
            <w:tcW w:w="1761" w:type="dxa"/>
          </w:tcPr>
          <w:p w14:paraId="6561ECFD" w14:textId="77777777" w:rsidR="00492B9E" w:rsidRPr="00E56F49" w:rsidRDefault="00492B9E">
            <w:pPr>
              <w:rPr>
                <w:rFonts w:ascii="Times New Roman" w:hAnsi="Times New Roman" w:cs="Times New Roman"/>
              </w:rPr>
            </w:pPr>
            <w:r w:rsidRPr="00E56F49">
              <w:rPr>
                <w:rFonts w:ascii="Times New Roman" w:hAnsi="Times New Roman" w:cs="Times New Roman"/>
              </w:rPr>
              <w:t>Online information</w:t>
            </w:r>
          </w:p>
        </w:tc>
        <w:tc>
          <w:tcPr>
            <w:tcW w:w="11374" w:type="dxa"/>
          </w:tcPr>
          <w:p w14:paraId="78CD9EC4" w14:textId="77777777" w:rsidR="00492B9E" w:rsidRPr="00E56F49" w:rsidRDefault="00492B9E" w:rsidP="00A33F40">
            <w:pPr>
              <w:pStyle w:val="Interview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2"/>
                <w:szCs w:val="22"/>
              </w:rPr>
            </w:pPr>
            <w:r w:rsidRPr="00E56F49">
              <w:rPr>
                <w:sz w:val="22"/>
                <w:szCs w:val="22"/>
              </w:rPr>
              <w:t xml:space="preserve">That’s difficult [reaching Black men with </w:t>
            </w:r>
            <w:proofErr w:type="spellStart"/>
            <w:r w:rsidRPr="00E56F49">
              <w:rPr>
                <w:sz w:val="22"/>
                <w:szCs w:val="22"/>
              </w:rPr>
              <w:t>PrEP</w:t>
            </w:r>
            <w:proofErr w:type="spellEnd"/>
            <w:r w:rsidRPr="00E56F49">
              <w:rPr>
                <w:sz w:val="22"/>
                <w:szCs w:val="22"/>
              </w:rPr>
              <w:t xml:space="preserve"> messages] because I understand that being a Black man, most Black men don’t necessarily go to the doctor a whole lot. It’s just something that we suffer from…I think</w:t>
            </w:r>
            <w:r w:rsidR="00A33F40">
              <w:rPr>
                <w:sz w:val="22"/>
                <w:szCs w:val="22"/>
              </w:rPr>
              <w:t>…</w:t>
            </w:r>
            <w:r w:rsidRPr="00E56F49">
              <w:rPr>
                <w:sz w:val="22"/>
                <w:szCs w:val="22"/>
              </w:rPr>
              <w:t>giving [Black men] the option to be able to go online. Being able to click on something and read it at their leisure and in their own time when they’re interested...that allows them to still have their own sense of privacy and not everyone know</w:t>
            </w:r>
            <w:r w:rsidR="00A33F40">
              <w:rPr>
                <w:sz w:val="22"/>
                <w:szCs w:val="22"/>
              </w:rPr>
              <w:t>s</w:t>
            </w:r>
            <w:r w:rsidRPr="00E56F49">
              <w:rPr>
                <w:sz w:val="22"/>
                <w:szCs w:val="22"/>
              </w:rPr>
              <w:t>.</w:t>
            </w:r>
            <w:r w:rsidRPr="00E56F49">
              <w:rPr>
                <w:bCs/>
                <w:sz w:val="22"/>
                <w:szCs w:val="22"/>
              </w:rPr>
              <w:t>—</w:t>
            </w:r>
            <w:r w:rsidRPr="00E56F49">
              <w:rPr>
                <w:sz w:val="22"/>
                <w:szCs w:val="22"/>
              </w:rPr>
              <w:t xml:space="preserve">Participant </w:t>
            </w:r>
            <w:r w:rsidR="004A237F" w:rsidRPr="00E56F49">
              <w:rPr>
                <w:sz w:val="22"/>
                <w:szCs w:val="22"/>
              </w:rPr>
              <w:t xml:space="preserve">in </w:t>
            </w:r>
            <w:r w:rsidR="009F3372">
              <w:rPr>
                <w:sz w:val="22"/>
                <w:szCs w:val="22"/>
              </w:rPr>
              <w:t xml:space="preserve">an IDI </w:t>
            </w:r>
            <w:r w:rsidRPr="00E56F49">
              <w:rPr>
                <w:sz w:val="22"/>
                <w:szCs w:val="22"/>
              </w:rPr>
              <w:t xml:space="preserve">(age 42, </w:t>
            </w:r>
            <w:proofErr w:type="spellStart"/>
            <w:r w:rsidRPr="00E56F49">
              <w:rPr>
                <w:sz w:val="22"/>
                <w:szCs w:val="22"/>
              </w:rPr>
              <w:t>PrEP</w:t>
            </w:r>
            <w:proofErr w:type="spellEnd"/>
            <w:r w:rsidRPr="00E56F49">
              <w:rPr>
                <w:sz w:val="22"/>
                <w:szCs w:val="22"/>
              </w:rPr>
              <w:t xml:space="preserve"> user)</w:t>
            </w:r>
          </w:p>
        </w:tc>
      </w:tr>
      <w:tr w:rsidR="00320C5D" w:rsidRPr="00AF180B" w14:paraId="7E9C3C36" w14:textId="77777777" w:rsidTr="007A3686">
        <w:trPr>
          <w:trHeight w:val="521"/>
        </w:trPr>
        <w:tc>
          <w:tcPr>
            <w:tcW w:w="1761" w:type="dxa"/>
            <w:vMerge w:val="restart"/>
          </w:tcPr>
          <w:p w14:paraId="4C9DD95C" w14:textId="77777777" w:rsidR="00320C5D" w:rsidRPr="00E56F49" w:rsidRDefault="00320C5D">
            <w:pPr>
              <w:rPr>
                <w:rFonts w:ascii="Times New Roman" w:hAnsi="Times New Roman" w:cs="Times New Roman"/>
              </w:rPr>
            </w:pP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Testimonials </w:t>
            </w:r>
          </w:p>
        </w:tc>
        <w:tc>
          <w:tcPr>
            <w:tcW w:w="11374" w:type="dxa"/>
          </w:tcPr>
          <w:p w14:paraId="5EA86E4C" w14:textId="77777777" w:rsidR="00320C5D" w:rsidRPr="00E56F49" w:rsidRDefault="00320C5D" w:rsidP="007A3686">
            <w:pPr>
              <w:rPr>
                <w:rFonts w:ascii="Times New Roman" w:hAnsi="Times New Roman" w:cs="Times New Roman"/>
              </w:rPr>
            </w:pPr>
            <w:r w:rsidRPr="00E56F49">
              <w:rPr>
                <w:rFonts w:ascii="Times New Roman" w:hAnsi="Times New Roman" w:cs="Times New Roman"/>
                <w:bCs/>
              </w:rPr>
              <w:t xml:space="preserve">I would just say you need some testimonials. You need some people to talk about it saying what it’s done for me.—Participant in </w:t>
            </w:r>
            <w:r>
              <w:rPr>
                <w:rFonts w:ascii="Times New Roman" w:hAnsi="Times New Roman" w:cs="Times New Roman"/>
                <w:bCs/>
              </w:rPr>
              <w:t>FGD</w:t>
            </w:r>
            <w:r w:rsidRPr="00E56F49">
              <w:rPr>
                <w:rFonts w:ascii="Times New Roman" w:hAnsi="Times New Roman" w:cs="Times New Roman"/>
                <w:bCs/>
              </w:rPr>
              <w:t xml:space="preserve"> #2 (ages 31 to 39) </w:t>
            </w:r>
          </w:p>
        </w:tc>
      </w:tr>
      <w:tr w:rsidR="00320C5D" w:rsidRPr="00AF180B" w14:paraId="25189C71" w14:textId="77777777" w:rsidTr="007C3AAF">
        <w:trPr>
          <w:trHeight w:val="1117"/>
        </w:trPr>
        <w:tc>
          <w:tcPr>
            <w:tcW w:w="1761" w:type="dxa"/>
            <w:vMerge/>
          </w:tcPr>
          <w:p w14:paraId="4ABEE551" w14:textId="77777777" w:rsidR="00320C5D" w:rsidRPr="00E56F49" w:rsidRDefault="00320C5D">
            <w:pPr>
              <w:rPr>
                <w:rFonts w:ascii="Times New Roman" w:hAnsi="Times New Roman" w:cs="Times New Roman"/>
              </w:rPr>
            </w:pPr>
          </w:p>
        </w:tc>
        <w:tc>
          <w:tcPr>
            <w:tcW w:w="11374" w:type="dxa"/>
          </w:tcPr>
          <w:p w14:paraId="18703E74" w14:textId="77777777" w:rsidR="00320C5D" w:rsidRPr="00E56F49" w:rsidRDefault="00320C5D">
            <w:pPr>
              <w:rPr>
                <w:rFonts w:ascii="Times New Roman" w:hAnsi="Times New Roman" w:cs="Times New Roman"/>
                <w:bCs/>
              </w:rPr>
            </w:pPr>
            <w:r w:rsidRPr="00E56F49">
              <w:rPr>
                <w:rFonts w:ascii="Times New Roman" w:hAnsi="Times New Roman" w:cs="Times New Roman"/>
                <w:bCs/>
              </w:rPr>
              <w:t xml:space="preserve">I feel like [Black gay men telling their stories about using </w:t>
            </w:r>
            <w:proofErr w:type="spellStart"/>
            <w:r w:rsidRPr="00E56F49">
              <w:rPr>
                <w:rFonts w:ascii="Times New Roman" w:hAnsi="Times New Roman" w:cs="Times New Roman"/>
                <w:bCs/>
              </w:rPr>
              <w:t>PrEP</w:t>
            </w:r>
            <w:proofErr w:type="spellEnd"/>
            <w:r w:rsidRPr="00E56F49">
              <w:rPr>
                <w:rFonts w:ascii="Times New Roman" w:hAnsi="Times New Roman" w:cs="Times New Roman"/>
                <w:bCs/>
              </w:rPr>
              <w:t xml:space="preserve">] would put people at ease that are afraid to take it. Now of course, it's not </w:t>
            </w:r>
            <w:proofErr w:type="spellStart"/>
            <w:r w:rsidRPr="00E56F49">
              <w:rPr>
                <w:rFonts w:ascii="Times New Roman" w:hAnsi="Times New Roman" w:cs="Times New Roman"/>
                <w:bCs/>
              </w:rPr>
              <w:t>gonna</w:t>
            </w:r>
            <w:proofErr w:type="spellEnd"/>
            <w:r w:rsidRPr="00E56F49">
              <w:rPr>
                <w:rFonts w:ascii="Times New Roman" w:hAnsi="Times New Roman" w:cs="Times New Roman"/>
                <w:bCs/>
              </w:rPr>
              <w:t xml:space="preserve"> have the exact same effect on everybody; everybody's body's different. I feel like if they see enough people that have positive feelings about it, positive results, then they're </w:t>
            </w:r>
            <w:proofErr w:type="spellStart"/>
            <w:r w:rsidRPr="00E56F49">
              <w:rPr>
                <w:rFonts w:ascii="Times New Roman" w:hAnsi="Times New Roman" w:cs="Times New Roman"/>
                <w:bCs/>
              </w:rPr>
              <w:t>gonna</w:t>
            </w:r>
            <w:proofErr w:type="spellEnd"/>
            <w:r w:rsidRPr="00E56F49">
              <w:rPr>
                <w:rFonts w:ascii="Times New Roman" w:hAnsi="Times New Roman" w:cs="Times New Roman"/>
                <w:bCs/>
              </w:rPr>
              <w:t xml:space="preserve"> feel more comfortable doing it themselves. When they see 10 people that have something good to say about it, I feel like that's the big ones.—Participant in </w:t>
            </w:r>
            <w:r>
              <w:rPr>
                <w:rFonts w:ascii="Times New Roman" w:hAnsi="Times New Roman" w:cs="Times New Roman"/>
                <w:bCs/>
              </w:rPr>
              <w:t xml:space="preserve">FGD </w:t>
            </w:r>
            <w:r w:rsidRPr="00E56F49">
              <w:rPr>
                <w:rFonts w:ascii="Times New Roman" w:hAnsi="Times New Roman" w:cs="Times New Roman"/>
                <w:bCs/>
              </w:rPr>
              <w:t>#4 (ages 31 to 39)</w:t>
            </w:r>
          </w:p>
        </w:tc>
      </w:tr>
      <w:tr w:rsidR="00320C5D" w:rsidRPr="00AF180B" w14:paraId="18BD27EB" w14:textId="77777777" w:rsidTr="007A3686">
        <w:trPr>
          <w:trHeight w:val="530"/>
        </w:trPr>
        <w:tc>
          <w:tcPr>
            <w:tcW w:w="1761" w:type="dxa"/>
            <w:vMerge/>
          </w:tcPr>
          <w:p w14:paraId="3C366CA6" w14:textId="77777777" w:rsidR="00320C5D" w:rsidRPr="00E56F49" w:rsidRDefault="00320C5D">
            <w:pPr>
              <w:rPr>
                <w:rFonts w:ascii="Times New Roman" w:hAnsi="Times New Roman" w:cs="Times New Roman"/>
              </w:rPr>
            </w:pPr>
          </w:p>
        </w:tc>
        <w:tc>
          <w:tcPr>
            <w:tcW w:w="11374" w:type="dxa"/>
          </w:tcPr>
          <w:p w14:paraId="0EF2EEBB" w14:textId="77777777" w:rsidR="00320C5D" w:rsidRPr="00E56F49" w:rsidRDefault="00320C5D">
            <w:pPr>
              <w:rPr>
                <w:rFonts w:ascii="Times New Roman" w:hAnsi="Times New Roman" w:cs="Times New Roman"/>
                <w:bCs/>
              </w:rPr>
            </w:pPr>
            <w:r w:rsidRPr="00E56F49">
              <w:rPr>
                <w:rFonts w:ascii="Times New Roman" w:hAnsi="Times New Roman" w:cs="Times New Roman"/>
                <w:bCs/>
              </w:rPr>
              <w:t xml:space="preserve">[When BSGLM men talk about their experiences with other BSGLM] </w:t>
            </w:r>
            <w:r w:rsidR="00722879">
              <w:rPr>
                <w:rFonts w:ascii="Times New Roman" w:hAnsi="Times New Roman" w:cs="Times New Roman"/>
                <w:bCs/>
              </w:rPr>
              <w:t>i</w:t>
            </w:r>
            <w:r w:rsidRPr="00E56F49">
              <w:rPr>
                <w:rFonts w:ascii="Times New Roman" w:hAnsi="Times New Roman" w:cs="Times New Roman"/>
                <w:bCs/>
              </w:rPr>
              <w:t xml:space="preserve">t's more relatable, it's open, it's a candid conversation. It's not so taboo. —Participant in </w:t>
            </w:r>
            <w:r>
              <w:rPr>
                <w:rFonts w:ascii="Times New Roman" w:hAnsi="Times New Roman" w:cs="Times New Roman"/>
                <w:bCs/>
              </w:rPr>
              <w:t xml:space="preserve">FGD </w:t>
            </w:r>
            <w:r w:rsidRPr="00E56F49">
              <w:rPr>
                <w:rFonts w:ascii="Times New Roman" w:hAnsi="Times New Roman" w:cs="Times New Roman"/>
                <w:bCs/>
              </w:rPr>
              <w:t>#1 (ages 25 to 30)</w:t>
            </w:r>
          </w:p>
        </w:tc>
      </w:tr>
      <w:tr w:rsidR="00320C5D" w:rsidRPr="00AF180B" w14:paraId="54A4DC60" w14:textId="77777777" w:rsidTr="007C3AAF">
        <w:trPr>
          <w:trHeight w:val="1117"/>
        </w:trPr>
        <w:tc>
          <w:tcPr>
            <w:tcW w:w="1761" w:type="dxa"/>
            <w:vMerge/>
          </w:tcPr>
          <w:p w14:paraId="2BB12DC0" w14:textId="77777777" w:rsidR="00320C5D" w:rsidRPr="00E56F49" w:rsidRDefault="00320C5D">
            <w:pPr>
              <w:rPr>
                <w:rFonts w:ascii="Times New Roman" w:hAnsi="Times New Roman" w:cs="Times New Roman"/>
              </w:rPr>
            </w:pPr>
          </w:p>
        </w:tc>
        <w:tc>
          <w:tcPr>
            <w:tcW w:w="11374" w:type="dxa"/>
          </w:tcPr>
          <w:p w14:paraId="4734EE40" w14:textId="77777777" w:rsidR="00320C5D" w:rsidRPr="00E56F49" w:rsidRDefault="00320C5D">
            <w:pPr>
              <w:rPr>
                <w:rFonts w:ascii="Times New Roman" w:hAnsi="Times New Roman" w:cs="Times New Roman"/>
                <w:bCs/>
              </w:rPr>
            </w:pPr>
            <w:r w:rsidRPr="00E56F49">
              <w:rPr>
                <w:rFonts w:ascii="Times New Roman" w:hAnsi="Times New Roman" w:cs="Times New Roman"/>
                <w:bCs/>
              </w:rPr>
              <w:t xml:space="preserve">[From </w:t>
            </w:r>
            <w:r w:rsidR="00722879">
              <w:rPr>
                <w:rFonts w:ascii="Times New Roman" w:hAnsi="Times New Roman" w:cs="Times New Roman"/>
                <w:bCs/>
              </w:rPr>
              <w:t xml:space="preserve">a </w:t>
            </w:r>
            <w:r w:rsidRPr="00E56F49">
              <w:rPr>
                <w:rFonts w:ascii="Times New Roman" w:hAnsi="Times New Roman" w:cs="Times New Roman"/>
                <w:bCs/>
              </w:rPr>
              <w:t xml:space="preserve">discussion on provider trust:] Another way to persuade someone who’s had a bad experience to want to get checked up is by recommendation. I will recommend my primary care physician. So, I would say, “I see this particular doctor. I trust him. And I feel like they would take good care of you.” Something like that coming from someone they trust – me. They know and trust me, so they’re </w:t>
            </w:r>
            <w:proofErr w:type="spellStart"/>
            <w:r w:rsidRPr="00E56F49">
              <w:rPr>
                <w:rFonts w:ascii="Times New Roman" w:hAnsi="Times New Roman" w:cs="Times New Roman"/>
                <w:bCs/>
              </w:rPr>
              <w:t>gonna</w:t>
            </w:r>
            <w:proofErr w:type="spellEnd"/>
            <w:r w:rsidRPr="00E56F49">
              <w:rPr>
                <w:rFonts w:ascii="Times New Roman" w:hAnsi="Times New Roman" w:cs="Times New Roman"/>
                <w:bCs/>
              </w:rPr>
              <w:t xml:space="preserve"> take my word as credible, and they’re </w:t>
            </w:r>
            <w:proofErr w:type="spellStart"/>
            <w:r w:rsidRPr="00E56F49">
              <w:rPr>
                <w:rFonts w:ascii="Times New Roman" w:hAnsi="Times New Roman" w:cs="Times New Roman"/>
                <w:bCs/>
              </w:rPr>
              <w:t>gonna</w:t>
            </w:r>
            <w:proofErr w:type="spellEnd"/>
            <w:r w:rsidRPr="00E56F49">
              <w:rPr>
                <w:rFonts w:ascii="Times New Roman" w:hAnsi="Times New Roman" w:cs="Times New Roman"/>
                <w:bCs/>
              </w:rPr>
              <w:t xml:space="preserve"> go to see that person.—Participant in </w:t>
            </w:r>
            <w:r>
              <w:rPr>
                <w:rFonts w:ascii="Times New Roman" w:hAnsi="Times New Roman" w:cs="Times New Roman"/>
                <w:bCs/>
              </w:rPr>
              <w:t xml:space="preserve">FGD </w:t>
            </w:r>
            <w:r w:rsidRPr="00E56F49">
              <w:rPr>
                <w:rFonts w:ascii="Times New Roman" w:hAnsi="Times New Roman" w:cs="Times New Roman"/>
                <w:bCs/>
              </w:rPr>
              <w:t>#2 (ages 31 to 39)</w:t>
            </w:r>
          </w:p>
        </w:tc>
      </w:tr>
      <w:tr w:rsidR="00320C5D" w:rsidRPr="00AF180B" w14:paraId="0643EA0F" w14:textId="77777777" w:rsidTr="00320C5D">
        <w:trPr>
          <w:trHeight w:val="841"/>
        </w:trPr>
        <w:tc>
          <w:tcPr>
            <w:tcW w:w="1761" w:type="dxa"/>
            <w:vMerge w:val="restart"/>
          </w:tcPr>
          <w:p w14:paraId="53A72185" w14:textId="77777777" w:rsidR="00320C5D" w:rsidRPr="00E56F49" w:rsidRDefault="00320C5D">
            <w:pPr>
              <w:rPr>
                <w:rFonts w:ascii="Times New Roman" w:hAnsi="Times New Roman" w:cs="Times New Roman"/>
              </w:rPr>
            </w:pPr>
            <w:r w:rsidRPr="00E56F49">
              <w:rPr>
                <w:rFonts w:ascii="Times New Roman" w:hAnsi="Times New Roman" w:cs="Times New Roman"/>
              </w:rPr>
              <w:t>Navigator</w:t>
            </w:r>
          </w:p>
        </w:tc>
        <w:tc>
          <w:tcPr>
            <w:tcW w:w="11374" w:type="dxa"/>
          </w:tcPr>
          <w:p w14:paraId="4DBDD291" w14:textId="77777777" w:rsidR="00320C5D" w:rsidRPr="00E56F49" w:rsidRDefault="00320C5D" w:rsidP="00A33F40">
            <w:pPr>
              <w:rPr>
                <w:rFonts w:ascii="Times New Roman" w:hAnsi="Times New Roman" w:cs="Times New Roman"/>
                <w:bCs/>
              </w:rPr>
            </w:pPr>
            <w:r w:rsidRPr="00E56F49">
              <w:rPr>
                <w:rFonts w:ascii="Times New Roman" w:hAnsi="Times New Roman" w:cs="Times New Roman"/>
                <w:bCs/>
              </w:rPr>
              <w:t xml:space="preserve">[A </w:t>
            </w:r>
            <w:proofErr w:type="spellStart"/>
            <w:r w:rsidRPr="00E56F49">
              <w:rPr>
                <w:rFonts w:ascii="Times New Roman" w:hAnsi="Times New Roman" w:cs="Times New Roman"/>
                <w:bCs/>
              </w:rPr>
              <w:t>PrEP</w:t>
            </w:r>
            <w:proofErr w:type="spellEnd"/>
            <w:r w:rsidRPr="00E56F49">
              <w:rPr>
                <w:rFonts w:ascii="Times New Roman" w:hAnsi="Times New Roman" w:cs="Times New Roman"/>
                <w:bCs/>
              </w:rPr>
              <w:t xml:space="preserve"> navigator] would be very helpful. It would ease the tension, the fear. If they've got someone to walk them in, holding their hand. Because I mean, it's a process. It's a process because it's the unknown. Because like I said, you've </w:t>
            </w:r>
            <w:proofErr w:type="spellStart"/>
            <w:r w:rsidRPr="00E56F49">
              <w:rPr>
                <w:rFonts w:ascii="Times New Roman" w:hAnsi="Times New Roman" w:cs="Times New Roman"/>
                <w:bCs/>
              </w:rPr>
              <w:t>gotta</w:t>
            </w:r>
            <w:proofErr w:type="spellEnd"/>
            <w:r w:rsidRPr="00E56F49">
              <w:rPr>
                <w:rFonts w:ascii="Times New Roman" w:hAnsi="Times New Roman" w:cs="Times New Roman"/>
                <w:bCs/>
              </w:rPr>
              <w:t xml:space="preserve"> get tested for HIV first before you get on </w:t>
            </w:r>
            <w:proofErr w:type="spellStart"/>
            <w:r w:rsidRPr="00E56F49">
              <w:rPr>
                <w:rFonts w:ascii="Times New Roman" w:hAnsi="Times New Roman" w:cs="Times New Roman"/>
                <w:bCs/>
              </w:rPr>
              <w:t>PrEP.</w:t>
            </w:r>
            <w:proofErr w:type="spellEnd"/>
            <w:r w:rsidRPr="00E56F49">
              <w:rPr>
                <w:rFonts w:ascii="Times New Roman" w:hAnsi="Times New Roman" w:cs="Times New Roman"/>
                <w:bCs/>
              </w:rPr>
              <w:t xml:space="preserve"> So, it's a whole unknown, and then you'd have to reassure them, "No matter what this test comes out as, if it's negative, fine, we want </w:t>
            </w:r>
            <w:proofErr w:type="spellStart"/>
            <w:r w:rsidRPr="00E56F49">
              <w:rPr>
                <w:rFonts w:ascii="Times New Roman" w:hAnsi="Times New Roman" w:cs="Times New Roman"/>
                <w:bCs/>
              </w:rPr>
              <w:t>PrEP.</w:t>
            </w:r>
            <w:proofErr w:type="spellEnd"/>
            <w:r w:rsidRPr="00E56F49">
              <w:rPr>
                <w:rFonts w:ascii="Times New Roman" w:hAnsi="Times New Roman" w:cs="Times New Roman"/>
                <w:bCs/>
              </w:rPr>
              <w:t xml:space="preserve"> You know, you're good. But if it comes out and you're HIV-positive, I've also got something added that you can take. We </w:t>
            </w:r>
            <w:proofErr w:type="spellStart"/>
            <w:r w:rsidRPr="00E56F49">
              <w:rPr>
                <w:rFonts w:ascii="Times New Roman" w:hAnsi="Times New Roman" w:cs="Times New Roman"/>
                <w:bCs/>
              </w:rPr>
              <w:t>wanna</w:t>
            </w:r>
            <w:proofErr w:type="spellEnd"/>
            <w:r w:rsidRPr="00E56F49">
              <w:rPr>
                <w:rFonts w:ascii="Times New Roman" w:hAnsi="Times New Roman" w:cs="Times New Roman"/>
                <w:bCs/>
              </w:rPr>
              <w:t xml:space="preserve"> get you better, or we </w:t>
            </w:r>
            <w:proofErr w:type="spellStart"/>
            <w:r w:rsidRPr="00E56F49">
              <w:rPr>
                <w:rFonts w:ascii="Times New Roman" w:hAnsi="Times New Roman" w:cs="Times New Roman"/>
                <w:bCs/>
              </w:rPr>
              <w:t>wanna</w:t>
            </w:r>
            <w:proofErr w:type="spellEnd"/>
            <w:r w:rsidRPr="00E56F49">
              <w:rPr>
                <w:rFonts w:ascii="Times New Roman" w:hAnsi="Times New Roman" w:cs="Times New Roman"/>
                <w:bCs/>
              </w:rPr>
              <w:t xml:space="preserve"> get you on the right path." So, if you have somebody in there working with them, guiding them. Because that fear as Black men will make us just go into a shell.—Participant in </w:t>
            </w:r>
            <w:r>
              <w:rPr>
                <w:rFonts w:ascii="Times New Roman" w:hAnsi="Times New Roman" w:cs="Times New Roman"/>
                <w:bCs/>
              </w:rPr>
              <w:t xml:space="preserve">FGD </w:t>
            </w:r>
            <w:r w:rsidRPr="00E56F49">
              <w:rPr>
                <w:rFonts w:ascii="Times New Roman" w:hAnsi="Times New Roman" w:cs="Times New Roman"/>
                <w:bCs/>
              </w:rPr>
              <w:t>#4 (ages 31 to 39)</w:t>
            </w:r>
          </w:p>
        </w:tc>
      </w:tr>
      <w:tr w:rsidR="00320C5D" w:rsidRPr="00AF180B" w14:paraId="0E0BF37C" w14:textId="77777777" w:rsidTr="007A3686">
        <w:trPr>
          <w:trHeight w:val="548"/>
        </w:trPr>
        <w:tc>
          <w:tcPr>
            <w:tcW w:w="1761" w:type="dxa"/>
            <w:vMerge/>
          </w:tcPr>
          <w:p w14:paraId="7676EBB5" w14:textId="77777777" w:rsidR="00320C5D" w:rsidRPr="00E56F49" w:rsidRDefault="00320C5D">
            <w:pPr>
              <w:rPr>
                <w:rFonts w:ascii="Times New Roman" w:hAnsi="Times New Roman" w:cs="Times New Roman"/>
              </w:rPr>
            </w:pPr>
          </w:p>
        </w:tc>
        <w:tc>
          <w:tcPr>
            <w:tcW w:w="11374" w:type="dxa"/>
          </w:tcPr>
          <w:p w14:paraId="4B3D69AD" w14:textId="77777777" w:rsidR="00320C5D" w:rsidRPr="00E56F49" w:rsidRDefault="00320C5D">
            <w:pPr>
              <w:rPr>
                <w:rFonts w:ascii="Times New Roman" w:hAnsi="Times New Roman" w:cs="Times New Roman"/>
                <w:bCs/>
              </w:rPr>
            </w:pPr>
            <w:r w:rsidRPr="00E56F49">
              <w:rPr>
                <w:rFonts w:ascii="Times New Roman" w:hAnsi="Times New Roman" w:cs="Times New Roman"/>
                <w:bCs/>
              </w:rPr>
              <w:t xml:space="preserve">I think it would be extremely helpful because you have someone who is really showing you step by step giving you knowledge of every single thing.—Participant in </w:t>
            </w:r>
            <w:r>
              <w:rPr>
                <w:rFonts w:ascii="Times New Roman" w:hAnsi="Times New Roman" w:cs="Times New Roman"/>
                <w:bCs/>
              </w:rPr>
              <w:t xml:space="preserve">FGD </w:t>
            </w:r>
            <w:r w:rsidRPr="00E56F49">
              <w:rPr>
                <w:rFonts w:ascii="Times New Roman" w:hAnsi="Times New Roman" w:cs="Times New Roman"/>
                <w:bCs/>
              </w:rPr>
              <w:t>#2 (ages 31 to 39)</w:t>
            </w:r>
          </w:p>
        </w:tc>
      </w:tr>
      <w:tr w:rsidR="00320C5D" w:rsidRPr="00AF180B" w14:paraId="459AEB33" w14:textId="77777777" w:rsidTr="007A3686">
        <w:trPr>
          <w:trHeight w:val="539"/>
        </w:trPr>
        <w:tc>
          <w:tcPr>
            <w:tcW w:w="1761" w:type="dxa"/>
            <w:vMerge/>
          </w:tcPr>
          <w:p w14:paraId="7B888328" w14:textId="77777777" w:rsidR="00320C5D" w:rsidRPr="00E56F49" w:rsidRDefault="00320C5D">
            <w:pPr>
              <w:rPr>
                <w:rFonts w:ascii="Times New Roman" w:hAnsi="Times New Roman" w:cs="Times New Roman"/>
              </w:rPr>
            </w:pPr>
          </w:p>
        </w:tc>
        <w:tc>
          <w:tcPr>
            <w:tcW w:w="11374" w:type="dxa"/>
          </w:tcPr>
          <w:p w14:paraId="3F1C8EB1" w14:textId="77777777" w:rsidR="00320C5D" w:rsidRPr="00E56F49" w:rsidRDefault="00320C5D">
            <w:pPr>
              <w:rPr>
                <w:rFonts w:ascii="Times New Roman" w:hAnsi="Times New Roman" w:cs="Times New Roman"/>
                <w:bCs/>
              </w:rPr>
            </w:pPr>
            <w:r w:rsidRPr="00E56F49">
              <w:rPr>
                <w:rFonts w:ascii="Times New Roman" w:hAnsi="Times New Roman" w:cs="Times New Roman"/>
              </w:rPr>
              <w:t xml:space="preserve">I feel like some people do like that extra motivational push, and some people might not want </w:t>
            </w:r>
            <w:r>
              <w:rPr>
                <w:rFonts w:ascii="Times New Roman" w:hAnsi="Times New Roman" w:cs="Times New Roman"/>
              </w:rPr>
              <w:t>[</w:t>
            </w:r>
            <w:proofErr w:type="spellStart"/>
            <w:r>
              <w:rPr>
                <w:rFonts w:ascii="Times New Roman" w:hAnsi="Times New Roman" w:cs="Times New Roman"/>
              </w:rPr>
              <w:t>PrEP</w:t>
            </w:r>
            <w:proofErr w:type="spellEnd"/>
            <w:r>
              <w:rPr>
                <w:rFonts w:ascii="Times New Roman" w:hAnsi="Times New Roman" w:cs="Times New Roman"/>
              </w:rPr>
              <w:t>]</w:t>
            </w:r>
            <w:r w:rsidRPr="00E56F49">
              <w:rPr>
                <w:rFonts w:ascii="Times New Roman" w:hAnsi="Times New Roman" w:cs="Times New Roman"/>
              </w:rPr>
              <w:t>, but if it’s offered to them, that could help to push them along.</w:t>
            </w:r>
            <w:r w:rsidRPr="00E56F49">
              <w:rPr>
                <w:rFonts w:ascii="Times New Roman" w:hAnsi="Times New Roman" w:cs="Times New Roman"/>
                <w:bCs/>
              </w:rPr>
              <w:t xml:space="preserve">—Participant in </w:t>
            </w:r>
            <w:r>
              <w:rPr>
                <w:rFonts w:ascii="Times New Roman" w:hAnsi="Times New Roman" w:cs="Times New Roman"/>
                <w:bCs/>
              </w:rPr>
              <w:t xml:space="preserve">FGD </w:t>
            </w:r>
            <w:r w:rsidRPr="00E56F49">
              <w:rPr>
                <w:rFonts w:ascii="Times New Roman" w:hAnsi="Times New Roman" w:cs="Times New Roman"/>
                <w:bCs/>
              </w:rPr>
              <w:t>#3 (ages 25 to 30)</w:t>
            </w:r>
          </w:p>
        </w:tc>
      </w:tr>
    </w:tbl>
    <w:p w14:paraId="633DE7A1" w14:textId="77777777" w:rsidR="00492B9E" w:rsidRPr="00E56F49" w:rsidRDefault="00492B9E" w:rsidP="007C3AAF">
      <w:pPr>
        <w:spacing w:line="480" w:lineRule="auto"/>
        <w:rPr>
          <w:rFonts w:ascii="Times New Roman" w:hAnsi="Times New Roman" w:cs="Times New Roman"/>
        </w:rPr>
      </w:pPr>
    </w:p>
    <w:p w14:paraId="58EBFF1A" w14:textId="77777777" w:rsidR="00492B9E" w:rsidRPr="00E56F49" w:rsidRDefault="00492B9E">
      <w:pPr>
        <w:spacing w:line="480" w:lineRule="auto"/>
        <w:rPr>
          <w:rFonts w:ascii="Times New Roman" w:hAnsi="Times New Roman" w:cs="Times New Roman"/>
        </w:rPr>
        <w:sectPr w:rsidR="00492B9E" w:rsidRPr="00E56F49" w:rsidSect="00492B9E">
          <w:pgSz w:w="15840" w:h="12240" w:orient="landscape"/>
          <w:pgMar w:top="1440" w:right="1440" w:bottom="1440" w:left="1440" w:header="720" w:footer="720" w:gutter="0"/>
          <w:cols w:space="720"/>
          <w:docGrid w:linePitch="360"/>
        </w:sectPr>
      </w:pPr>
    </w:p>
    <w:p w14:paraId="70A66CB2" w14:textId="46779C8A" w:rsidR="007F31CB" w:rsidRDefault="007F31CB">
      <w:pPr>
        <w:spacing w:line="480" w:lineRule="auto"/>
        <w:jc w:val="center"/>
        <w:rPr>
          <w:rFonts w:ascii="Times New Roman" w:eastAsia="Times New Roman" w:hAnsi="Times New Roman" w:cs="Times New Roman"/>
          <w:b/>
          <w:color w:val="000000"/>
        </w:rPr>
      </w:pPr>
      <w:r w:rsidRPr="00E56F49">
        <w:rPr>
          <w:rFonts w:ascii="Times New Roman" w:hAnsi="Times New Roman" w:cs="Times New Roman"/>
          <w:b/>
        </w:rPr>
        <w:t xml:space="preserve">Section </w:t>
      </w:r>
      <w:r w:rsidR="0074121A">
        <w:rPr>
          <w:rFonts w:ascii="Times New Roman" w:hAnsi="Times New Roman" w:cs="Times New Roman"/>
          <w:b/>
        </w:rPr>
        <w:t>4</w:t>
      </w:r>
      <w:r w:rsidRPr="00E56F49">
        <w:rPr>
          <w:rFonts w:ascii="Times New Roman" w:hAnsi="Times New Roman" w:cs="Times New Roman"/>
          <w:b/>
        </w:rPr>
        <w:t xml:space="preserve">: Supplemental </w:t>
      </w:r>
      <w:r w:rsidR="004A237F" w:rsidRPr="00E56F49">
        <w:rPr>
          <w:rFonts w:ascii="Times New Roman" w:hAnsi="Times New Roman" w:cs="Times New Roman"/>
          <w:b/>
        </w:rPr>
        <w:t xml:space="preserve">Information About </w:t>
      </w:r>
      <w:r w:rsidRPr="00E56F49">
        <w:rPr>
          <w:rFonts w:ascii="Times New Roman" w:hAnsi="Times New Roman" w:cs="Times New Roman"/>
          <w:b/>
        </w:rPr>
        <w:t xml:space="preserve">the </w:t>
      </w:r>
      <w:r w:rsidRPr="00E56F49">
        <w:rPr>
          <w:rFonts w:ascii="Times New Roman" w:eastAsia="Times New Roman" w:hAnsi="Times New Roman" w:cs="Times New Roman"/>
          <w:b/>
          <w:color w:val="000000"/>
        </w:rPr>
        <w:t xml:space="preserve">Clinic and </w:t>
      </w:r>
      <w:r w:rsidR="004A237F" w:rsidRPr="00E56F49">
        <w:rPr>
          <w:rFonts w:ascii="Times New Roman" w:eastAsia="Times New Roman" w:hAnsi="Times New Roman" w:cs="Times New Roman"/>
          <w:b/>
          <w:color w:val="000000"/>
        </w:rPr>
        <w:t xml:space="preserve">Community-Based Organization </w:t>
      </w:r>
      <w:r w:rsidRPr="00E56F49">
        <w:rPr>
          <w:rFonts w:ascii="Times New Roman" w:eastAsia="Times New Roman" w:hAnsi="Times New Roman" w:cs="Times New Roman"/>
          <w:b/>
          <w:color w:val="000000"/>
        </w:rPr>
        <w:t>Assessments</w:t>
      </w:r>
    </w:p>
    <w:p w14:paraId="75BD39E3" w14:textId="77777777" w:rsidR="00343AC4" w:rsidRPr="00E56F49" w:rsidRDefault="00343AC4">
      <w:pPr>
        <w:spacing w:line="480" w:lineRule="auto"/>
        <w:jc w:val="center"/>
        <w:rPr>
          <w:rFonts w:ascii="Times New Roman" w:hAnsi="Times New Roman" w:cs="Times New Roman"/>
          <w:b/>
        </w:rPr>
      </w:pPr>
    </w:p>
    <w:p w14:paraId="5CA459A8" w14:textId="1F9D8BBC" w:rsidR="00A81993" w:rsidRPr="00343AC4" w:rsidRDefault="00A81993" w:rsidP="00343AC4">
      <w:pPr>
        <w:spacing w:line="480" w:lineRule="auto"/>
        <w:rPr>
          <w:rFonts w:ascii="Times New Roman" w:eastAsia="Times New Roman" w:hAnsi="Times New Roman" w:cs="Times New Roman"/>
          <w:b/>
          <w:vanish/>
          <w:color w:val="000000"/>
        </w:rPr>
      </w:pPr>
    </w:p>
    <w:p w14:paraId="56F1457A" w14:textId="084BBD28" w:rsidR="00A25C7E" w:rsidRPr="00A25C7E" w:rsidRDefault="00A25C7E">
      <w:pPr>
        <w:pStyle w:val="ListParagraph"/>
        <w:numPr>
          <w:ilvl w:val="1"/>
          <w:numId w:val="12"/>
        </w:numPr>
        <w:spacing w:line="480" w:lineRule="auto"/>
        <w:rPr>
          <w:rFonts w:ascii="Times New Roman" w:eastAsia="Times New Roman" w:hAnsi="Times New Roman" w:cs="Times New Roman"/>
          <w:b/>
          <w:color w:val="000000"/>
        </w:rPr>
      </w:pPr>
      <w:r w:rsidRPr="00A25C7E">
        <w:rPr>
          <w:rFonts w:ascii="Times New Roman" w:eastAsia="Times New Roman" w:hAnsi="Times New Roman" w:cs="Times New Roman"/>
          <w:b/>
          <w:color w:val="000000"/>
        </w:rPr>
        <w:t>Participants</w:t>
      </w:r>
    </w:p>
    <w:p w14:paraId="010332CA" w14:textId="77777777" w:rsidR="00A25C7E" w:rsidRPr="00A25C7E" w:rsidRDefault="00A25C7E" w:rsidP="00A25C7E">
      <w:pPr>
        <w:spacing w:line="480" w:lineRule="auto"/>
        <w:rPr>
          <w:rFonts w:ascii="Times New Roman" w:hAnsi="Times New Roman" w:cs="Times New Roman"/>
        </w:rPr>
      </w:pPr>
      <w:r w:rsidRPr="00A25C7E">
        <w:rPr>
          <w:rFonts w:ascii="Times New Roman" w:hAnsi="Times New Roman" w:cs="Times New Roman"/>
          <w:bCs/>
        </w:rPr>
        <w:t xml:space="preserve">In addition to assessing the MCPI clinics’ </w:t>
      </w:r>
      <w:r w:rsidRPr="00A25C7E">
        <w:rPr>
          <w:rFonts w:ascii="Times New Roman" w:hAnsi="Times New Roman" w:cs="Times New Roman"/>
          <w:color w:val="000000"/>
        </w:rPr>
        <w:t xml:space="preserve">readiness and capacity to provide </w:t>
      </w:r>
      <w:proofErr w:type="spellStart"/>
      <w:r w:rsidRPr="00A25C7E">
        <w:rPr>
          <w:rFonts w:ascii="Times New Roman" w:hAnsi="Times New Roman" w:cs="Times New Roman"/>
          <w:color w:val="000000"/>
        </w:rPr>
        <w:t>PrEP</w:t>
      </w:r>
      <w:proofErr w:type="spellEnd"/>
      <w:r w:rsidRPr="00A25C7E">
        <w:rPr>
          <w:rFonts w:ascii="Times New Roman" w:hAnsi="Times New Roman" w:cs="Times New Roman"/>
          <w:color w:val="000000"/>
        </w:rPr>
        <w:t xml:space="preserve"> care to more clients and the </w:t>
      </w:r>
      <w:r w:rsidR="0090212C">
        <w:rPr>
          <w:rFonts w:ascii="Times New Roman" w:hAnsi="Times New Roman" w:cs="Times New Roman"/>
          <w:color w:val="000000"/>
        </w:rPr>
        <w:t xml:space="preserve">partner </w:t>
      </w:r>
      <w:r w:rsidRPr="00A25C7E">
        <w:rPr>
          <w:rFonts w:ascii="Times New Roman" w:hAnsi="Times New Roman" w:cs="Times New Roman"/>
          <w:color w:val="000000"/>
        </w:rPr>
        <w:t>CBO</w:t>
      </w:r>
      <w:r w:rsidR="0090212C">
        <w:rPr>
          <w:rFonts w:ascii="Times New Roman" w:hAnsi="Times New Roman" w:cs="Times New Roman"/>
          <w:color w:val="000000"/>
        </w:rPr>
        <w:t>’</w:t>
      </w:r>
      <w:r w:rsidRPr="00A25C7E">
        <w:rPr>
          <w:rFonts w:ascii="Times New Roman" w:hAnsi="Times New Roman" w:cs="Times New Roman"/>
          <w:color w:val="000000"/>
        </w:rPr>
        <w:t xml:space="preserve">s readiness and capacity to </w:t>
      </w:r>
      <w:r w:rsidRPr="00A25C7E">
        <w:rPr>
          <w:rFonts w:ascii="Times New Roman" w:eastAsia="Times New Roman" w:hAnsi="Times New Roman" w:cs="Times New Roman"/>
          <w:color w:val="000000"/>
        </w:rPr>
        <w:t xml:space="preserve">adopt the </w:t>
      </w:r>
      <w:r w:rsidR="009C6519">
        <w:rPr>
          <w:rFonts w:ascii="Times New Roman" w:eastAsia="Times New Roman" w:hAnsi="Times New Roman" w:cs="Times New Roman"/>
          <w:color w:val="000000"/>
        </w:rPr>
        <w:t xml:space="preserve">potential </w:t>
      </w:r>
      <w:r w:rsidRPr="00A25C7E">
        <w:rPr>
          <w:rFonts w:ascii="Times New Roman" w:eastAsia="Times New Roman" w:hAnsi="Times New Roman" w:cs="Times New Roman"/>
          <w:color w:val="000000"/>
        </w:rPr>
        <w:t xml:space="preserve">client-level implementation strategies, we </w:t>
      </w:r>
      <w:r w:rsidRPr="00A25C7E">
        <w:rPr>
          <w:rFonts w:ascii="Times New Roman" w:hAnsi="Times New Roman" w:cs="Times New Roman"/>
        </w:rPr>
        <w:t>conducted the assessment with an additional CBO connected to a partner clinic to explore capacity.</w:t>
      </w:r>
    </w:p>
    <w:p w14:paraId="72C01E36" w14:textId="77777777" w:rsidR="00A25C7E" w:rsidRPr="00A25C7E" w:rsidRDefault="00A25C7E" w:rsidP="00A25C7E">
      <w:pPr>
        <w:spacing w:line="480" w:lineRule="auto"/>
        <w:rPr>
          <w:rFonts w:ascii="Times New Roman" w:eastAsia="Times New Roman" w:hAnsi="Times New Roman" w:cs="Times New Roman"/>
          <w:b/>
          <w:color w:val="000000"/>
        </w:rPr>
      </w:pPr>
    </w:p>
    <w:p w14:paraId="4F53EB9D" w14:textId="77777777" w:rsidR="00CE710B" w:rsidRPr="00E56F49" w:rsidRDefault="007F31CB">
      <w:pPr>
        <w:pStyle w:val="ListParagraph"/>
        <w:numPr>
          <w:ilvl w:val="1"/>
          <w:numId w:val="12"/>
        </w:numPr>
        <w:spacing w:line="480" w:lineRule="auto"/>
        <w:rPr>
          <w:rFonts w:ascii="Times New Roman" w:eastAsia="Times New Roman" w:hAnsi="Times New Roman" w:cs="Times New Roman"/>
          <w:b/>
          <w:color w:val="000000"/>
        </w:rPr>
      </w:pPr>
      <w:r w:rsidRPr="00E56F49">
        <w:rPr>
          <w:rFonts w:ascii="Times New Roman" w:eastAsia="Times New Roman" w:hAnsi="Times New Roman" w:cs="Times New Roman"/>
          <w:b/>
          <w:color w:val="000000"/>
        </w:rPr>
        <w:t>Data Collection</w:t>
      </w:r>
    </w:p>
    <w:p w14:paraId="6182BDED" w14:textId="3D40D4B2" w:rsidR="00CE710B" w:rsidRPr="00E56F49" w:rsidRDefault="007F31CB">
      <w:pPr>
        <w:spacing w:line="480" w:lineRule="auto"/>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Assessments included closed-ended questions administered via </w:t>
      </w:r>
      <w:proofErr w:type="spellStart"/>
      <w:r w:rsidR="0074121A" w:rsidRPr="00E56F49">
        <w:rPr>
          <w:rFonts w:ascii="Times New Roman" w:eastAsia="Times New Roman" w:hAnsi="Times New Roman" w:cs="Times New Roman"/>
          <w:color w:val="000000"/>
        </w:rPr>
        <w:t>R</w:t>
      </w:r>
      <w:r w:rsidR="0074121A">
        <w:rPr>
          <w:rFonts w:ascii="Times New Roman" w:eastAsia="Times New Roman" w:hAnsi="Times New Roman" w:cs="Times New Roman"/>
          <w:color w:val="000000"/>
        </w:rPr>
        <w:t>ED</w:t>
      </w:r>
      <w:r w:rsidR="0074121A" w:rsidRPr="00E56F49">
        <w:rPr>
          <w:rFonts w:ascii="Times New Roman" w:eastAsia="Times New Roman" w:hAnsi="Times New Roman" w:cs="Times New Roman"/>
          <w:color w:val="000000"/>
        </w:rPr>
        <w:t>Cap</w:t>
      </w:r>
      <w:proofErr w:type="spellEnd"/>
      <w:r w:rsidR="0074121A" w:rsidRPr="00E56F49">
        <w:rPr>
          <w:rFonts w:ascii="Times New Roman" w:eastAsia="Times New Roman" w:hAnsi="Times New Roman" w:cs="Times New Roman"/>
          <w:color w:val="000000"/>
        </w:rPr>
        <w:t xml:space="preserve"> </w:t>
      </w:r>
      <w:r w:rsidRPr="00E56F49">
        <w:rPr>
          <w:rFonts w:ascii="Times New Roman" w:eastAsia="Times New Roman" w:hAnsi="Times New Roman" w:cs="Times New Roman"/>
          <w:color w:val="000000"/>
        </w:rPr>
        <w:t xml:space="preserve">followed by open-ended questions focusing on readiness for implementation that were </w:t>
      </w:r>
      <w:r w:rsidR="003D4D6E">
        <w:rPr>
          <w:rFonts w:ascii="Times New Roman" w:eastAsia="Times New Roman" w:hAnsi="Times New Roman" w:cs="Times New Roman"/>
          <w:color w:val="000000"/>
        </w:rPr>
        <w:t xml:space="preserve">asked </w:t>
      </w:r>
      <w:r w:rsidRPr="00E56F49">
        <w:rPr>
          <w:rFonts w:ascii="Times New Roman" w:eastAsia="Times New Roman" w:hAnsi="Times New Roman" w:cs="Times New Roman"/>
          <w:color w:val="000000"/>
        </w:rPr>
        <w:t xml:space="preserve">on the telephone. </w:t>
      </w:r>
      <w:r w:rsidR="00CE710B" w:rsidRPr="00E56F49">
        <w:rPr>
          <w:rFonts w:ascii="Times New Roman" w:eastAsia="Times New Roman" w:hAnsi="Times New Roman" w:cs="Times New Roman"/>
          <w:color w:val="000000"/>
        </w:rPr>
        <w:t>Supplement</w:t>
      </w:r>
      <w:r w:rsidR="004A237F" w:rsidRPr="00E56F49">
        <w:rPr>
          <w:rFonts w:ascii="Times New Roman" w:eastAsia="Times New Roman" w:hAnsi="Times New Roman" w:cs="Times New Roman"/>
          <w:color w:val="000000"/>
        </w:rPr>
        <w:t>al</w:t>
      </w:r>
      <w:r w:rsidR="00CE710B" w:rsidRPr="00E56F49">
        <w:rPr>
          <w:rFonts w:ascii="Times New Roman" w:eastAsia="Times New Roman" w:hAnsi="Times New Roman" w:cs="Times New Roman"/>
          <w:color w:val="000000"/>
        </w:rPr>
        <w:t xml:space="preserve"> Table </w:t>
      </w:r>
      <w:r w:rsidR="00492B9E" w:rsidRPr="00E56F49">
        <w:rPr>
          <w:rFonts w:ascii="Times New Roman" w:eastAsia="Times New Roman" w:hAnsi="Times New Roman" w:cs="Times New Roman"/>
          <w:color w:val="000000"/>
        </w:rPr>
        <w:t>2</w:t>
      </w:r>
      <w:r w:rsidR="00CE710B" w:rsidRPr="00E56F49">
        <w:rPr>
          <w:rFonts w:ascii="Times New Roman" w:eastAsia="Times New Roman" w:hAnsi="Times New Roman" w:cs="Times New Roman"/>
          <w:color w:val="000000"/>
        </w:rPr>
        <w:t xml:space="preserve"> lists the clinic assessment question topics by constructs of the Consolidated Framework for Implementation Research</w:t>
      </w:r>
      <w:r w:rsidR="004A071F" w:rsidRPr="00E56F49">
        <w:rPr>
          <w:rFonts w:ascii="Times New Roman" w:eastAsia="Times New Roman" w:hAnsi="Times New Roman" w:cs="Times New Roman"/>
          <w:color w:val="000000"/>
        </w:rPr>
        <w:fldChar w:fldCharType="begin"/>
      </w:r>
      <w:r w:rsidR="003066BD">
        <w:rPr>
          <w:rFonts w:ascii="Times New Roman" w:eastAsia="Times New Roman" w:hAnsi="Times New Roman" w:cs="Times New Roman"/>
          <w:color w:val="000000"/>
        </w:rPr>
        <w:instrText xml:space="preserve"> ADDIN ZOTERO_ITEM CSL_CITATION {"citationID":"Rokagzll","properties":{"formattedCitation":"\\super 18\\nosupersub{}","plainCitation":"18","noteIndex":0},"citationItems":[{"id":14,"uris":["http://zotero.org/users/local/6b9JlwDU/items/C63B3N3V"],"uri":["http://zotero.org/users/local/6b9JlwDU/items/C63B3N3V"],"itemData":{"id":14,"type":"article-journal","container-title":"Implementation Science","DOI":"10.1186/1748-5908-4-50","ISSN":"1748-5908","issue":"1","journalAbbreviation":"Implementation Sci","language":"en","page":"50","source":"DOI.org (Crossref)","title":"Fostering implementation of health services research findings into practice: a consolidated framework for advancing implementation science","title-short":"Fostering implementation of health services research findings into practice","volume":"4","author":[{"family":"Damschroder","given":"Laura J"},{"family":"Aron","given":"David C"},{"family":"Keith","given":"Rosalind E"},{"family":"Kirsh","given":"Susan R"},{"family":"Alexander","given":"Jeffery A"},{"family":"Lowery","given":"Julie C"}],"issued":{"date-parts":[["2009",12]]}}}],"schema":"https://github.com/citation-style-language/schema/raw/master/csl-citation.json"} </w:instrText>
      </w:r>
      <w:r w:rsidR="004A071F" w:rsidRPr="00E56F49">
        <w:rPr>
          <w:rFonts w:ascii="Times New Roman" w:eastAsia="Times New Roman" w:hAnsi="Times New Roman" w:cs="Times New Roman"/>
          <w:color w:val="000000"/>
        </w:rPr>
        <w:fldChar w:fldCharType="separate"/>
      </w:r>
      <w:r w:rsidR="003066BD" w:rsidRPr="003066BD">
        <w:rPr>
          <w:rFonts w:ascii="Times New Roman" w:hAnsi="Times New Roman" w:cs="Times New Roman"/>
          <w:szCs w:val="24"/>
          <w:vertAlign w:val="superscript"/>
        </w:rPr>
        <w:t>18</w:t>
      </w:r>
      <w:r w:rsidR="004A071F" w:rsidRPr="00E56F49">
        <w:rPr>
          <w:rFonts w:ascii="Times New Roman" w:eastAsia="Times New Roman" w:hAnsi="Times New Roman" w:cs="Times New Roman"/>
          <w:color w:val="000000"/>
        </w:rPr>
        <w:fldChar w:fldCharType="end"/>
      </w:r>
      <w:r w:rsidR="00CE710B" w:rsidRPr="00E56F49">
        <w:rPr>
          <w:rFonts w:ascii="Times New Roman" w:eastAsia="Times New Roman" w:hAnsi="Times New Roman" w:cs="Times New Roman"/>
          <w:color w:val="000000"/>
        </w:rPr>
        <w:t xml:space="preserve"> (CFIR). Supplement</w:t>
      </w:r>
      <w:r w:rsidR="004A237F" w:rsidRPr="00E56F49">
        <w:rPr>
          <w:rFonts w:ascii="Times New Roman" w:eastAsia="Times New Roman" w:hAnsi="Times New Roman" w:cs="Times New Roman"/>
          <w:color w:val="000000"/>
        </w:rPr>
        <w:t>al</w:t>
      </w:r>
      <w:r w:rsidR="00CE710B" w:rsidRPr="00E56F49">
        <w:rPr>
          <w:rFonts w:ascii="Times New Roman" w:eastAsia="Times New Roman" w:hAnsi="Times New Roman" w:cs="Times New Roman"/>
          <w:color w:val="000000"/>
        </w:rPr>
        <w:t xml:space="preserve"> Table </w:t>
      </w:r>
      <w:r w:rsidR="00492B9E" w:rsidRPr="00E56F49">
        <w:rPr>
          <w:rFonts w:ascii="Times New Roman" w:eastAsia="Times New Roman" w:hAnsi="Times New Roman" w:cs="Times New Roman"/>
          <w:color w:val="000000"/>
        </w:rPr>
        <w:t>3</w:t>
      </w:r>
      <w:r w:rsidR="00CE710B" w:rsidRPr="00E56F49">
        <w:rPr>
          <w:rFonts w:ascii="Times New Roman" w:eastAsia="Times New Roman" w:hAnsi="Times New Roman" w:cs="Times New Roman"/>
          <w:color w:val="000000"/>
        </w:rPr>
        <w:t xml:space="preserve"> lists </w:t>
      </w:r>
      <w:r w:rsidR="00D61209" w:rsidRPr="00E56F49">
        <w:rPr>
          <w:rFonts w:ascii="Times New Roman" w:eastAsia="Times New Roman" w:hAnsi="Times New Roman" w:cs="Times New Roman"/>
          <w:color w:val="000000"/>
        </w:rPr>
        <w:t xml:space="preserve">CBO </w:t>
      </w:r>
      <w:r w:rsidR="00CE710B" w:rsidRPr="00E56F49">
        <w:rPr>
          <w:rFonts w:ascii="Times New Roman" w:eastAsia="Times New Roman" w:hAnsi="Times New Roman" w:cs="Times New Roman"/>
          <w:color w:val="000000"/>
        </w:rPr>
        <w:t xml:space="preserve">assessment question topics by CFIR. We also explored in detail </w:t>
      </w:r>
      <w:r w:rsidR="004C6B19">
        <w:rPr>
          <w:rFonts w:ascii="Times New Roman" w:eastAsia="Times New Roman" w:hAnsi="Times New Roman" w:cs="Times New Roman"/>
          <w:color w:val="000000"/>
        </w:rPr>
        <w:t xml:space="preserve">the </w:t>
      </w:r>
      <w:r w:rsidR="00CE710B" w:rsidRPr="00E56F49">
        <w:rPr>
          <w:rFonts w:ascii="Times New Roman" w:eastAsia="Times New Roman" w:hAnsi="Times New Roman" w:cs="Times New Roman"/>
          <w:color w:val="000000"/>
        </w:rPr>
        <w:t xml:space="preserve">previous implementation strategies </w:t>
      </w:r>
      <w:r w:rsidR="004C6B19">
        <w:rPr>
          <w:rFonts w:ascii="Times New Roman" w:eastAsia="Times New Roman" w:hAnsi="Times New Roman" w:cs="Times New Roman"/>
          <w:color w:val="000000"/>
        </w:rPr>
        <w:t xml:space="preserve">used by </w:t>
      </w:r>
      <w:r w:rsidR="00CE710B" w:rsidRPr="00E56F49">
        <w:rPr>
          <w:rFonts w:ascii="Times New Roman" w:eastAsia="Times New Roman" w:hAnsi="Times New Roman" w:cs="Times New Roman"/>
          <w:color w:val="000000"/>
        </w:rPr>
        <w:t xml:space="preserve">the clinics and </w:t>
      </w:r>
      <w:r w:rsidR="00D61209" w:rsidRPr="00E56F49">
        <w:rPr>
          <w:rFonts w:ascii="Times New Roman" w:eastAsia="Times New Roman" w:hAnsi="Times New Roman" w:cs="Times New Roman"/>
          <w:color w:val="000000"/>
        </w:rPr>
        <w:t xml:space="preserve">CBOs </w:t>
      </w:r>
      <w:r w:rsidR="00CE710B" w:rsidRPr="00E56F49">
        <w:rPr>
          <w:rFonts w:ascii="Times New Roman" w:eastAsia="Times New Roman" w:hAnsi="Times New Roman" w:cs="Times New Roman"/>
          <w:color w:val="000000"/>
        </w:rPr>
        <w:t xml:space="preserve">to raise awareness of and increase </w:t>
      </w:r>
      <w:proofErr w:type="spellStart"/>
      <w:r w:rsidR="00CE710B" w:rsidRPr="00E56F49">
        <w:rPr>
          <w:rFonts w:ascii="Times New Roman" w:eastAsia="Times New Roman" w:hAnsi="Times New Roman" w:cs="Times New Roman"/>
          <w:color w:val="000000"/>
        </w:rPr>
        <w:t>PrEP</w:t>
      </w:r>
      <w:proofErr w:type="spellEnd"/>
      <w:r w:rsidR="00CE710B" w:rsidRPr="00E56F49">
        <w:rPr>
          <w:rFonts w:ascii="Times New Roman" w:eastAsia="Times New Roman" w:hAnsi="Times New Roman" w:cs="Times New Roman"/>
          <w:color w:val="000000"/>
        </w:rPr>
        <w:t xml:space="preserve"> uptake among BSGLM.</w:t>
      </w:r>
    </w:p>
    <w:p w14:paraId="6FBD0968" w14:textId="77777777" w:rsidR="00F12947" w:rsidRPr="0090212C" w:rsidRDefault="00F12947">
      <w:pPr>
        <w:spacing w:line="480" w:lineRule="auto"/>
        <w:rPr>
          <w:rFonts w:ascii="Times New Roman" w:eastAsia="Times New Roman" w:hAnsi="Times New Roman" w:cs="Times New Roman"/>
          <w:color w:val="000000"/>
          <w:sz w:val="8"/>
          <w:szCs w:val="8"/>
        </w:rPr>
      </w:pPr>
    </w:p>
    <w:p w14:paraId="421ED297" w14:textId="77777777" w:rsidR="00CE710B" w:rsidRPr="00E56F49" w:rsidRDefault="00CE710B">
      <w:pPr>
        <w:rPr>
          <w:rFonts w:ascii="Times New Roman" w:eastAsia="Times New Roman" w:hAnsi="Times New Roman" w:cs="Times New Roman"/>
          <w:b/>
          <w:color w:val="000000"/>
        </w:rPr>
      </w:pPr>
      <w:r w:rsidRPr="00E56F49">
        <w:rPr>
          <w:rFonts w:ascii="Times New Roman" w:eastAsia="Times New Roman" w:hAnsi="Times New Roman" w:cs="Times New Roman"/>
          <w:b/>
          <w:color w:val="000000"/>
        </w:rPr>
        <w:t>Supplement</w:t>
      </w:r>
      <w:r w:rsidR="004A237F" w:rsidRPr="00E56F49">
        <w:rPr>
          <w:rFonts w:ascii="Times New Roman" w:eastAsia="Times New Roman" w:hAnsi="Times New Roman" w:cs="Times New Roman"/>
          <w:b/>
          <w:color w:val="000000"/>
        </w:rPr>
        <w:t>al</w:t>
      </w:r>
      <w:r w:rsidRPr="00E56F49">
        <w:rPr>
          <w:rFonts w:ascii="Times New Roman" w:eastAsia="Times New Roman" w:hAnsi="Times New Roman" w:cs="Times New Roman"/>
          <w:b/>
          <w:color w:val="000000"/>
        </w:rPr>
        <w:t xml:space="preserve"> Table </w:t>
      </w:r>
      <w:r w:rsidR="00492B9E" w:rsidRPr="00E56F49">
        <w:rPr>
          <w:rFonts w:ascii="Times New Roman" w:eastAsia="Times New Roman" w:hAnsi="Times New Roman" w:cs="Times New Roman"/>
          <w:b/>
          <w:color w:val="000000"/>
        </w:rPr>
        <w:t>2</w:t>
      </w:r>
      <w:r w:rsidRPr="00E56F49">
        <w:rPr>
          <w:rFonts w:ascii="Times New Roman" w:eastAsia="Times New Roman" w:hAnsi="Times New Roman" w:cs="Times New Roman"/>
          <w:b/>
          <w:color w:val="000000"/>
        </w:rPr>
        <w:t>: Clinic Assessment Question</w:t>
      </w:r>
      <w:r w:rsidR="005372B5">
        <w:rPr>
          <w:rFonts w:ascii="Times New Roman" w:eastAsia="Times New Roman" w:hAnsi="Times New Roman" w:cs="Times New Roman"/>
          <w:b/>
          <w:color w:val="000000"/>
        </w:rPr>
        <w:t xml:space="preserve"> Topics</w:t>
      </w:r>
    </w:p>
    <w:tbl>
      <w:tblPr>
        <w:tblStyle w:val="TableGrid"/>
        <w:tblW w:w="9625" w:type="dxa"/>
        <w:tblLook w:val="04A0" w:firstRow="1" w:lastRow="0" w:firstColumn="1" w:lastColumn="0" w:noHBand="0" w:noVBand="1"/>
      </w:tblPr>
      <w:tblGrid>
        <w:gridCol w:w="2610"/>
        <w:gridCol w:w="7015"/>
      </w:tblGrid>
      <w:tr w:rsidR="00CE710B" w:rsidRPr="00AF180B" w14:paraId="0673B5B5" w14:textId="77777777" w:rsidTr="007A3686">
        <w:trPr>
          <w:trHeight w:val="287"/>
        </w:trPr>
        <w:tc>
          <w:tcPr>
            <w:tcW w:w="2610" w:type="dxa"/>
            <w:shd w:val="clear" w:color="auto" w:fill="BFBFBF" w:themeFill="background1" w:themeFillShade="BF"/>
          </w:tcPr>
          <w:p w14:paraId="3381D5C7" w14:textId="77777777" w:rsidR="00CE710B" w:rsidRPr="00E56F49" w:rsidRDefault="00CE710B">
            <w:pPr>
              <w:rPr>
                <w:rFonts w:ascii="Times New Roman" w:eastAsia="Times New Roman" w:hAnsi="Times New Roman" w:cs="Times New Roman"/>
                <w:b/>
                <w:color w:val="000000"/>
              </w:rPr>
            </w:pPr>
            <w:r w:rsidRPr="00E56F49">
              <w:rPr>
                <w:rFonts w:ascii="Times New Roman" w:eastAsia="Times New Roman" w:hAnsi="Times New Roman" w:cs="Times New Roman"/>
                <w:b/>
                <w:color w:val="000000"/>
              </w:rPr>
              <w:t>CFIR Construct</w:t>
            </w:r>
          </w:p>
        </w:tc>
        <w:tc>
          <w:tcPr>
            <w:tcW w:w="7015" w:type="dxa"/>
            <w:shd w:val="clear" w:color="auto" w:fill="BFBFBF" w:themeFill="background1" w:themeFillShade="BF"/>
          </w:tcPr>
          <w:p w14:paraId="16F314DA" w14:textId="77777777" w:rsidR="00CE710B" w:rsidRPr="00E56F49" w:rsidRDefault="00CE710B">
            <w:pPr>
              <w:rPr>
                <w:rFonts w:ascii="Times New Roman" w:eastAsia="Times New Roman" w:hAnsi="Times New Roman" w:cs="Times New Roman"/>
                <w:b/>
                <w:color w:val="000000"/>
              </w:rPr>
            </w:pPr>
            <w:r w:rsidRPr="00E56F49">
              <w:rPr>
                <w:rFonts w:ascii="Times New Roman" w:eastAsia="Times New Roman" w:hAnsi="Times New Roman" w:cs="Times New Roman"/>
                <w:b/>
                <w:color w:val="000000"/>
              </w:rPr>
              <w:t>Question Topic</w:t>
            </w:r>
          </w:p>
        </w:tc>
      </w:tr>
      <w:tr w:rsidR="00CE710B" w:rsidRPr="00AF180B" w14:paraId="69E95226" w14:textId="77777777" w:rsidTr="007A3686">
        <w:trPr>
          <w:trHeight w:val="287"/>
        </w:trPr>
        <w:tc>
          <w:tcPr>
            <w:tcW w:w="9625" w:type="dxa"/>
            <w:gridSpan w:val="2"/>
            <w:shd w:val="clear" w:color="auto" w:fill="D9D9D9" w:themeFill="background1" w:themeFillShade="D9"/>
          </w:tcPr>
          <w:p w14:paraId="200E914F" w14:textId="77777777" w:rsidR="00CE710B" w:rsidRPr="00E56F49" w:rsidRDefault="00CE710B">
            <w:pPr>
              <w:rPr>
                <w:rFonts w:ascii="Times New Roman" w:eastAsia="Times New Roman" w:hAnsi="Times New Roman" w:cs="Times New Roman"/>
                <w:color w:val="000000"/>
              </w:rPr>
            </w:pPr>
            <w:r w:rsidRPr="00E56F49">
              <w:rPr>
                <w:rFonts w:ascii="Times New Roman" w:eastAsia="Times New Roman" w:hAnsi="Times New Roman" w:cs="Times New Roman"/>
                <w:color w:val="000000"/>
              </w:rPr>
              <w:t>Inner Setting</w:t>
            </w:r>
          </w:p>
        </w:tc>
      </w:tr>
      <w:tr w:rsidR="00CE710B" w:rsidRPr="00AF180B" w14:paraId="111C4A99" w14:textId="77777777" w:rsidTr="00F12947">
        <w:trPr>
          <w:trHeight w:val="1511"/>
        </w:trPr>
        <w:tc>
          <w:tcPr>
            <w:tcW w:w="2610" w:type="dxa"/>
          </w:tcPr>
          <w:p w14:paraId="37015C77" w14:textId="77777777" w:rsidR="00CE710B" w:rsidRPr="00E56F49" w:rsidRDefault="00CE710B">
            <w:pPr>
              <w:rPr>
                <w:rFonts w:ascii="Times New Roman" w:eastAsia="Times New Roman" w:hAnsi="Times New Roman" w:cs="Times New Roman"/>
                <w:color w:val="000000"/>
              </w:rPr>
            </w:pPr>
            <w:r w:rsidRPr="00E56F49">
              <w:rPr>
                <w:rFonts w:ascii="Times New Roman" w:eastAsia="Times New Roman" w:hAnsi="Times New Roman" w:cs="Times New Roman"/>
                <w:color w:val="000000"/>
              </w:rPr>
              <w:t>Clinic structure</w:t>
            </w:r>
          </w:p>
        </w:tc>
        <w:tc>
          <w:tcPr>
            <w:tcW w:w="7015" w:type="dxa"/>
          </w:tcPr>
          <w:p w14:paraId="4A4500D8" w14:textId="77777777" w:rsidR="00CE710B" w:rsidRPr="00E56F49" w:rsidRDefault="00CE710B">
            <w:pPr>
              <w:pStyle w:val="ListParagraph"/>
              <w:numPr>
                <w:ilvl w:val="0"/>
                <w:numId w:val="2"/>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Year established</w:t>
            </w:r>
          </w:p>
          <w:p w14:paraId="543E4079" w14:textId="77777777" w:rsidR="00CE710B" w:rsidRPr="00E56F49" w:rsidRDefault="00CE710B">
            <w:pPr>
              <w:pStyle w:val="ListParagraph"/>
              <w:numPr>
                <w:ilvl w:val="0"/>
                <w:numId w:val="2"/>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Services provided</w:t>
            </w:r>
          </w:p>
          <w:p w14:paraId="733C5246" w14:textId="77777777" w:rsidR="00CE710B" w:rsidRPr="00E56F49" w:rsidRDefault="00CE710B">
            <w:pPr>
              <w:pStyle w:val="ListParagraph"/>
              <w:numPr>
                <w:ilvl w:val="0"/>
                <w:numId w:val="2"/>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Number and type of staff</w:t>
            </w:r>
          </w:p>
          <w:p w14:paraId="6C2D2BFB" w14:textId="77777777" w:rsidR="00CE710B" w:rsidRPr="00E56F49" w:rsidRDefault="00CE710B">
            <w:pPr>
              <w:pStyle w:val="ListParagraph"/>
              <w:numPr>
                <w:ilvl w:val="0"/>
                <w:numId w:val="2"/>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Number and demographics of </w:t>
            </w:r>
            <w:proofErr w:type="spellStart"/>
            <w:r w:rsidRPr="00E56F49">
              <w:rPr>
                <w:rFonts w:ascii="Times New Roman" w:eastAsia="Times New Roman" w:hAnsi="Times New Roman" w:cs="Times New Roman"/>
                <w:color w:val="000000"/>
              </w:rPr>
              <w:t>PrEP</w:t>
            </w:r>
            <w:proofErr w:type="spellEnd"/>
            <w:r w:rsidRPr="00E56F49">
              <w:rPr>
                <w:rFonts w:ascii="Times New Roman" w:eastAsia="Times New Roman" w:hAnsi="Times New Roman" w:cs="Times New Roman"/>
                <w:color w:val="000000"/>
              </w:rPr>
              <w:t xml:space="preserve"> clients</w:t>
            </w:r>
          </w:p>
          <w:p w14:paraId="1BFD3366" w14:textId="77777777" w:rsidR="00CE710B" w:rsidRPr="00E56F49" w:rsidRDefault="00CE710B">
            <w:pPr>
              <w:pStyle w:val="ListParagraph"/>
              <w:numPr>
                <w:ilvl w:val="0"/>
                <w:numId w:val="2"/>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Typical wait time and </w:t>
            </w:r>
            <w:proofErr w:type="spellStart"/>
            <w:r w:rsidRPr="00E56F49">
              <w:rPr>
                <w:rFonts w:ascii="Times New Roman" w:eastAsia="Times New Roman" w:hAnsi="Times New Roman" w:cs="Times New Roman"/>
                <w:color w:val="000000"/>
              </w:rPr>
              <w:t>PrEP</w:t>
            </w:r>
            <w:proofErr w:type="spellEnd"/>
            <w:r w:rsidRPr="00E56F49">
              <w:rPr>
                <w:rFonts w:ascii="Times New Roman" w:eastAsia="Times New Roman" w:hAnsi="Times New Roman" w:cs="Times New Roman"/>
                <w:color w:val="000000"/>
              </w:rPr>
              <w:t xml:space="preserve"> patient flow</w:t>
            </w:r>
          </w:p>
          <w:p w14:paraId="5BA9833B" w14:textId="77777777" w:rsidR="00CE710B" w:rsidRPr="00E56F49" w:rsidRDefault="00CE710B">
            <w:pPr>
              <w:pStyle w:val="ListParagraph"/>
              <w:numPr>
                <w:ilvl w:val="0"/>
                <w:numId w:val="2"/>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Sources of funding</w:t>
            </w:r>
          </w:p>
        </w:tc>
      </w:tr>
      <w:tr w:rsidR="00CE710B" w:rsidRPr="00AF180B" w14:paraId="04210B42" w14:textId="77777777" w:rsidTr="00F12947">
        <w:tc>
          <w:tcPr>
            <w:tcW w:w="2610" w:type="dxa"/>
          </w:tcPr>
          <w:p w14:paraId="05669319" w14:textId="77777777" w:rsidR="00CE710B" w:rsidRPr="00E56F49" w:rsidRDefault="00CE710B">
            <w:p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Implementation climate </w:t>
            </w:r>
          </w:p>
        </w:tc>
        <w:tc>
          <w:tcPr>
            <w:tcW w:w="7015" w:type="dxa"/>
          </w:tcPr>
          <w:p w14:paraId="4B25CC72" w14:textId="77777777" w:rsidR="00CE710B" w:rsidRPr="00E56F49" w:rsidRDefault="00CE710B">
            <w:pPr>
              <w:pStyle w:val="ListParagraph"/>
              <w:numPr>
                <w:ilvl w:val="0"/>
                <w:numId w:val="3"/>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Interest and willingness to provide </w:t>
            </w:r>
            <w:proofErr w:type="spellStart"/>
            <w:r w:rsidRPr="00E56F49">
              <w:rPr>
                <w:rFonts w:ascii="Times New Roman" w:eastAsia="Times New Roman" w:hAnsi="Times New Roman" w:cs="Times New Roman"/>
                <w:color w:val="000000"/>
              </w:rPr>
              <w:t>PrEP</w:t>
            </w:r>
            <w:proofErr w:type="spellEnd"/>
            <w:r w:rsidRPr="00E56F49">
              <w:rPr>
                <w:rFonts w:ascii="Times New Roman" w:eastAsia="Times New Roman" w:hAnsi="Times New Roman" w:cs="Times New Roman"/>
                <w:color w:val="000000"/>
              </w:rPr>
              <w:t xml:space="preserve"> to more clients </w:t>
            </w:r>
          </w:p>
        </w:tc>
      </w:tr>
      <w:tr w:rsidR="00CE710B" w:rsidRPr="00AF180B" w14:paraId="612636DB" w14:textId="77777777" w:rsidTr="00F12947">
        <w:trPr>
          <w:trHeight w:val="1709"/>
        </w:trPr>
        <w:tc>
          <w:tcPr>
            <w:tcW w:w="2610" w:type="dxa"/>
          </w:tcPr>
          <w:p w14:paraId="02B98E4A" w14:textId="77777777" w:rsidR="00CE710B" w:rsidRPr="00E56F49" w:rsidRDefault="00CE710B">
            <w:p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Readiness for implementation </w:t>
            </w:r>
          </w:p>
        </w:tc>
        <w:tc>
          <w:tcPr>
            <w:tcW w:w="7015" w:type="dxa"/>
          </w:tcPr>
          <w:p w14:paraId="23945FE9" w14:textId="77777777" w:rsidR="00CE710B" w:rsidRPr="00E56F49" w:rsidRDefault="00094A73">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Availability of resources</w:t>
            </w:r>
            <w:r w:rsidR="00CE710B" w:rsidRPr="00E56F49">
              <w:rPr>
                <w:rFonts w:ascii="Times New Roman" w:eastAsia="Times New Roman" w:hAnsi="Times New Roman" w:cs="Times New Roman"/>
                <w:color w:val="000000"/>
              </w:rPr>
              <w:t xml:space="preserve"> (staff and finances) to provide </w:t>
            </w:r>
            <w:proofErr w:type="spellStart"/>
            <w:r w:rsidR="00CE710B" w:rsidRPr="00E56F49">
              <w:rPr>
                <w:rFonts w:ascii="Times New Roman" w:eastAsia="Times New Roman" w:hAnsi="Times New Roman" w:cs="Times New Roman"/>
                <w:color w:val="000000"/>
              </w:rPr>
              <w:t>PrEP</w:t>
            </w:r>
            <w:proofErr w:type="spellEnd"/>
            <w:r w:rsidR="00CE710B" w:rsidRPr="00E56F49">
              <w:rPr>
                <w:rFonts w:ascii="Times New Roman" w:eastAsia="Times New Roman" w:hAnsi="Times New Roman" w:cs="Times New Roman"/>
                <w:color w:val="000000"/>
              </w:rPr>
              <w:t xml:space="preserve"> </w:t>
            </w:r>
            <w:r w:rsidR="00283A25" w:rsidRPr="00E56F49">
              <w:rPr>
                <w:rFonts w:ascii="Times New Roman" w:eastAsia="Times New Roman" w:hAnsi="Times New Roman" w:cs="Times New Roman"/>
                <w:color w:val="000000"/>
              </w:rPr>
              <w:t xml:space="preserve">to </w:t>
            </w:r>
            <w:r w:rsidR="00CE710B" w:rsidRPr="00E56F49">
              <w:rPr>
                <w:rFonts w:ascii="Times New Roman" w:eastAsia="Times New Roman" w:hAnsi="Times New Roman" w:cs="Times New Roman"/>
                <w:color w:val="000000"/>
              </w:rPr>
              <w:t xml:space="preserve">more clients </w:t>
            </w:r>
          </w:p>
          <w:p w14:paraId="0E303BE0" w14:textId="77777777" w:rsidR="00CE710B" w:rsidRPr="00E56F49" w:rsidRDefault="00CE710B">
            <w:pPr>
              <w:pStyle w:val="ListParagraph"/>
              <w:numPr>
                <w:ilvl w:val="0"/>
                <w:numId w:val="3"/>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Senior leadership commitment</w:t>
            </w:r>
          </w:p>
          <w:p w14:paraId="6B75BCC4" w14:textId="77777777" w:rsidR="00CE710B" w:rsidRPr="00E56F49" w:rsidRDefault="00CE710B">
            <w:pPr>
              <w:pStyle w:val="ListParagraph"/>
              <w:numPr>
                <w:ilvl w:val="0"/>
                <w:numId w:val="3"/>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Current barriers faced with </w:t>
            </w:r>
            <w:proofErr w:type="spellStart"/>
            <w:r w:rsidRPr="00E56F49">
              <w:rPr>
                <w:rFonts w:ascii="Times New Roman" w:eastAsia="Times New Roman" w:hAnsi="Times New Roman" w:cs="Times New Roman"/>
                <w:color w:val="000000"/>
              </w:rPr>
              <w:t>PrEP</w:t>
            </w:r>
            <w:proofErr w:type="spellEnd"/>
            <w:r w:rsidRPr="00E56F49">
              <w:rPr>
                <w:rFonts w:ascii="Times New Roman" w:eastAsia="Times New Roman" w:hAnsi="Times New Roman" w:cs="Times New Roman"/>
                <w:color w:val="000000"/>
              </w:rPr>
              <w:t xml:space="preserve"> delivery</w:t>
            </w:r>
          </w:p>
          <w:p w14:paraId="1ED7947B" w14:textId="77777777" w:rsidR="00CE710B" w:rsidRPr="00E56F49" w:rsidRDefault="00CE710B">
            <w:pPr>
              <w:pStyle w:val="ListParagraph"/>
              <w:numPr>
                <w:ilvl w:val="0"/>
                <w:numId w:val="3"/>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Anticipated delivery barriers with </w:t>
            </w:r>
            <w:r w:rsidR="00E70614" w:rsidRPr="00E56F49">
              <w:rPr>
                <w:rFonts w:ascii="Times New Roman" w:eastAsia="Times New Roman" w:hAnsi="Times New Roman" w:cs="Times New Roman"/>
                <w:color w:val="000000"/>
              </w:rPr>
              <w:t xml:space="preserve">additional </w:t>
            </w:r>
            <w:proofErr w:type="spellStart"/>
            <w:r w:rsidRPr="00E56F49">
              <w:rPr>
                <w:rFonts w:ascii="Times New Roman" w:eastAsia="Times New Roman" w:hAnsi="Times New Roman" w:cs="Times New Roman"/>
                <w:color w:val="000000"/>
              </w:rPr>
              <w:t>PrEP</w:t>
            </w:r>
            <w:proofErr w:type="spellEnd"/>
            <w:r w:rsidRPr="00E56F49">
              <w:rPr>
                <w:rFonts w:ascii="Times New Roman" w:eastAsia="Times New Roman" w:hAnsi="Times New Roman" w:cs="Times New Roman"/>
                <w:color w:val="000000"/>
              </w:rPr>
              <w:t xml:space="preserve"> clients</w:t>
            </w:r>
          </w:p>
          <w:p w14:paraId="4F67EE1A" w14:textId="77777777" w:rsidR="00CE710B" w:rsidRPr="00E56F49" w:rsidRDefault="00CE710B">
            <w:pPr>
              <w:pStyle w:val="ListParagraph"/>
              <w:numPr>
                <w:ilvl w:val="0"/>
                <w:numId w:val="3"/>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Impact of the COVID-19 pandemic on </w:t>
            </w:r>
            <w:proofErr w:type="spellStart"/>
            <w:r w:rsidRPr="00E56F49">
              <w:rPr>
                <w:rFonts w:ascii="Times New Roman" w:eastAsia="Times New Roman" w:hAnsi="Times New Roman" w:cs="Times New Roman"/>
                <w:color w:val="000000"/>
              </w:rPr>
              <w:t>PrEP</w:t>
            </w:r>
            <w:proofErr w:type="spellEnd"/>
            <w:r w:rsidRPr="00E56F49">
              <w:rPr>
                <w:rFonts w:ascii="Times New Roman" w:eastAsia="Times New Roman" w:hAnsi="Times New Roman" w:cs="Times New Roman"/>
                <w:color w:val="000000"/>
              </w:rPr>
              <w:t xml:space="preserve"> care delivery </w:t>
            </w:r>
          </w:p>
        </w:tc>
      </w:tr>
      <w:tr w:rsidR="00CE710B" w:rsidRPr="00AF180B" w14:paraId="0C68F7E6" w14:textId="77777777" w:rsidTr="007A3686">
        <w:trPr>
          <w:cantSplit/>
          <w:trHeight w:val="197"/>
        </w:trPr>
        <w:tc>
          <w:tcPr>
            <w:tcW w:w="9625" w:type="dxa"/>
            <w:gridSpan w:val="2"/>
            <w:shd w:val="clear" w:color="auto" w:fill="D9D9D9" w:themeFill="background1" w:themeFillShade="D9"/>
          </w:tcPr>
          <w:p w14:paraId="1213607B" w14:textId="77777777" w:rsidR="00CE710B" w:rsidRPr="00E56F49" w:rsidRDefault="00CE710B">
            <w:pPr>
              <w:rPr>
                <w:rFonts w:ascii="Times New Roman" w:eastAsia="Times New Roman" w:hAnsi="Times New Roman" w:cs="Times New Roman"/>
                <w:color w:val="000000"/>
              </w:rPr>
            </w:pPr>
            <w:r w:rsidRPr="00E56F49">
              <w:rPr>
                <w:rFonts w:ascii="Times New Roman" w:eastAsia="Times New Roman" w:hAnsi="Times New Roman" w:cs="Times New Roman"/>
                <w:color w:val="000000"/>
              </w:rPr>
              <w:t>Outer setting</w:t>
            </w:r>
          </w:p>
        </w:tc>
      </w:tr>
      <w:tr w:rsidR="00CE710B" w:rsidRPr="00AF180B" w14:paraId="0DDE62A0" w14:textId="77777777" w:rsidTr="00F12947">
        <w:trPr>
          <w:cantSplit/>
          <w:trHeight w:val="323"/>
        </w:trPr>
        <w:tc>
          <w:tcPr>
            <w:tcW w:w="2610" w:type="dxa"/>
          </w:tcPr>
          <w:p w14:paraId="31FAE249" w14:textId="77777777" w:rsidR="00CE710B" w:rsidRPr="00E56F49" w:rsidRDefault="00CE710B">
            <w:pPr>
              <w:rPr>
                <w:rFonts w:ascii="Times New Roman" w:eastAsia="Times New Roman" w:hAnsi="Times New Roman" w:cs="Times New Roman"/>
                <w:color w:val="000000"/>
              </w:rPr>
            </w:pPr>
            <w:r w:rsidRPr="00E56F49">
              <w:rPr>
                <w:rFonts w:ascii="Times New Roman" w:eastAsia="Times New Roman" w:hAnsi="Times New Roman" w:cs="Times New Roman"/>
                <w:color w:val="000000"/>
              </w:rPr>
              <w:t>Client needs</w:t>
            </w:r>
          </w:p>
        </w:tc>
        <w:tc>
          <w:tcPr>
            <w:tcW w:w="7015" w:type="dxa"/>
          </w:tcPr>
          <w:p w14:paraId="00C7D90C" w14:textId="77777777" w:rsidR="00CE710B" w:rsidRPr="00E56F49" w:rsidRDefault="00CE710B">
            <w:pPr>
              <w:pStyle w:val="ListParagraph"/>
              <w:numPr>
                <w:ilvl w:val="0"/>
                <w:numId w:val="3"/>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Perception of barriers to </w:t>
            </w:r>
            <w:proofErr w:type="spellStart"/>
            <w:r w:rsidRPr="00E56F49">
              <w:rPr>
                <w:rFonts w:ascii="Times New Roman" w:eastAsia="Times New Roman" w:hAnsi="Times New Roman" w:cs="Times New Roman"/>
                <w:color w:val="000000"/>
              </w:rPr>
              <w:t>PrEP</w:t>
            </w:r>
            <w:proofErr w:type="spellEnd"/>
            <w:r w:rsidRPr="00E56F49">
              <w:rPr>
                <w:rFonts w:ascii="Times New Roman" w:eastAsia="Times New Roman" w:hAnsi="Times New Roman" w:cs="Times New Roman"/>
                <w:color w:val="000000"/>
              </w:rPr>
              <w:t xml:space="preserve"> uptake faced by BSGLM</w:t>
            </w:r>
          </w:p>
        </w:tc>
      </w:tr>
    </w:tbl>
    <w:p w14:paraId="277A4F9F" w14:textId="77777777" w:rsidR="00CE710B" w:rsidRPr="00E56F49" w:rsidRDefault="00CE710B">
      <w:pPr>
        <w:rPr>
          <w:rFonts w:ascii="Times New Roman" w:eastAsia="Times New Roman" w:hAnsi="Times New Roman" w:cs="Times New Roman"/>
          <w:b/>
          <w:color w:val="000000"/>
        </w:rPr>
      </w:pPr>
      <w:r w:rsidRPr="00E56F49">
        <w:rPr>
          <w:rFonts w:ascii="Times New Roman" w:eastAsia="Times New Roman" w:hAnsi="Times New Roman" w:cs="Times New Roman"/>
          <w:b/>
          <w:color w:val="000000"/>
        </w:rPr>
        <w:t>Supplement</w:t>
      </w:r>
      <w:r w:rsidR="004A237F" w:rsidRPr="00E56F49">
        <w:rPr>
          <w:rFonts w:ascii="Times New Roman" w:eastAsia="Times New Roman" w:hAnsi="Times New Roman" w:cs="Times New Roman"/>
          <w:b/>
          <w:color w:val="000000"/>
        </w:rPr>
        <w:t>al</w:t>
      </w:r>
      <w:r w:rsidRPr="00E56F49">
        <w:rPr>
          <w:rFonts w:ascii="Times New Roman" w:eastAsia="Times New Roman" w:hAnsi="Times New Roman" w:cs="Times New Roman"/>
          <w:b/>
          <w:color w:val="000000"/>
        </w:rPr>
        <w:t xml:space="preserve"> Table </w:t>
      </w:r>
      <w:r w:rsidR="00492B9E" w:rsidRPr="00E56F49">
        <w:rPr>
          <w:rFonts w:ascii="Times New Roman" w:eastAsia="Times New Roman" w:hAnsi="Times New Roman" w:cs="Times New Roman"/>
          <w:b/>
          <w:color w:val="000000"/>
        </w:rPr>
        <w:t>3</w:t>
      </w:r>
      <w:r w:rsidRPr="00E56F49">
        <w:rPr>
          <w:rFonts w:ascii="Times New Roman" w:eastAsia="Times New Roman" w:hAnsi="Times New Roman" w:cs="Times New Roman"/>
          <w:b/>
          <w:color w:val="000000"/>
        </w:rPr>
        <w:t>: Community</w:t>
      </w:r>
      <w:r w:rsidR="004A237F" w:rsidRPr="00E56F49">
        <w:rPr>
          <w:rFonts w:ascii="Times New Roman" w:eastAsia="Times New Roman" w:hAnsi="Times New Roman" w:cs="Times New Roman"/>
          <w:b/>
          <w:color w:val="000000"/>
        </w:rPr>
        <w:t>-</w:t>
      </w:r>
      <w:r w:rsidRPr="00E56F49">
        <w:rPr>
          <w:rFonts w:ascii="Times New Roman" w:eastAsia="Times New Roman" w:hAnsi="Times New Roman" w:cs="Times New Roman"/>
          <w:b/>
          <w:color w:val="000000"/>
        </w:rPr>
        <w:t>Based Organization Assessment Question</w:t>
      </w:r>
      <w:r w:rsidR="005372B5">
        <w:rPr>
          <w:rFonts w:ascii="Times New Roman" w:eastAsia="Times New Roman" w:hAnsi="Times New Roman" w:cs="Times New Roman"/>
          <w:b/>
          <w:color w:val="000000"/>
        </w:rPr>
        <w:t xml:space="preserve"> Topics</w:t>
      </w:r>
    </w:p>
    <w:tbl>
      <w:tblPr>
        <w:tblStyle w:val="TableGrid"/>
        <w:tblW w:w="9625" w:type="dxa"/>
        <w:tblLook w:val="04A0" w:firstRow="1" w:lastRow="0" w:firstColumn="1" w:lastColumn="0" w:noHBand="0" w:noVBand="1"/>
      </w:tblPr>
      <w:tblGrid>
        <w:gridCol w:w="3235"/>
        <w:gridCol w:w="6390"/>
      </w:tblGrid>
      <w:tr w:rsidR="00CE710B" w:rsidRPr="00AF180B" w14:paraId="5F8CF585" w14:textId="77777777" w:rsidTr="007A3686">
        <w:tc>
          <w:tcPr>
            <w:tcW w:w="3235" w:type="dxa"/>
            <w:shd w:val="clear" w:color="auto" w:fill="BFBFBF" w:themeFill="background1" w:themeFillShade="BF"/>
          </w:tcPr>
          <w:p w14:paraId="1A4D4E49" w14:textId="77777777" w:rsidR="00CE710B" w:rsidRPr="00E56F49" w:rsidRDefault="00CE710B">
            <w:pPr>
              <w:rPr>
                <w:rFonts w:ascii="Times New Roman" w:eastAsia="Times New Roman" w:hAnsi="Times New Roman" w:cs="Times New Roman"/>
                <w:b/>
                <w:color w:val="000000"/>
              </w:rPr>
            </w:pPr>
            <w:r w:rsidRPr="00E56F49">
              <w:rPr>
                <w:rFonts w:ascii="Times New Roman" w:eastAsia="Times New Roman" w:hAnsi="Times New Roman" w:cs="Times New Roman"/>
                <w:b/>
                <w:color w:val="000000"/>
              </w:rPr>
              <w:t>CFIR Construct</w:t>
            </w:r>
          </w:p>
        </w:tc>
        <w:tc>
          <w:tcPr>
            <w:tcW w:w="6390" w:type="dxa"/>
            <w:shd w:val="clear" w:color="auto" w:fill="BFBFBF" w:themeFill="background1" w:themeFillShade="BF"/>
          </w:tcPr>
          <w:p w14:paraId="22C0F53D" w14:textId="77777777" w:rsidR="00CE710B" w:rsidRPr="00E56F49" w:rsidRDefault="00CE710B">
            <w:pPr>
              <w:rPr>
                <w:rFonts w:ascii="Times New Roman" w:eastAsia="Times New Roman" w:hAnsi="Times New Roman" w:cs="Times New Roman"/>
                <w:b/>
                <w:color w:val="000000"/>
              </w:rPr>
            </w:pPr>
            <w:r w:rsidRPr="00E56F49">
              <w:rPr>
                <w:rFonts w:ascii="Times New Roman" w:eastAsia="Times New Roman" w:hAnsi="Times New Roman" w:cs="Times New Roman"/>
                <w:b/>
                <w:color w:val="000000"/>
              </w:rPr>
              <w:t>Question Topic</w:t>
            </w:r>
          </w:p>
        </w:tc>
      </w:tr>
      <w:tr w:rsidR="00CE710B" w:rsidRPr="00AF180B" w14:paraId="370070AB" w14:textId="77777777" w:rsidTr="007C3AAF">
        <w:tc>
          <w:tcPr>
            <w:tcW w:w="9625" w:type="dxa"/>
            <w:gridSpan w:val="2"/>
            <w:shd w:val="clear" w:color="auto" w:fill="D9D9D9" w:themeFill="background1" w:themeFillShade="D9"/>
          </w:tcPr>
          <w:p w14:paraId="3DB3D508" w14:textId="77777777" w:rsidR="00CE710B" w:rsidRPr="00E56F49" w:rsidRDefault="00CE710B">
            <w:pPr>
              <w:rPr>
                <w:rFonts w:ascii="Times New Roman" w:eastAsia="Times New Roman" w:hAnsi="Times New Roman" w:cs="Times New Roman"/>
                <w:color w:val="000000"/>
              </w:rPr>
            </w:pPr>
            <w:r w:rsidRPr="00E56F49">
              <w:rPr>
                <w:rFonts w:ascii="Times New Roman" w:eastAsia="Times New Roman" w:hAnsi="Times New Roman" w:cs="Times New Roman"/>
                <w:color w:val="000000"/>
              </w:rPr>
              <w:t>Inner Setting</w:t>
            </w:r>
          </w:p>
        </w:tc>
      </w:tr>
      <w:tr w:rsidR="00CE710B" w:rsidRPr="00AF180B" w14:paraId="6076F3A9" w14:textId="77777777" w:rsidTr="007C3AAF">
        <w:tc>
          <w:tcPr>
            <w:tcW w:w="3235" w:type="dxa"/>
          </w:tcPr>
          <w:p w14:paraId="26EF2504" w14:textId="7B2C9870" w:rsidR="00CE710B" w:rsidRPr="00E56F49" w:rsidRDefault="009C651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Organization </w:t>
            </w:r>
            <w:r w:rsidR="00CE710B" w:rsidRPr="00E56F49">
              <w:rPr>
                <w:rFonts w:ascii="Times New Roman" w:eastAsia="Times New Roman" w:hAnsi="Times New Roman" w:cs="Times New Roman"/>
                <w:color w:val="000000"/>
              </w:rPr>
              <w:t>structure</w:t>
            </w:r>
          </w:p>
        </w:tc>
        <w:tc>
          <w:tcPr>
            <w:tcW w:w="6390" w:type="dxa"/>
          </w:tcPr>
          <w:p w14:paraId="3F6BDC93" w14:textId="77777777" w:rsidR="00CE710B" w:rsidRPr="00E56F49" w:rsidRDefault="00CE710B">
            <w:pPr>
              <w:pStyle w:val="ListParagraph"/>
              <w:numPr>
                <w:ilvl w:val="0"/>
                <w:numId w:val="2"/>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Year established</w:t>
            </w:r>
          </w:p>
          <w:p w14:paraId="27F9D03E" w14:textId="77777777" w:rsidR="00CE710B" w:rsidRPr="00E56F49" w:rsidRDefault="00CE710B">
            <w:pPr>
              <w:pStyle w:val="ListParagraph"/>
              <w:numPr>
                <w:ilvl w:val="0"/>
                <w:numId w:val="2"/>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Services provided, including HIV prevention services</w:t>
            </w:r>
          </w:p>
          <w:p w14:paraId="35B69006" w14:textId="77777777" w:rsidR="00CE710B" w:rsidRPr="00E56F49" w:rsidRDefault="00CE710B">
            <w:pPr>
              <w:pStyle w:val="ListParagraph"/>
              <w:numPr>
                <w:ilvl w:val="0"/>
                <w:numId w:val="2"/>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Number and type of staff, allocation to various services</w:t>
            </w:r>
          </w:p>
          <w:p w14:paraId="37C0042E" w14:textId="77777777" w:rsidR="00CE710B" w:rsidRPr="00E56F49" w:rsidRDefault="00CE710B">
            <w:pPr>
              <w:pStyle w:val="ListParagraph"/>
              <w:numPr>
                <w:ilvl w:val="0"/>
                <w:numId w:val="2"/>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Number and demographics of program clients </w:t>
            </w:r>
          </w:p>
          <w:p w14:paraId="5C6D35EC" w14:textId="77777777" w:rsidR="00CE710B" w:rsidRPr="00E56F49" w:rsidRDefault="00CE710B">
            <w:pPr>
              <w:pStyle w:val="ListParagraph"/>
              <w:numPr>
                <w:ilvl w:val="0"/>
                <w:numId w:val="2"/>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Sources of funding</w:t>
            </w:r>
          </w:p>
          <w:p w14:paraId="64BA7713" w14:textId="77777777" w:rsidR="00CE710B" w:rsidRPr="00E56F49" w:rsidRDefault="00CE710B">
            <w:pPr>
              <w:pStyle w:val="ListParagraph"/>
              <w:numPr>
                <w:ilvl w:val="0"/>
                <w:numId w:val="2"/>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Anticipated new services and staffing</w:t>
            </w:r>
          </w:p>
        </w:tc>
      </w:tr>
      <w:tr w:rsidR="00CE710B" w:rsidRPr="00AF180B" w14:paraId="2D764F0B" w14:textId="77777777" w:rsidTr="007C3AAF">
        <w:tc>
          <w:tcPr>
            <w:tcW w:w="3235" w:type="dxa"/>
          </w:tcPr>
          <w:p w14:paraId="4E6E797A" w14:textId="77777777" w:rsidR="00CE710B" w:rsidRPr="00E56F49" w:rsidRDefault="00CE710B">
            <w:p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Implementation climate </w:t>
            </w:r>
          </w:p>
        </w:tc>
        <w:tc>
          <w:tcPr>
            <w:tcW w:w="6390" w:type="dxa"/>
          </w:tcPr>
          <w:p w14:paraId="7F372A6A" w14:textId="77777777" w:rsidR="002E75EA" w:rsidRDefault="00CE710B">
            <w:pPr>
              <w:pStyle w:val="ListParagraph"/>
              <w:numPr>
                <w:ilvl w:val="0"/>
                <w:numId w:val="3"/>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Level of organizational engagement in current efforts to increase </w:t>
            </w:r>
            <w:proofErr w:type="spellStart"/>
            <w:r w:rsidRPr="00E56F49">
              <w:rPr>
                <w:rFonts w:ascii="Times New Roman" w:eastAsia="Times New Roman" w:hAnsi="Times New Roman" w:cs="Times New Roman"/>
                <w:color w:val="000000"/>
              </w:rPr>
              <w:t>PrEP</w:t>
            </w:r>
            <w:proofErr w:type="spellEnd"/>
            <w:r w:rsidRPr="00E56F49">
              <w:rPr>
                <w:rFonts w:ascii="Times New Roman" w:eastAsia="Times New Roman" w:hAnsi="Times New Roman" w:cs="Times New Roman"/>
                <w:color w:val="000000"/>
              </w:rPr>
              <w:t xml:space="preserve"> uptake among BSGLM</w:t>
            </w:r>
            <w:r w:rsidR="002E75EA" w:rsidRPr="00022330">
              <w:rPr>
                <w:rFonts w:ascii="Times New Roman" w:eastAsia="Times New Roman" w:hAnsi="Times New Roman" w:cs="Times New Roman"/>
                <w:color w:val="000000"/>
              </w:rPr>
              <w:t xml:space="preserve"> </w:t>
            </w:r>
          </w:p>
          <w:p w14:paraId="02631055" w14:textId="77777777" w:rsidR="00CE710B" w:rsidRPr="00E56F49" w:rsidRDefault="002E75EA" w:rsidP="002E75EA">
            <w:pPr>
              <w:pStyle w:val="ListParagraph"/>
              <w:numPr>
                <w:ilvl w:val="0"/>
                <w:numId w:val="3"/>
              </w:numPr>
              <w:rPr>
                <w:rFonts w:ascii="Times New Roman" w:eastAsia="Times New Roman" w:hAnsi="Times New Roman" w:cs="Times New Roman"/>
                <w:color w:val="000000"/>
              </w:rPr>
            </w:pPr>
            <w:r w:rsidRPr="00022330">
              <w:rPr>
                <w:rFonts w:ascii="Times New Roman" w:eastAsia="Times New Roman" w:hAnsi="Times New Roman" w:cs="Times New Roman"/>
                <w:color w:val="000000"/>
              </w:rPr>
              <w:t xml:space="preserve">Interest and willingness to </w:t>
            </w:r>
            <w:r>
              <w:rPr>
                <w:rFonts w:ascii="Times New Roman" w:eastAsia="Times New Roman" w:hAnsi="Times New Roman" w:cs="Times New Roman"/>
                <w:color w:val="000000"/>
              </w:rPr>
              <w:t xml:space="preserve">increase promotion of </w:t>
            </w:r>
            <w:proofErr w:type="spellStart"/>
            <w:r w:rsidRPr="00022330">
              <w:rPr>
                <w:rFonts w:ascii="Times New Roman" w:eastAsia="Times New Roman" w:hAnsi="Times New Roman" w:cs="Times New Roman"/>
                <w:color w:val="000000"/>
              </w:rPr>
              <w:t>PrEP</w:t>
            </w:r>
            <w:proofErr w:type="spellEnd"/>
            <w:r w:rsidRPr="00022330">
              <w:rPr>
                <w:rFonts w:ascii="Times New Roman" w:eastAsia="Times New Roman" w:hAnsi="Times New Roman" w:cs="Times New Roman"/>
                <w:color w:val="000000"/>
              </w:rPr>
              <w:t xml:space="preserve"> </w:t>
            </w:r>
          </w:p>
        </w:tc>
      </w:tr>
      <w:tr w:rsidR="00CE710B" w:rsidRPr="00AF180B" w14:paraId="77F405DA" w14:textId="77777777" w:rsidTr="007C3AAF">
        <w:tc>
          <w:tcPr>
            <w:tcW w:w="3235" w:type="dxa"/>
          </w:tcPr>
          <w:p w14:paraId="2EC31B63" w14:textId="77777777" w:rsidR="00CE710B" w:rsidRPr="00E56F49" w:rsidRDefault="00CE710B">
            <w:p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Readiness for implementation </w:t>
            </w:r>
          </w:p>
        </w:tc>
        <w:tc>
          <w:tcPr>
            <w:tcW w:w="6390" w:type="dxa"/>
          </w:tcPr>
          <w:p w14:paraId="0DFE6CE6" w14:textId="77777777" w:rsidR="00CE710B" w:rsidRPr="00E56F49" w:rsidRDefault="00283A25">
            <w:pPr>
              <w:pStyle w:val="ListParagraph"/>
              <w:numPr>
                <w:ilvl w:val="0"/>
                <w:numId w:val="3"/>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Availability of </w:t>
            </w:r>
            <w:r w:rsidR="00CE710B" w:rsidRPr="00E56F49">
              <w:rPr>
                <w:rFonts w:ascii="Times New Roman" w:eastAsia="Times New Roman" w:hAnsi="Times New Roman" w:cs="Times New Roman"/>
                <w:color w:val="000000"/>
              </w:rPr>
              <w:t xml:space="preserve">resources (staff and finances) to implement new strategies focused on increasing </w:t>
            </w:r>
            <w:proofErr w:type="spellStart"/>
            <w:r w:rsidR="00CE710B" w:rsidRPr="00E56F49">
              <w:rPr>
                <w:rFonts w:ascii="Times New Roman" w:eastAsia="Times New Roman" w:hAnsi="Times New Roman" w:cs="Times New Roman"/>
                <w:color w:val="000000"/>
              </w:rPr>
              <w:t>PrEP</w:t>
            </w:r>
            <w:proofErr w:type="spellEnd"/>
            <w:r w:rsidR="00CE710B" w:rsidRPr="00E56F49">
              <w:rPr>
                <w:rFonts w:ascii="Times New Roman" w:eastAsia="Times New Roman" w:hAnsi="Times New Roman" w:cs="Times New Roman"/>
                <w:color w:val="000000"/>
              </w:rPr>
              <w:t xml:space="preserve"> uptake among BSGLM, including increasing referrals to </w:t>
            </w:r>
            <w:proofErr w:type="spellStart"/>
            <w:r w:rsidR="00CE710B" w:rsidRPr="00E56F49">
              <w:rPr>
                <w:rFonts w:ascii="Times New Roman" w:eastAsia="Times New Roman" w:hAnsi="Times New Roman" w:cs="Times New Roman"/>
                <w:color w:val="000000"/>
              </w:rPr>
              <w:t>PrEP</w:t>
            </w:r>
            <w:proofErr w:type="spellEnd"/>
            <w:r w:rsidR="00CE710B" w:rsidRPr="00E56F49">
              <w:rPr>
                <w:rFonts w:ascii="Times New Roman" w:eastAsia="Times New Roman" w:hAnsi="Times New Roman" w:cs="Times New Roman"/>
                <w:color w:val="000000"/>
              </w:rPr>
              <w:t xml:space="preserve"> clinics</w:t>
            </w:r>
          </w:p>
          <w:p w14:paraId="74A4756A" w14:textId="77777777" w:rsidR="00CE710B" w:rsidRPr="00E56F49" w:rsidRDefault="00CE710B">
            <w:pPr>
              <w:pStyle w:val="ListParagraph"/>
              <w:numPr>
                <w:ilvl w:val="0"/>
                <w:numId w:val="3"/>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Ease/difficulty of integrating new implementation strategies into existing organizational structures, workflows, and systems</w:t>
            </w:r>
          </w:p>
          <w:p w14:paraId="643956BF" w14:textId="77777777" w:rsidR="00CE710B" w:rsidRPr="00E56F49" w:rsidRDefault="00CE710B">
            <w:pPr>
              <w:pStyle w:val="ListParagraph"/>
              <w:numPr>
                <w:ilvl w:val="0"/>
                <w:numId w:val="3"/>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Senior leadership commitment</w:t>
            </w:r>
          </w:p>
          <w:p w14:paraId="06C1C551" w14:textId="77777777" w:rsidR="00CE710B" w:rsidRPr="00E56F49" w:rsidRDefault="00CE710B">
            <w:pPr>
              <w:pStyle w:val="ListParagraph"/>
              <w:numPr>
                <w:ilvl w:val="0"/>
                <w:numId w:val="3"/>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Current barriers faced with providing </w:t>
            </w:r>
            <w:proofErr w:type="spellStart"/>
            <w:r w:rsidRPr="00E56F49">
              <w:rPr>
                <w:rFonts w:ascii="Times New Roman" w:eastAsia="Times New Roman" w:hAnsi="Times New Roman" w:cs="Times New Roman"/>
                <w:color w:val="000000"/>
              </w:rPr>
              <w:t>PrEP</w:t>
            </w:r>
            <w:proofErr w:type="spellEnd"/>
            <w:r w:rsidRPr="00E56F49">
              <w:rPr>
                <w:rFonts w:ascii="Times New Roman" w:eastAsia="Times New Roman" w:hAnsi="Times New Roman" w:cs="Times New Roman"/>
                <w:color w:val="000000"/>
              </w:rPr>
              <w:t>-related services</w:t>
            </w:r>
          </w:p>
          <w:p w14:paraId="52BB656E" w14:textId="77777777" w:rsidR="00CE710B" w:rsidRPr="00E56F49" w:rsidRDefault="00CE710B">
            <w:pPr>
              <w:pStyle w:val="ListParagraph"/>
              <w:numPr>
                <w:ilvl w:val="0"/>
                <w:numId w:val="3"/>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Anticipated delivery barriers with providing </w:t>
            </w:r>
            <w:proofErr w:type="spellStart"/>
            <w:r w:rsidRPr="00E56F49">
              <w:rPr>
                <w:rFonts w:ascii="Times New Roman" w:eastAsia="Times New Roman" w:hAnsi="Times New Roman" w:cs="Times New Roman"/>
                <w:color w:val="000000"/>
              </w:rPr>
              <w:t>PrEP</w:t>
            </w:r>
            <w:proofErr w:type="spellEnd"/>
            <w:r w:rsidRPr="00E56F49">
              <w:rPr>
                <w:rFonts w:ascii="Times New Roman" w:eastAsia="Times New Roman" w:hAnsi="Times New Roman" w:cs="Times New Roman"/>
                <w:color w:val="000000"/>
              </w:rPr>
              <w:t>-related services to more clients</w:t>
            </w:r>
          </w:p>
          <w:p w14:paraId="7A2EFEDB" w14:textId="77777777" w:rsidR="00CE710B" w:rsidRPr="00E56F49" w:rsidRDefault="00CE710B">
            <w:pPr>
              <w:pStyle w:val="ListParagraph"/>
              <w:numPr>
                <w:ilvl w:val="0"/>
                <w:numId w:val="3"/>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Impact of the COVID-19 pandemic on the provision of services </w:t>
            </w:r>
          </w:p>
        </w:tc>
      </w:tr>
      <w:tr w:rsidR="00CE710B" w:rsidRPr="00AF180B" w14:paraId="4FC6502F" w14:textId="77777777" w:rsidTr="007C3AAF">
        <w:tc>
          <w:tcPr>
            <w:tcW w:w="9625" w:type="dxa"/>
            <w:gridSpan w:val="2"/>
            <w:shd w:val="clear" w:color="auto" w:fill="D9D9D9" w:themeFill="background1" w:themeFillShade="D9"/>
          </w:tcPr>
          <w:p w14:paraId="6791646B" w14:textId="77777777" w:rsidR="00CE710B" w:rsidRPr="00E56F49" w:rsidRDefault="00CE710B">
            <w:pPr>
              <w:rPr>
                <w:rFonts w:ascii="Times New Roman" w:eastAsia="Times New Roman" w:hAnsi="Times New Roman" w:cs="Times New Roman"/>
                <w:color w:val="000000"/>
              </w:rPr>
            </w:pPr>
            <w:r w:rsidRPr="00E56F49">
              <w:rPr>
                <w:rFonts w:ascii="Times New Roman" w:eastAsia="Times New Roman" w:hAnsi="Times New Roman" w:cs="Times New Roman"/>
                <w:color w:val="000000"/>
              </w:rPr>
              <w:t>Outer Setting</w:t>
            </w:r>
          </w:p>
        </w:tc>
      </w:tr>
      <w:tr w:rsidR="00CE710B" w:rsidRPr="00AF180B" w14:paraId="10883CBF" w14:textId="77777777" w:rsidTr="007C3AAF">
        <w:tc>
          <w:tcPr>
            <w:tcW w:w="3235" w:type="dxa"/>
          </w:tcPr>
          <w:p w14:paraId="05FF09D2" w14:textId="77777777" w:rsidR="00CE710B" w:rsidRPr="00E56F49" w:rsidRDefault="00CE710B">
            <w:pPr>
              <w:rPr>
                <w:rFonts w:ascii="Times New Roman" w:eastAsia="Times New Roman" w:hAnsi="Times New Roman" w:cs="Times New Roman"/>
                <w:color w:val="000000"/>
              </w:rPr>
            </w:pPr>
            <w:r w:rsidRPr="00E56F49">
              <w:rPr>
                <w:rFonts w:ascii="Times New Roman" w:eastAsia="Times New Roman" w:hAnsi="Times New Roman" w:cs="Times New Roman"/>
                <w:color w:val="000000"/>
              </w:rPr>
              <w:t>Client needs</w:t>
            </w:r>
          </w:p>
        </w:tc>
        <w:tc>
          <w:tcPr>
            <w:tcW w:w="6390" w:type="dxa"/>
          </w:tcPr>
          <w:p w14:paraId="2428829A" w14:textId="77777777" w:rsidR="00CE710B" w:rsidRPr="00E56F49" w:rsidRDefault="00CE710B">
            <w:pPr>
              <w:pStyle w:val="ListParagraph"/>
              <w:numPr>
                <w:ilvl w:val="0"/>
                <w:numId w:val="4"/>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Perception of barriers and facilitators of </w:t>
            </w:r>
            <w:proofErr w:type="spellStart"/>
            <w:r w:rsidRPr="00E56F49">
              <w:rPr>
                <w:rFonts w:ascii="Times New Roman" w:eastAsia="Times New Roman" w:hAnsi="Times New Roman" w:cs="Times New Roman"/>
                <w:color w:val="000000"/>
              </w:rPr>
              <w:t>PrEP</w:t>
            </w:r>
            <w:proofErr w:type="spellEnd"/>
            <w:r w:rsidRPr="00E56F49">
              <w:rPr>
                <w:rFonts w:ascii="Times New Roman" w:eastAsia="Times New Roman" w:hAnsi="Times New Roman" w:cs="Times New Roman"/>
                <w:color w:val="000000"/>
              </w:rPr>
              <w:t xml:space="preserve"> uptake faced by BSGLM; programs CBO</w:t>
            </w:r>
            <w:r w:rsidR="00283A25" w:rsidRPr="00E56F49">
              <w:rPr>
                <w:rFonts w:ascii="Times New Roman" w:eastAsia="Times New Roman" w:hAnsi="Times New Roman" w:cs="Times New Roman"/>
                <w:color w:val="000000"/>
              </w:rPr>
              <w:t>s implement</w:t>
            </w:r>
            <w:r w:rsidRPr="00E56F49">
              <w:rPr>
                <w:rFonts w:ascii="Times New Roman" w:eastAsia="Times New Roman" w:hAnsi="Times New Roman" w:cs="Times New Roman"/>
                <w:color w:val="000000"/>
              </w:rPr>
              <w:t xml:space="preserve"> to alleviate barriers </w:t>
            </w:r>
          </w:p>
          <w:p w14:paraId="41270218" w14:textId="77777777" w:rsidR="00CE710B" w:rsidRPr="00E56F49" w:rsidRDefault="00CE710B">
            <w:pPr>
              <w:pStyle w:val="ListParagraph"/>
              <w:numPr>
                <w:ilvl w:val="0"/>
                <w:numId w:val="4"/>
              </w:numPr>
              <w:rPr>
                <w:rFonts w:ascii="Times New Roman" w:eastAsia="Times New Roman" w:hAnsi="Times New Roman" w:cs="Times New Roman"/>
                <w:color w:val="000000"/>
              </w:rPr>
            </w:pPr>
            <w:r w:rsidRPr="00E56F49">
              <w:rPr>
                <w:rFonts w:ascii="Times New Roman" w:eastAsia="Times New Roman" w:hAnsi="Times New Roman" w:cs="Times New Roman"/>
                <w:color w:val="000000"/>
              </w:rPr>
              <w:t xml:space="preserve">Perception of awareness and knowledge of </w:t>
            </w:r>
            <w:proofErr w:type="spellStart"/>
            <w:r w:rsidRPr="00E56F49">
              <w:rPr>
                <w:rFonts w:ascii="Times New Roman" w:eastAsia="Times New Roman" w:hAnsi="Times New Roman" w:cs="Times New Roman"/>
                <w:color w:val="000000"/>
              </w:rPr>
              <w:t>PrEP</w:t>
            </w:r>
            <w:proofErr w:type="spellEnd"/>
            <w:r w:rsidRPr="00E56F49">
              <w:rPr>
                <w:rFonts w:ascii="Times New Roman" w:eastAsia="Times New Roman" w:hAnsi="Times New Roman" w:cs="Times New Roman"/>
                <w:color w:val="000000"/>
              </w:rPr>
              <w:t xml:space="preserve"> among BSGLM</w:t>
            </w:r>
          </w:p>
        </w:tc>
      </w:tr>
    </w:tbl>
    <w:p w14:paraId="558F1FB0" w14:textId="77777777" w:rsidR="00CE710B" w:rsidRPr="00E56F49" w:rsidRDefault="00CE710B">
      <w:pPr>
        <w:spacing w:line="480" w:lineRule="auto"/>
        <w:rPr>
          <w:rFonts w:ascii="Times New Roman" w:eastAsia="Times New Roman" w:hAnsi="Times New Roman" w:cs="Times New Roman"/>
          <w:color w:val="000000"/>
        </w:rPr>
      </w:pPr>
    </w:p>
    <w:p w14:paraId="6EBF7488" w14:textId="77777777" w:rsidR="007F31CB" w:rsidRPr="00E56F49" w:rsidRDefault="007F31CB">
      <w:pPr>
        <w:pStyle w:val="ListParagraph"/>
        <w:numPr>
          <w:ilvl w:val="1"/>
          <w:numId w:val="12"/>
        </w:numPr>
        <w:spacing w:line="480" w:lineRule="auto"/>
        <w:rPr>
          <w:rFonts w:ascii="Times New Roman" w:eastAsia="Times New Roman" w:hAnsi="Times New Roman" w:cs="Times New Roman"/>
          <w:b/>
          <w:color w:val="000000"/>
        </w:rPr>
      </w:pPr>
      <w:r w:rsidRPr="00E56F49">
        <w:rPr>
          <w:rFonts w:ascii="Times New Roman" w:eastAsia="Times New Roman" w:hAnsi="Times New Roman" w:cs="Times New Roman"/>
          <w:b/>
          <w:color w:val="000000"/>
        </w:rPr>
        <w:t xml:space="preserve">Data Analysis </w:t>
      </w:r>
    </w:p>
    <w:p w14:paraId="41E67E31" w14:textId="77777777" w:rsidR="00BF76B5" w:rsidRPr="00E56F49" w:rsidRDefault="007F31CB" w:rsidP="007C3AAF">
      <w:pPr>
        <w:spacing w:line="480" w:lineRule="auto"/>
        <w:rPr>
          <w:rFonts w:ascii="Times New Roman" w:hAnsi="Times New Roman" w:cs="Times New Roman"/>
        </w:rPr>
      </w:pPr>
      <w:r w:rsidRPr="00E56F49">
        <w:rPr>
          <w:rFonts w:ascii="Times New Roman" w:eastAsia="Times New Roman" w:hAnsi="Times New Roman" w:cs="Times New Roman"/>
          <w:color w:val="000000"/>
        </w:rPr>
        <w:t>We used descriptive statistics to summarize the closed-ended questions. For the open-ended questions, we categorized similar narratives and summarized all responses.</w:t>
      </w:r>
    </w:p>
    <w:p w14:paraId="4283F026" w14:textId="77777777" w:rsidR="00A55028" w:rsidRPr="00E56F49" w:rsidRDefault="00A55028" w:rsidP="007C3AAF">
      <w:pPr>
        <w:spacing w:line="480" w:lineRule="auto"/>
        <w:rPr>
          <w:rFonts w:ascii="Times New Roman" w:hAnsi="Times New Roman" w:cs="Times New Roman"/>
          <w:b/>
        </w:rPr>
      </w:pPr>
    </w:p>
    <w:p w14:paraId="5AA0AD2E" w14:textId="77777777" w:rsidR="00BF76B5" w:rsidRPr="0090212C" w:rsidRDefault="00722879" w:rsidP="0090212C">
      <w:pPr>
        <w:pStyle w:val="ListParagraph"/>
        <w:numPr>
          <w:ilvl w:val="1"/>
          <w:numId w:val="12"/>
        </w:numPr>
        <w:spacing w:line="480" w:lineRule="auto"/>
        <w:rPr>
          <w:rFonts w:ascii="Times New Roman" w:eastAsia="Times New Roman" w:hAnsi="Times New Roman" w:cs="Times New Roman"/>
          <w:b/>
          <w:color w:val="000000"/>
        </w:rPr>
      </w:pPr>
      <w:r w:rsidRPr="0090212C">
        <w:rPr>
          <w:rFonts w:ascii="Times New Roman" w:hAnsi="Times New Roman" w:cs="Times New Roman"/>
          <w:b/>
        </w:rPr>
        <w:t xml:space="preserve">Additional </w:t>
      </w:r>
      <w:r w:rsidR="00BF76B5" w:rsidRPr="0090212C">
        <w:rPr>
          <w:rFonts w:ascii="Times New Roman" w:hAnsi="Times New Roman" w:cs="Times New Roman"/>
          <w:b/>
        </w:rPr>
        <w:t>Results</w:t>
      </w:r>
    </w:p>
    <w:p w14:paraId="6120B392" w14:textId="77777777" w:rsidR="00727CDF" w:rsidRPr="00E56F49" w:rsidRDefault="00BF76B5" w:rsidP="007C3AAF">
      <w:pPr>
        <w:spacing w:line="480" w:lineRule="auto"/>
        <w:rPr>
          <w:rFonts w:ascii="Times New Roman" w:eastAsia="Times New Roman" w:hAnsi="Times New Roman" w:cs="Times New Roman"/>
          <w:color w:val="000000"/>
        </w:rPr>
      </w:pPr>
      <w:r w:rsidRPr="00E56F49">
        <w:rPr>
          <w:rFonts w:ascii="Times New Roman" w:eastAsia="Times New Roman" w:hAnsi="Times New Roman" w:cs="Times New Roman"/>
          <w:color w:val="000000"/>
        </w:rPr>
        <w:t>Supplement</w:t>
      </w:r>
      <w:r w:rsidR="004A237F" w:rsidRPr="00E56F49">
        <w:rPr>
          <w:rFonts w:ascii="Times New Roman" w:eastAsia="Times New Roman" w:hAnsi="Times New Roman" w:cs="Times New Roman"/>
          <w:color w:val="000000"/>
        </w:rPr>
        <w:t>al</w:t>
      </w:r>
      <w:r w:rsidRPr="00E56F49">
        <w:rPr>
          <w:rFonts w:ascii="Times New Roman" w:eastAsia="Times New Roman" w:hAnsi="Times New Roman" w:cs="Times New Roman"/>
          <w:color w:val="000000"/>
        </w:rPr>
        <w:t xml:space="preserve"> Table </w:t>
      </w:r>
      <w:r w:rsidR="00300831" w:rsidRPr="00E56F49">
        <w:rPr>
          <w:rFonts w:ascii="Times New Roman" w:eastAsia="Times New Roman" w:hAnsi="Times New Roman" w:cs="Times New Roman"/>
          <w:color w:val="000000"/>
        </w:rPr>
        <w:t>4</w:t>
      </w:r>
      <w:r w:rsidRPr="00E56F49">
        <w:rPr>
          <w:rFonts w:ascii="Times New Roman" w:eastAsia="Times New Roman" w:hAnsi="Times New Roman" w:cs="Times New Roman"/>
          <w:color w:val="000000"/>
        </w:rPr>
        <w:t xml:space="preserve"> </w:t>
      </w:r>
      <w:r w:rsidR="00727CDF" w:rsidRPr="00E56F49">
        <w:rPr>
          <w:rFonts w:ascii="Times New Roman" w:eastAsia="Times New Roman" w:hAnsi="Times New Roman" w:cs="Times New Roman"/>
          <w:color w:val="000000"/>
        </w:rPr>
        <w:t>describes key staffing and clinic variables from the clinic assessments.</w:t>
      </w:r>
    </w:p>
    <w:p w14:paraId="3E95DD87" w14:textId="77777777" w:rsidR="00727CDF" w:rsidRPr="00E56F49" w:rsidRDefault="00727CDF" w:rsidP="007C3AAF">
      <w:pPr>
        <w:spacing w:line="480" w:lineRule="auto"/>
        <w:rPr>
          <w:rFonts w:ascii="Times New Roman" w:eastAsia="Times New Roman" w:hAnsi="Times New Roman" w:cs="Times New Roman"/>
          <w:color w:val="000000"/>
        </w:rPr>
      </w:pPr>
      <w:r w:rsidRPr="00E56F49">
        <w:rPr>
          <w:rFonts w:ascii="Times New Roman" w:eastAsia="Times New Roman" w:hAnsi="Times New Roman" w:cs="Times New Roman"/>
          <w:color w:val="000000"/>
        </w:rPr>
        <w:br w:type="page"/>
      </w:r>
    </w:p>
    <w:p w14:paraId="166056B1" w14:textId="77777777" w:rsidR="00727CDF" w:rsidRPr="00AF180B" w:rsidRDefault="00300831">
      <w:pPr>
        <w:rPr>
          <w:rFonts w:ascii="Times New Roman" w:eastAsia="Times New Roman" w:hAnsi="Times New Roman" w:cs="Times New Roman"/>
          <w:b/>
          <w:color w:val="000000"/>
        </w:rPr>
      </w:pPr>
      <w:r w:rsidRPr="00AF180B">
        <w:rPr>
          <w:rFonts w:ascii="Times New Roman" w:eastAsia="Times New Roman" w:hAnsi="Times New Roman" w:cs="Times New Roman"/>
          <w:b/>
          <w:color w:val="000000"/>
        </w:rPr>
        <w:t>Supplement</w:t>
      </w:r>
      <w:r w:rsidR="004A237F" w:rsidRPr="00AF180B">
        <w:rPr>
          <w:rFonts w:ascii="Times New Roman" w:eastAsia="Times New Roman" w:hAnsi="Times New Roman" w:cs="Times New Roman"/>
          <w:b/>
          <w:color w:val="000000"/>
        </w:rPr>
        <w:t>al</w:t>
      </w:r>
      <w:r w:rsidRPr="00AF180B">
        <w:rPr>
          <w:rFonts w:ascii="Times New Roman" w:eastAsia="Times New Roman" w:hAnsi="Times New Roman" w:cs="Times New Roman"/>
          <w:b/>
          <w:color w:val="000000"/>
        </w:rPr>
        <w:t xml:space="preserve"> </w:t>
      </w:r>
      <w:r w:rsidR="00727CDF" w:rsidRPr="00AF180B">
        <w:rPr>
          <w:rFonts w:ascii="Times New Roman" w:eastAsia="Times New Roman" w:hAnsi="Times New Roman" w:cs="Times New Roman"/>
          <w:b/>
          <w:color w:val="000000"/>
        </w:rPr>
        <w:t xml:space="preserve">Table </w:t>
      </w:r>
      <w:r w:rsidRPr="00AF180B">
        <w:rPr>
          <w:rFonts w:ascii="Times New Roman" w:eastAsia="Times New Roman" w:hAnsi="Times New Roman" w:cs="Times New Roman"/>
          <w:b/>
          <w:color w:val="000000"/>
        </w:rPr>
        <w:t>4</w:t>
      </w:r>
      <w:r w:rsidR="00727CDF" w:rsidRPr="00AF180B">
        <w:rPr>
          <w:rFonts w:ascii="Times New Roman" w:eastAsia="Times New Roman" w:hAnsi="Times New Roman" w:cs="Times New Roman"/>
          <w:b/>
          <w:color w:val="000000"/>
        </w:rPr>
        <w:t xml:space="preserve">.  Key </w:t>
      </w:r>
      <w:r w:rsidR="004A237F" w:rsidRPr="00AF180B">
        <w:rPr>
          <w:rFonts w:ascii="Times New Roman" w:eastAsia="Times New Roman" w:hAnsi="Times New Roman" w:cs="Times New Roman"/>
          <w:b/>
          <w:color w:val="000000"/>
        </w:rPr>
        <w:t xml:space="preserve">Clinic Staffing </w:t>
      </w:r>
      <w:r w:rsidR="00727CDF" w:rsidRPr="00AF180B">
        <w:rPr>
          <w:rFonts w:ascii="Times New Roman" w:eastAsia="Times New Roman" w:hAnsi="Times New Roman" w:cs="Times New Roman"/>
          <w:b/>
          <w:color w:val="000000"/>
        </w:rPr>
        <w:t xml:space="preserve">and </w:t>
      </w:r>
      <w:r w:rsidR="004A237F" w:rsidRPr="00AF180B">
        <w:rPr>
          <w:rFonts w:ascii="Times New Roman" w:eastAsia="Times New Roman" w:hAnsi="Times New Roman" w:cs="Times New Roman"/>
          <w:b/>
          <w:color w:val="000000"/>
        </w:rPr>
        <w:t>Patient Variables</w:t>
      </w:r>
      <w:r w:rsidR="00727CDF" w:rsidRPr="00AF180B">
        <w:rPr>
          <w:rFonts w:ascii="Times New Roman" w:eastAsia="Times New Roman" w:hAnsi="Times New Roman" w:cs="Times New Roman"/>
          <w:b/>
          <w:color w:val="000000"/>
        </w:rPr>
        <w:t xml:space="preserve">, Mecklenburg County </w:t>
      </w:r>
      <w:proofErr w:type="spellStart"/>
      <w:r w:rsidR="00727CDF" w:rsidRPr="00AF180B">
        <w:rPr>
          <w:rFonts w:ascii="Times New Roman" w:eastAsia="Times New Roman" w:hAnsi="Times New Roman" w:cs="Times New Roman"/>
          <w:b/>
          <w:color w:val="000000"/>
        </w:rPr>
        <w:t>PrEP</w:t>
      </w:r>
      <w:proofErr w:type="spellEnd"/>
      <w:r w:rsidR="00727CDF" w:rsidRPr="00AF180B">
        <w:rPr>
          <w:rFonts w:ascii="Times New Roman" w:eastAsia="Times New Roman" w:hAnsi="Times New Roman" w:cs="Times New Roman"/>
          <w:b/>
          <w:color w:val="000000"/>
        </w:rPr>
        <w:t xml:space="preserve"> Initiative Partner Clinics</w:t>
      </w:r>
    </w:p>
    <w:tbl>
      <w:tblPr>
        <w:tblStyle w:val="TableGrid"/>
        <w:tblW w:w="9715" w:type="dxa"/>
        <w:tblLook w:val="04A0" w:firstRow="1" w:lastRow="0" w:firstColumn="1" w:lastColumn="0" w:noHBand="0" w:noVBand="1"/>
      </w:tblPr>
      <w:tblGrid>
        <w:gridCol w:w="4945"/>
        <w:gridCol w:w="1192"/>
        <w:gridCol w:w="1193"/>
        <w:gridCol w:w="1192"/>
        <w:gridCol w:w="1193"/>
      </w:tblGrid>
      <w:tr w:rsidR="00727CDF" w:rsidRPr="00AF180B" w14:paraId="5E25C47D" w14:textId="77777777" w:rsidTr="007A3686">
        <w:tc>
          <w:tcPr>
            <w:tcW w:w="4945" w:type="dxa"/>
          </w:tcPr>
          <w:p w14:paraId="08EA8531" w14:textId="77777777" w:rsidR="00727CDF" w:rsidRPr="00AF180B" w:rsidRDefault="00727CDF">
            <w:pPr>
              <w:rPr>
                <w:rFonts w:ascii="Times New Roman" w:eastAsia="Times New Roman" w:hAnsi="Times New Roman" w:cs="Times New Roman"/>
                <w:b/>
                <w:color w:val="000000"/>
              </w:rPr>
            </w:pPr>
            <w:r w:rsidRPr="00AF180B">
              <w:rPr>
                <w:rFonts w:ascii="Times New Roman" w:eastAsia="Times New Roman" w:hAnsi="Times New Roman" w:cs="Times New Roman"/>
                <w:b/>
                <w:color w:val="000000"/>
              </w:rPr>
              <w:t>Variable</w:t>
            </w:r>
          </w:p>
        </w:tc>
        <w:tc>
          <w:tcPr>
            <w:tcW w:w="1192" w:type="dxa"/>
          </w:tcPr>
          <w:p w14:paraId="280467D1" w14:textId="77777777" w:rsidR="00C01486" w:rsidRPr="00E11ADB" w:rsidRDefault="00727CDF">
            <w:pPr>
              <w:rPr>
                <w:rFonts w:ascii="Times New Roman" w:eastAsia="Times New Roman" w:hAnsi="Times New Roman" w:cs="Times New Roman"/>
                <w:b/>
                <w:color w:val="000000"/>
              </w:rPr>
            </w:pPr>
            <w:r w:rsidRPr="00E11ADB">
              <w:rPr>
                <w:rFonts w:ascii="Times New Roman" w:eastAsia="Times New Roman" w:hAnsi="Times New Roman" w:cs="Times New Roman"/>
                <w:b/>
                <w:color w:val="000000"/>
              </w:rPr>
              <w:t>Clinic #1</w:t>
            </w:r>
          </w:p>
        </w:tc>
        <w:tc>
          <w:tcPr>
            <w:tcW w:w="1193" w:type="dxa"/>
          </w:tcPr>
          <w:p w14:paraId="4C0F8D8C" w14:textId="77777777" w:rsidR="00C01486" w:rsidRPr="00E11ADB" w:rsidRDefault="00727CDF">
            <w:pPr>
              <w:rPr>
                <w:rFonts w:ascii="Times New Roman" w:eastAsia="Times New Roman" w:hAnsi="Times New Roman" w:cs="Times New Roman"/>
                <w:b/>
                <w:color w:val="000000"/>
              </w:rPr>
            </w:pPr>
            <w:r w:rsidRPr="00E11ADB">
              <w:rPr>
                <w:rFonts w:ascii="Times New Roman" w:eastAsia="Times New Roman" w:hAnsi="Times New Roman" w:cs="Times New Roman"/>
                <w:b/>
                <w:color w:val="000000"/>
              </w:rPr>
              <w:t>Clinic #2</w:t>
            </w:r>
          </w:p>
        </w:tc>
        <w:tc>
          <w:tcPr>
            <w:tcW w:w="1192" w:type="dxa"/>
          </w:tcPr>
          <w:p w14:paraId="0BB61EC9" w14:textId="77777777" w:rsidR="00C01486" w:rsidRPr="00E11ADB" w:rsidRDefault="00727CDF">
            <w:pPr>
              <w:rPr>
                <w:rFonts w:ascii="Times New Roman" w:eastAsia="Times New Roman" w:hAnsi="Times New Roman" w:cs="Times New Roman"/>
                <w:b/>
                <w:color w:val="000000"/>
              </w:rPr>
            </w:pPr>
            <w:r w:rsidRPr="00E11ADB">
              <w:rPr>
                <w:rFonts w:ascii="Times New Roman" w:eastAsia="Times New Roman" w:hAnsi="Times New Roman" w:cs="Times New Roman"/>
                <w:b/>
                <w:color w:val="000000"/>
              </w:rPr>
              <w:t>Clinic #3</w:t>
            </w:r>
          </w:p>
        </w:tc>
        <w:tc>
          <w:tcPr>
            <w:tcW w:w="1193" w:type="dxa"/>
          </w:tcPr>
          <w:p w14:paraId="64C7C036" w14:textId="77777777" w:rsidR="00C01486" w:rsidRPr="00E11ADB" w:rsidRDefault="00727CDF">
            <w:pPr>
              <w:rPr>
                <w:rFonts w:ascii="Times New Roman" w:eastAsia="Times New Roman" w:hAnsi="Times New Roman" w:cs="Times New Roman"/>
                <w:b/>
                <w:color w:val="000000"/>
              </w:rPr>
            </w:pPr>
            <w:r w:rsidRPr="00E11ADB">
              <w:rPr>
                <w:rFonts w:ascii="Times New Roman" w:eastAsia="Times New Roman" w:hAnsi="Times New Roman" w:cs="Times New Roman"/>
                <w:b/>
                <w:color w:val="000000"/>
              </w:rPr>
              <w:t>Clinic #4</w:t>
            </w:r>
          </w:p>
        </w:tc>
      </w:tr>
      <w:tr w:rsidR="00727CDF" w:rsidRPr="00AF180B" w14:paraId="0A1013E8" w14:textId="77777777" w:rsidTr="007A3686">
        <w:tc>
          <w:tcPr>
            <w:tcW w:w="4945" w:type="dxa"/>
          </w:tcPr>
          <w:p w14:paraId="69EFC653"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Total no. staff</w:t>
            </w:r>
          </w:p>
        </w:tc>
        <w:tc>
          <w:tcPr>
            <w:tcW w:w="1192" w:type="dxa"/>
          </w:tcPr>
          <w:p w14:paraId="2E9852F8"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13</w:t>
            </w:r>
          </w:p>
        </w:tc>
        <w:tc>
          <w:tcPr>
            <w:tcW w:w="1193" w:type="dxa"/>
          </w:tcPr>
          <w:p w14:paraId="24B3AE64"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9</w:t>
            </w:r>
          </w:p>
        </w:tc>
        <w:tc>
          <w:tcPr>
            <w:tcW w:w="1192" w:type="dxa"/>
          </w:tcPr>
          <w:p w14:paraId="1C35F1F2"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30</w:t>
            </w:r>
          </w:p>
        </w:tc>
        <w:tc>
          <w:tcPr>
            <w:tcW w:w="1193" w:type="dxa"/>
          </w:tcPr>
          <w:p w14:paraId="5C8F8C8E"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8</w:t>
            </w:r>
          </w:p>
        </w:tc>
      </w:tr>
      <w:tr w:rsidR="00727CDF" w:rsidRPr="00AF180B" w14:paraId="673D863A" w14:textId="77777777" w:rsidTr="007A3686">
        <w:tc>
          <w:tcPr>
            <w:tcW w:w="4945" w:type="dxa"/>
          </w:tcPr>
          <w:p w14:paraId="25D86979"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Total no. providers</w:t>
            </w:r>
          </w:p>
        </w:tc>
        <w:tc>
          <w:tcPr>
            <w:tcW w:w="1192" w:type="dxa"/>
          </w:tcPr>
          <w:p w14:paraId="7A5317A7"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2</w:t>
            </w:r>
          </w:p>
        </w:tc>
        <w:tc>
          <w:tcPr>
            <w:tcW w:w="1193" w:type="dxa"/>
          </w:tcPr>
          <w:p w14:paraId="60BF538F"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2</w:t>
            </w:r>
          </w:p>
        </w:tc>
        <w:tc>
          <w:tcPr>
            <w:tcW w:w="1192" w:type="dxa"/>
          </w:tcPr>
          <w:p w14:paraId="26F57263"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7</w:t>
            </w:r>
          </w:p>
        </w:tc>
        <w:tc>
          <w:tcPr>
            <w:tcW w:w="1193" w:type="dxa"/>
          </w:tcPr>
          <w:p w14:paraId="313206D9"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2</w:t>
            </w:r>
          </w:p>
        </w:tc>
      </w:tr>
      <w:tr w:rsidR="00727CDF" w:rsidRPr="00AF180B" w14:paraId="0F84F7C3" w14:textId="77777777" w:rsidTr="007A3686">
        <w:trPr>
          <w:trHeight w:val="224"/>
        </w:trPr>
        <w:tc>
          <w:tcPr>
            <w:tcW w:w="4945" w:type="dxa"/>
          </w:tcPr>
          <w:p w14:paraId="3E533F47" w14:textId="77777777" w:rsidR="00727CDF" w:rsidRPr="00AF180B" w:rsidRDefault="00727CDF">
            <w:pPr>
              <w:rPr>
                <w:rFonts w:ascii="Times New Roman" w:eastAsia="Times New Roman" w:hAnsi="Times New Roman" w:cs="Times New Roman"/>
                <w:color w:val="000000"/>
              </w:rPr>
            </w:pPr>
            <w:r w:rsidRPr="00AF180B">
              <w:rPr>
                <w:rFonts w:ascii="Times New Roman" w:hAnsi="Times New Roman" w:cs="Times New Roman"/>
              </w:rPr>
              <w:t>Est. total no. of patients</w:t>
            </w:r>
          </w:p>
        </w:tc>
        <w:tc>
          <w:tcPr>
            <w:tcW w:w="1192" w:type="dxa"/>
          </w:tcPr>
          <w:p w14:paraId="1AAF6954"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210</w:t>
            </w:r>
          </w:p>
        </w:tc>
        <w:tc>
          <w:tcPr>
            <w:tcW w:w="1193" w:type="dxa"/>
          </w:tcPr>
          <w:p w14:paraId="56686985"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4000</w:t>
            </w:r>
          </w:p>
        </w:tc>
        <w:tc>
          <w:tcPr>
            <w:tcW w:w="1192" w:type="dxa"/>
          </w:tcPr>
          <w:p w14:paraId="7EA50162"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2240</w:t>
            </w:r>
          </w:p>
        </w:tc>
        <w:tc>
          <w:tcPr>
            <w:tcW w:w="1193" w:type="dxa"/>
          </w:tcPr>
          <w:p w14:paraId="1B33064A" w14:textId="77777777" w:rsidR="00727CDF" w:rsidRPr="00AF180B" w:rsidRDefault="00727CDF">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200</w:t>
            </w:r>
          </w:p>
        </w:tc>
      </w:tr>
      <w:tr w:rsidR="00727CDF" w:rsidRPr="00AF180B" w14:paraId="3C0C5846" w14:textId="77777777" w:rsidTr="007A3686">
        <w:tc>
          <w:tcPr>
            <w:tcW w:w="4945" w:type="dxa"/>
          </w:tcPr>
          <w:p w14:paraId="7B21B420" w14:textId="77777777" w:rsidR="00727CDF" w:rsidRPr="00AF180B" w:rsidRDefault="00280CB8">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 xml:space="preserve">Est. total no. of patients on </w:t>
            </w:r>
            <w:proofErr w:type="spellStart"/>
            <w:r w:rsidRPr="00AF180B">
              <w:rPr>
                <w:rFonts w:ascii="Times New Roman" w:eastAsia="Times New Roman" w:hAnsi="Times New Roman" w:cs="Times New Roman"/>
                <w:color w:val="000000"/>
              </w:rPr>
              <w:t>PrEP</w:t>
            </w:r>
            <w:proofErr w:type="spellEnd"/>
          </w:p>
        </w:tc>
        <w:tc>
          <w:tcPr>
            <w:tcW w:w="1192" w:type="dxa"/>
          </w:tcPr>
          <w:p w14:paraId="570829FB" w14:textId="77777777" w:rsidR="00727CDF" w:rsidRPr="00AF180B" w:rsidRDefault="00280CB8">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168</w:t>
            </w:r>
          </w:p>
        </w:tc>
        <w:tc>
          <w:tcPr>
            <w:tcW w:w="1193" w:type="dxa"/>
          </w:tcPr>
          <w:p w14:paraId="6F3F73D9" w14:textId="77777777" w:rsidR="00727CDF" w:rsidRPr="00AF180B" w:rsidRDefault="00280CB8">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40</w:t>
            </w:r>
          </w:p>
        </w:tc>
        <w:tc>
          <w:tcPr>
            <w:tcW w:w="1192" w:type="dxa"/>
          </w:tcPr>
          <w:p w14:paraId="704C3AB9" w14:textId="77777777" w:rsidR="00727CDF" w:rsidRPr="00AF180B" w:rsidRDefault="00280CB8">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600</w:t>
            </w:r>
          </w:p>
        </w:tc>
        <w:tc>
          <w:tcPr>
            <w:tcW w:w="1193" w:type="dxa"/>
          </w:tcPr>
          <w:p w14:paraId="3775C4D1" w14:textId="77777777" w:rsidR="00727CDF" w:rsidRPr="00AF180B" w:rsidRDefault="00280CB8">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50</w:t>
            </w:r>
          </w:p>
        </w:tc>
      </w:tr>
      <w:tr w:rsidR="00280CB8" w:rsidRPr="00AF180B" w14:paraId="7390A9F1" w14:textId="77777777" w:rsidTr="007A3686">
        <w:tc>
          <w:tcPr>
            <w:tcW w:w="4945" w:type="dxa"/>
          </w:tcPr>
          <w:p w14:paraId="40A340CF" w14:textId="77777777" w:rsidR="00280CB8" w:rsidRPr="00AF180B" w:rsidRDefault="002C4864">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 xml:space="preserve">Percentage of </w:t>
            </w:r>
            <w:proofErr w:type="spellStart"/>
            <w:r w:rsidRPr="00AF180B">
              <w:rPr>
                <w:rFonts w:ascii="Times New Roman" w:eastAsia="Times New Roman" w:hAnsi="Times New Roman" w:cs="Times New Roman"/>
                <w:color w:val="000000"/>
              </w:rPr>
              <w:t>PrEP</w:t>
            </w:r>
            <w:proofErr w:type="spellEnd"/>
            <w:r w:rsidRPr="00AF180B">
              <w:rPr>
                <w:rFonts w:ascii="Times New Roman" w:eastAsia="Times New Roman" w:hAnsi="Times New Roman" w:cs="Times New Roman"/>
                <w:color w:val="000000"/>
              </w:rPr>
              <w:t xml:space="preserve"> patients</w:t>
            </w:r>
            <w:r w:rsidR="00C01486">
              <w:rPr>
                <w:rFonts w:ascii="Times New Roman" w:eastAsia="Times New Roman" w:hAnsi="Times New Roman" w:cs="Times New Roman"/>
                <w:color w:val="000000"/>
              </w:rPr>
              <w:t xml:space="preserve"> who are </w:t>
            </w:r>
            <w:r w:rsidRPr="00AF180B">
              <w:rPr>
                <w:rFonts w:ascii="Times New Roman" w:eastAsia="Times New Roman" w:hAnsi="Times New Roman" w:cs="Times New Roman"/>
                <w:color w:val="000000"/>
              </w:rPr>
              <w:t>BSGLM</w:t>
            </w:r>
          </w:p>
        </w:tc>
        <w:tc>
          <w:tcPr>
            <w:tcW w:w="1192" w:type="dxa"/>
          </w:tcPr>
          <w:p w14:paraId="51FA14B3" w14:textId="77777777" w:rsidR="00280CB8" w:rsidRPr="00AF180B" w:rsidRDefault="002C4864">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98%</w:t>
            </w:r>
          </w:p>
        </w:tc>
        <w:tc>
          <w:tcPr>
            <w:tcW w:w="1193" w:type="dxa"/>
          </w:tcPr>
          <w:p w14:paraId="01F8E628" w14:textId="77777777" w:rsidR="00280CB8" w:rsidRPr="00AF180B" w:rsidRDefault="002C4864">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90%</w:t>
            </w:r>
          </w:p>
        </w:tc>
        <w:tc>
          <w:tcPr>
            <w:tcW w:w="1192" w:type="dxa"/>
          </w:tcPr>
          <w:p w14:paraId="44A238D0" w14:textId="77777777" w:rsidR="00280CB8" w:rsidRPr="00AF180B" w:rsidRDefault="002C4864">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45%</w:t>
            </w:r>
          </w:p>
        </w:tc>
        <w:tc>
          <w:tcPr>
            <w:tcW w:w="1193" w:type="dxa"/>
          </w:tcPr>
          <w:p w14:paraId="1E6A6AD2" w14:textId="77777777" w:rsidR="00280CB8" w:rsidRPr="00AF180B" w:rsidRDefault="002C4864">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85%</w:t>
            </w:r>
          </w:p>
        </w:tc>
      </w:tr>
      <w:tr w:rsidR="00280CB8" w:rsidRPr="00AF180B" w14:paraId="7A75CFE0" w14:textId="77777777" w:rsidTr="007A3686">
        <w:tc>
          <w:tcPr>
            <w:tcW w:w="4945" w:type="dxa"/>
          </w:tcPr>
          <w:p w14:paraId="0FD47079" w14:textId="77777777" w:rsidR="00280CB8" w:rsidRPr="00AF180B" w:rsidRDefault="002C4864">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 xml:space="preserve">Percentage of </w:t>
            </w:r>
            <w:proofErr w:type="spellStart"/>
            <w:r w:rsidRPr="00AF180B">
              <w:rPr>
                <w:rFonts w:ascii="Times New Roman" w:eastAsia="Times New Roman" w:hAnsi="Times New Roman" w:cs="Times New Roman"/>
                <w:color w:val="000000"/>
              </w:rPr>
              <w:t>PrEP</w:t>
            </w:r>
            <w:proofErr w:type="spellEnd"/>
            <w:r w:rsidRPr="00AF180B">
              <w:rPr>
                <w:rFonts w:ascii="Times New Roman" w:eastAsia="Times New Roman" w:hAnsi="Times New Roman" w:cs="Times New Roman"/>
                <w:color w:val="000000"/>
              </w:rPr>
              <w:t xml:space="preserve"> patients</w:t>
            </w:r>
            <w:r w:rsidR="00C01486">
              <w:rPr>
                <w:rFonts w:ascii="Times New Roman" w:eastAsia="Times New Roman" w:hAnsi="Times New Roman" w:cs="Times New Roman"/>
                <w:color w:val="000000"/>
              </w:rPr>
              <w:t xml:space="preserve"> who are </w:t>
            </w:r>
            <w:r w:rsidRPr="00AF180B">
              <w:rPr>
                <w:rFonts w:ascii="Times New Roman" w:eastAsia="Times New Roman" w:hAnsi="Times New Roman" w:cs="Times New Roman"/>
                <w:color w:val="000000"/>
              </w:rPr>
              <w:t xml:space="preserve">part of </w:t>
            </w:r>
            <w:proofErr w:type="spellStart"/>
            <w:r w:rsidRPr="00AF180B">
              <w:rPr>
                <w:rFonts w:ascii="Times New Roman" w:eastAsia="Times New Roman" w:hAnsi="Times New Roman" w:cs="Times New Roman"/>
                <w:color w:val="000000"/>
              </w:rPr>
              <w:t>MCPI</w:t>
            </w:r>
            <w:r w:rsidR="00306015" w:rsidRPr="00AF180B">
              <w:rPr>
                <w:rFonts w:ascii="Times New Roman" w:eastAsia="Times New Roman" w:hAnsi="Times New Roman" w:cs="Times New Roman"/>
                <w:color w:val="000000"/>
                <w:vertAlign w:val="superscript"/>
              </w:rPr>
              <w:t>a</w:t>
            </w:r>
            <w:proofErr w:type="spellEnd"/>
          </w:p>
        </w:tc>
        <w:tc>
          <w:tcPr>
            <w:tcW w:w="1192" w:type="dxa"/>
          </w:tcPr>
          <w:p w14:paraId="63EB976A" w14:textId="77777777" w:rsidR="00280CB8" w:rsidRPr="00AF180B" w:rsidRDefault="002C4864">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100%</w:t>
            </w:r>
          </w:p>
        </w:tc>
        <w:tc>
          <w:tcPr>
            <w:tcW w:w="1193" w:type="dxa"/>
          </w:tcPr>
          <w:p w14:paraId="601CA5F5" w14:textId="77777777" w:rsidR="00280CB8" w:rsidRPr="00AF180B" w:rsidRDefault="002C4864">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70%</w:t>
            </w:r>
          </w:p>
        </w:tc>
        <w:tc>
          <w:tcPr>
            <w:tcW w:w="1192" w:type="dxa"/>
          </w:tcPr>
          <w:p w14:paraId="461789C9" w14:textId="77777777" w:rsidR="00280CB8" w:rsidRPr="00AF180B" w:rsidRDefault="002C4864">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20%</w:t>
            </w:r>
          </w:p>
        </w:tc>
        <w:tc>
          <w:tcPr>
            <w:tcW w:w="1193" w:type="dxa"/>
          </w:tcPr>
          <w:p w14:paraId="100DBF6F" w14:textId="77777777" w:rsidR="00280CB8" w:rsidRPr="00AF180B" w:rsidRDefault="002C4864">
            <w:pPr>
              <w:rPr>
                <w:rFonts w:ascii="Times New Roman" w:eastAsia="Times New Roman" w:hAnsi="Times New Roman" w:cs="Times New Roman"/>
                <w:color w:val="000000"/>
              </w:rPr>
            </w:pPr>
            <w:r w:rsidRPr="00AF180B">
              <w:rPr>
                <w:rFonts w:ascii="Times New Roman" w:eastAsia="Times New Roman" w:hAnsi="Times New Roman" w:cs="Times New Roman"/>
                <w:color w:val="000000"/>
              </w:rPr>
              <w:t>80%</w:t>
            </w:r>
          </w:p>
        </w:tc>
      </w:tr>
    </w:tbl>
    <w:p w14:paraId="14B4BA51" w14:textId="77777777" w:rsidR="002C4864" w:rsidRPr="00AF180B" w:rsidRDefault="00306015" w:rsidP="007C3AAF">
      <w:pPr>
        <w:ind w:left="180" w:hanging="180"/>
        <w:rPr>
          <w:rFonts w:ascii="Times New Roman" w:hAnsi="Times New Roman" w:cs="Times New Roman"/>
        </w:rPr>
      </w:pPr>
      <w:proofErr w:type="spellStart"/>
      <w:r w:rsidRPr="00AF180B">
        <w:rPr>
          <w:rFonts w:ascii="Times New Roman" w:hAnsi="Times New Roman" w:cs="Times New Roman"/>
          <w:vertAlign w:val="superscript"/>
        </w:rPr>
        <w:t>a</w:t>
      </w:r>
      <w:r w:rsidR="002C4864" w:rsidRPr="00AF180B">
        <w:rPr>
          <w:rFonts w:ascii="Times New Roman" w:hAnsi="Times New Roman" w:cs="Times New Roman"/>
        </w:rPr>
        <w:t>Patients</w:t>
      </w:r>
      <w:proofErr w:type="spellEnd"/>
      <w:r w:rsidR="00B207A8">
        <w:rPr>
          <w:rFonts w:ascii="Times New Roman" w:hAnsi="Times New Roman" w:cs="Times New Roman"/>
        </w:rPr>
        <w:t>’</w:t>
      </w:r>
      <w:r w:rsidR="002C4864" w:rsidRPr="00AF180B">
        <w:rPr>
          <w:rFonts w:ascii="Times New Roman" w:hAnsi="Times New Roman" w:cs="Times New Roman"/>
        </w:rPr>
        <w:t xml:space="preserve"> </w:t>
      </w:r>
      <w:proofErr w:type="spellStart"/>
      <w:r w:rsidR="005372B5">
        <w:rPr>
          <w:rFonts w:ascii="Times New Roman" w:hAnsi="Times New Roman" w:cs="Times New Roman"/>
        </w:rPr>
        <w:t>PrEP</w:t>
      </w:r>
      <w:proofErr w:type="spellEnd"/>
      <w:r w:rsidR="005372B5">
        <w:rPr>
          <w:rFonts w:ascii="Times New Roman" w:hAnsi="Times New Roman" w:cs="Times New Roman"/>
        </w:rPr>
        <w:t xml:space="preserve">-related </w:t>
      </w:r>
      <w:r w:rsidR="002C4864" w:rsidRPr="00AF180B">
        <w:rPr>
          <w:rFonts w:ascii="Times New Roman" w:hAnsi="Times New Roman" w:cs="Times New Roman"/>
        </w:rPr>
        <w:t xml:space="preserve">costs are covered through the Mecklenburg County </w:t>
      </w:r>
      <w:proofErr w:type="spellStart"/>
      <w:r w:rsidR="002C4864" w:rsidRPr="00AF180B">
        <w:rPr>
          <w:rFonts w:ascii="Times New Roman" w:hAnsi="Times New Roman" w:cs="Times New Roman"/>
        </w:rPr>
        <w:t>PrEP</w:t>
      </w:r>
      <w:proofErr w:type="spellEnd"/>
      <w:r w:rsidR="002C4864" w:rsidRPr="00AF180B">
        <w:rPr>
          <w:rFonts w:ascii="Times New Roman" w:hAnsi="Times New Roman" w:cs="Times New Roman"/>
        </w:rPr>
        <w:t xml:space="preserve"> Initiative</w:t>
      </w:r>
      <w:r w:rsidRPr="00AF180B">
        <w:rPr>
          <w:rFonts w:ascii="Times New Roman" w:hAnsi="Times New Roman" w:cs="Times New Roman"/>
        </w:rPr>
        <w:t>.</w:t>
      </w:r>
    </w:p>
    <w:p w14:paraId="745C654D" w14:textId="77777777" w:rsidR="0090212C" w:rsidRDefault="0090212C" w:rsidP="007C3AAF">
      <w:pPr>
        <w:spacing w:line="480" w:lineRule="auto"/>
        <w:rPr>
          <w:rFonts w:ascii="Times New Roman" w:hAnsi="Times New Roman" w:cs="Times New Roman"/>
        </w:rPr>
      </w:pPr>
    </w:p>
    <w:p w14:paraId="17A73DCD" w14:textId="77777777" w:rsidR="0090212C" w:rsidRPr="00AF180B" w:rsidRDefault="0090212C" w:rsidP="007C3AAF">
      <w:pPr>
        <w:spacing w:line="480" w:lineRule="auto"/>
        <w:rPr>
          <w:rFonts w:ascii="Times New Roman" w:eastAsia="Times New Roman" w:hAnsi="Times New Roman" w:cs="Times New Roman"/>
          <w:color w:val="000000"/>
        </w:rPr>
      </w:pPr>
    </w:p>
    <w:p w14:paraId="05FA9AA6" w14:textId="78E0F07A" w:rsidR="001D1A27" w:rsidRPr="00E56F49" w:rsidRDefault="001D1A27" w:rsidP="007C3AAF">
      <w:pPr>
        <w:spacing w:line="480" w:lineRule="auto"/>
        <w:jc w:val="center"/>
        <w:rPr>
          <w:rFonts w:ascii="Times New Roman" w:hAnsi="Times New Roman" w:cs="Times New Roman"/>
          <w:b/>
        </w:rPr>
      </w:pPr>
      <w:r w:rsidRPr="00E56F49">
        <w:rPr>
          <w:rFonts w:ascii="Times New Roman" w:hAnsi="Times New Roman" w:cs="Times New Roman"/>
          <w:b/>
        </w:rPr>
        <w:t xml:space="preserve">Section </w:t>
      </w:r>
      <w:r w:rsidR="0074121A">
        <w:rPr>
          <w:rFonts w:ascii="Times New Roman" w:hAnsi="Times New Roman" w:cs="Times New Roman"/>
          <w:b/>
        </w:rPr>
        <w:t>5</w:t>
      </w:r>
      <w:r w:rsidRPr="00E56F49">
        <w:rPr>
          <w:rFonts w:ascii="Times New Roman" w:hAnsi="Times New Roman" w:cs="Times New Roman"/>
          <w:b/>
        </w:rPr>
        <w:t>: Study Limitations</w:t>
      </w:r>
    </w:p>
    <w:p w14:paraId="7A0B761E" w14:textId="77777777" w:rsidR="009D162D" w:rsidRPr="00E56F49" w:rsidRDefault="001D1A27">
      <w:pPr>
        <w:spacing w:line="480" w:lineRule="auto"/>
        <w:rPr>
          <w:rFonts w:ascii="Times New Roman" w:hAnsi="Times New Roman" w:cs="Times New Roman"/>
        </w:rPr>
      </w:pPr>
      <w:r w:rsidRPr="00E56F49">
        <w:rPr>
          <w:rFonts w:ascii="Times New Roman" w:hAnsi="Times New Roman" w:cs="Times New Roman"/>
        </w:rPr>
        <w:t xml:space="preserve">We had just begun conducting the </w:t>
      </w:r>
      <w:r w:rsidR="00D61209" w:rsidRPr="00E56F49">
        <w:rPr>
          <w:rFonts w:ascii="Times New Roman" w:hAnsi="Times New Roman" w:cs="Times New Roman"/>
        </w:rPr>
        <w:t xml:space="preserve">FGDs </w:t>
      </w:r>
      <w:r w:rsidRPr="00E56F49">
        <w:rPr>
          <w:rFonts w:ascii="Times New Roman" w:hAnsi="Times New Roman" w:cs="Times New Roman"/>
        </w:rPr>
        <w:t xml:space="preserve">and were planning </w:t>
      </w:r>
      <w:r w:rsidR="00696AAE" w:rsidRPr="00E56F49">
        <w:rPr>
          <w:rFonts w:ascii="Times New Roman" w:hAnsi="Times New Roman" w:cs="Times New Roman"/>
        </w:rPr>
        <w:t xml:space="preserve">to initiate </w:t>
      </w:r>
      <w:r w:rsidRPr="00E56F49">
        <w:rPr>
          <w:rFonts w:ascii="Times New Roman" w:hAnsi="Times New Roman" w:cs="Times New Roman"/>
        </w:rPr>
        <w:t xml:space="preserve">the </w:t>
      </w:r>
      <w:r w:rsidR="00D61209" w:rsidRPr="00E56F49">
        <w:rPr>
          <w:rFonts w:ascii="Times New Roman" w:hAnsi="Times New Roman" w:cs="Times New Roman"/>
        </w:rPr>
        <w:t>IDIs</w:t>
      </w:r>
      <w:r w:rsidR="00D61209" w:rsidRPr="00E56F49" w:rsidDel="00D61209">
        <w:rPr>
          <w:rFonts w:ascii="Times New Roman" w:hAnsi="Times New Roman" w:cs="Times New Roman"/>
        </w:rPr>
        <w:t xml:space="preserve"> </w:t>
      </w:r>
      <w:r w:rsidR="00E70614" w:rsidRPr="00E56F49">
        <w:rPr>
          <w:rFonts w:ascii="Times New Roman" w:hAnsi="Times New Roman" w:cs="Times New Roman"/>
        </w:rPr>
        <w:t xml:space="preserve">when </w:t>
      </w:r>
      <w:r w:rsidRPr="00E56F49">
        <w:rPr>
          <w:rFonts w:ascii="Times New Roman" w:hAnsi="Times New Roman" w:cs="Times New Roman"/>
        </w:rPr>
        <w:t>the initial COVID-19 stay</w:t>
      </w:r>
      <w:r w:rsidR="00967644" w:rsidRPr="00E56F49">
        <w:rPr>
          <w:rFonts w:ascii="Times New Roman" w:hAnsi="Times New Roman" w:cs="Times New Roman"/>
        </w:rPr>
        <w:t>-</w:t>
      </w:r>
      <w:r w:rsidRPr="00E56F49">
        <w:rPr>
          <w:rFonts w:ascii="Times New Roman" w:hAnsi="Times New Roman" w:cs="Times New Roman"/>
        </w:rPr>
        <w:t>at</w:t>
      </w:r>
      <w:r w:rsidR="00967644" w:rsidRPr="00E56F49">
        <w:rPr>
          <w:rFonts w:ascii="Times New Roman" w:hAnsi="Times New Roman" w:cs="Times New Roman"/>
        </w:rPr>
        <w:t>-</w:t>
      </w:r>
      <w:r w:rsidRPr="00E56F49">
        <w:rPr>
          <w:rFonts w:ascii="Times New Roman" w:hAnsi="Times New Roman" w:cs="Times New Roman"/>
        </w:rPr>
        <w:t xml:space="preserve">home orders were enacted. We switched from in-person to virtual </w:t>
      </w:r>
      <w:r w:rsidR="00D61209" w:rsidRPr="00E56F49">
        <w:rPr>
          <w:rFonts w:ascii="Times New Roman" w:hAnsi="Times New Roman" w:cs="Times New Roman"/>
        </w:rPr>
        <w:t>FGDs</w:t>
      </w:r>
      <w:r w:rsidR="00D61209" w:rsidRPr="00E56F49" w:rsidDel="00D61209">
        <w:rPr>
          <w:rFonts w:ascii="Times New Roman" w:hAnsi="Times New Roman" w:cs="Times New Roman"/>
        </w:rPr>
        <w:t xml:space="preserve"> </w:t>
      </w:r>
      <w:r w:rsidRPr="00E56F49">
        <w:rPr>
          <w:rFonts w:ascii="Times New Roman" w:hAnsi="Times New Roman" w:cs="Times New Roman"/>
        </w:rPr>
        <w:t xml:space="preserve">and were unable to recruit </w:t>
      </w:r>
      <w:r w:rsidR="004A237F" w:rsidRPr="00E56F49">
        <w:rPr>
          <w:rFonts w:ascii="Times New Roman" w:hAnsi="Times New Roman" w:cs="Times New Roman"/>
        </w:rPr>
        <w:t xml:space="preserve">participants for 2 </w:t>
      </w:r>
      <w:r w:rsidR="00B76F3E" w:rsidRPr="00E56F49">
        <w:rPr>
          <w:rFonts w:ascii="Times New Roman" w:hAnsi="Times New Roman" w:cs="Times New Roman"/>
        </w:rPr>
        <w:t xml:space="preserve">additional </w:t>
      </w:r>
      <w:r w:rsidR="00D61209" w:rsidRPr="00E56F49">
        <w:rPr>
          <w:rFonts w:ascii="Times New Roman" w:hAnsi="Times New Roman" w:cs="Times New Roman"/>
        </w:rPr>
        <w:t>FGDs</w:t>
      </w:r>
      <w:r w:rsidR="00D61209" w:rsidRPr="00E56F49" w:rsidDel="00D61209">
        <w:rPr>
          <w:rFonts w:ascii="Times New Roman" w:hAnsi="Times New Roman" w:cs="Times New Roman"/>
        </w:rPr>
        <w:t xml:space="preserve"> </w:t>
      </w:r>
      <w:r w:rsidRPr="00E56F49">
        <w:rPr>
          <w:rFonts w:ascii="Times New Roman" w:hAnsi="Times New Roman" w:cs="Times New Roman"/>
        </w:rPr>
        <w:t xml:space="preserve">with </w:t>
      </w:r>
      <w:r w:rsidR="00166360" w:rsidRPr="00E56F49">
        <w:rPr>
          <w:rFonts w:ascii="Times New Roman" w:hAnsi="Times New Roman" w:cs="Times New Roman"/>
        </w:rPr>
        <w:t xml:space="preserve">BSGLM men ages </w:t>
      </w:r>
      <w:r w:rsidRPr="00E56F49">
        <w:rPr>
          <w:rFonts w:ascii="Times New Roman" w:hAnsi="Times New Roman" w:cs="Times New Roman"/>
        </w:rPr>
        <w:t>18 to 24</w:t>
      </w:r>
      <w:r w:rsidR="00B76F3E" w:rsidRPr="00E56F49">
        <w:rPr>
          <w:rFonts w:ascii="Times New Roman" w:hAnsi="Times New Roman" w:cs="Times New Roman"/>
        </w:rPr>
        <w:t xml:space="preserve"> </w:t>
      </w:r>
      <w:r w:rsidR="004A237F" w:rsidRPr="00E56F49">
        <w:rPr>
          <w:rFonts w:ascii="Times New Roman" w:hAnsi="Times New Roman" w:cs="Times New Roman"/>
        </w:rPr>
        <w:t xml:space="preserve">years </w:t>
      </w:r>
      <w:r w:rsidR="00B76F3E" w:rsidRPr="00E56F49">
        <w:rPr>
          <w:rFonts w:ascii="Times New Roman" w:hAnsi="Times New Roman" w:cs="Times New Roman"/>
        </w:rPr>
        <w:t>that we had planned</w:t>
      </w:r>
      <w:r w:rsidRPr="00E56F49">
        <w:rPr>
          <w:rFonts w:ascii="Times New Roman" w:hAnsi="Times New Roman" w:cs="Times New Roman"/>
        </w:rPr>
        <w:t xml:space="preserve">. We also were unable to reach the target number of participants per </w:t>
      </w:r>
      <w:r w:rsidR="00D61209" w:rsidRPr="00E56F49">
        <w:rPr>
          <w:rFonts w:ascii="Times New Roman" w:hAnsi="Times New Roman" w:cs="Times New Roman"/>
        </w:rPr>
        <w:t>FGDs</w:t>
      </w:r>
      <w:r w:rsidR="00D61209" w:rsidRPr="00E56F49" w:rsidDel="00D61209">
        <w:rPr>
          <w:rFonts w:ascii="Times New Roman" w:hAnsi="Times New Roman" w:cs="Times New Roman"/>
        </w:rPr>
        <w:t xml:space="preserve"> </w:t>
      </w:r>
      <w:r w:rsidRPr="00E56F49">
        <w:rPr>
          <w:rFonts w:ascii="Times New Roman" w:hAnsi="Times New Roman" w:cs="Times New Roman"/>
        </w:rPr>
        <w:t>(n=6</w:t>
      </w:r>
      <w:r w:rsidR="004A237F" w:rsidRPr="00E56F49">
        <w:rPr>
          <w:rFonts w:ascii="Times New Roman" w:hAnsi="Times New Roman" w:cs="Times New Roman"/>
        </w:rPr>
        <w:t xml:space="preserve"> to </w:t>
      </w:r>
      <w:r w:rsidRPr="00E56F49">
        <w:rPr>
          <w:rFonts w:ascii="Times New Roman" w:hAnsi="Times New Roman" w:cs="Times New Roman"/>
        </w:rPr>
        <w:t xml:space="preserve">8) for all the </w:t>
      </w:r>
      <w:r w:rsidR="00D61209" w:rsidRPr="00E56F49">
        <w:rPr>
          <w:rFonts w:ascii="Times New Roman" w:hAnsi="Times New Roman" w:cs="Times New Roman"/>
        </w:rPr>
        <w:t>FGDs</w:t>
      </w:r>
      <w:r w:rsidRPr="00E56F49">
        <w:rPr>
          <w:rFonts w:ascii="Times New Roman" w:hAnsi="Times New Roman" w:cs="Times New Roman"/>
        </w:rPr>
        <w:t xml:space="preserve">. For the </w:t>
      </w:r>
      <w:r w:rsidR="00D61209" w:rsidRPr="00E56F49">
        <w:rPr>
          <w:rFonts w:ascii="Times New Roman" w:hAnsi="Times New Roman" w:cs="Times New Roman"/>
        </w:rPr>
        <w:t>IDIs</w:t>
      </w:r>
      <w:r w:rsidRPr="00E56F49">
        <w:rPr>
          <w:rFonts w:ascii="Times New Roman" w:hAnsi="Times New Roman" w:cs="Times New Roman"/>
        </w:rPr>
        <w:t xml:space="preserve">, we aimed to interview 12 current and 12 former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users, based on estimates of when information saturation is likely satisfied;</w:t>
      </w:r>
      <w:r w:rsidR="004A071F" w:rsidRPr="00E56F49">
        <w:rPr>
          <w:rFonts w:ascii="Times New Roman" w:hAnsi="Times New Roman" w:cs="Times New Roman"/>
        </w:rPr>
        <w:fldChar w:fldCharType="begin"/>
      </w:r>
      <w:r w:rsidR="003066BD">
        <w:rPr>
          <w:rFonts w:ascii="Times New Roman" w:hAnsi="Times New Roman" w:cs="Times New Roman"/>
        </w:rPr>
        <w:instrText xml:space="preserve"> ADDIN ZOTERO_ITEM CSL_CITATION {"citationID":"vHvqiWJ8","properties":{"formattedCitation":"\\super 19\\nosupersub{}","plainCitation":"19","noteIndex":0},"citationItems":[{"id":40,"uris":["http://zotero.org/users/local/6b9JlwDU/items/92RTW87Q"],"uri":["http://zotero.org/users/local/6b9JlwDU/items/92RTW87Q"],"itemData":{"id":40,"type":"article-journal","abstract":"Guidelines for determining nonprobabilistic sample sizes are virtually nonexistent. Purposive samples are the most commonly used form of nonprobabilistic sampling, and their size typically relies on the concept of “saturation,” or the point at which no new information or themes are observed in the data. Although the idea of saturation is helpful at the conceptual level, it provides little practical guidance for estimating sample sizes, prior to data collection, necessary for conducting quality research. Using data from a study involving sixty in-depth interviews with women in two West African countries, the authors systematically document the degree of data saturation and variability over the course of thematic analysis. They operationalize saturation and make evidence-based recommendations regarding nonprobabilistic sample sizes for interviews. Based on the data set, they found that saturation occurred within the first twelve interviews, although basic elements for metathemes were present as early as six interviews. Variability within the data followed similar patterns.","container-title":"Field Methods","DOI":"10.1177/1525822X05279903","ISSN":"1525-822X, 1552-3969","issue":"1","journalAbbreviation":"Field Methods","language":"en","page":"59-82","source":"DOI.org (Crossref)","title":"How Many Interviews Are Enough?: An Experiment with Data Saturation and Variability","title-short":"How Many Interviews Are Enough?","volume":"18","author":[{"family":"Guest","given":"Greg"},{"family":"Bunce","given":"Arwen"},{"family":"Johnson","given":"Laura"}],"issued":{"date-parts":[["2006",2]]}}}],"schema":"https://github.com/citation-style-language/schema/raw/master/csl-citation.json"} </w:instrText>
      </w:r>
      <w:r w:rsidR="004A071F" w:rsidRPr="00E56F49">
        <w:rPr>
          <w:rFonts w:ascii="Times New Roman" w:hAnsi="Times New Roman" w:cs="Times New Roman"/>
        </w:rPr>
        <w:fldChar w:fldCharType="separate"/>
      </w:r>
      <w:r w:rsidR="003066BD" w:rsidRPr="003066BD">
        <w:rPr>
          <w:rFonts w:ascii="Times New Roman" w:hAnsi="Times New Roman" w:cs="Times New Roman"/>
          <w:szCs w:val="24"/>
          <w:vertAlign w:val="superscript"/>
        </w:rPr>
        <w:t>19</w:t>
      </w:r>
      <w:r w:rsidR="004A071F" w:rsidRPr="00E56F49">
        <w:rPr>
          <w:rFonts w:ascii="Times New Roman" w:hAnsi="Times New Roman" w:cs="Times New Roman"/>
        </w:rPr>
        <w:fldChar w:fldCharType="end"/>
      </w:r>
      <w:r w:rsidRPr="00E56F49">
        <w:rPr>
          <w:rFonts w:ascii="Times New Roman" w:hAnsi="Times New Roman" w:cs="Times New Roman"/>
        </w:rPr>
        <w:t xml:space="preserve"> however, while clinic partners could identify past clients no longer engaged in </w:t>
      </w:r>
      <w:proofErr w:type="spellStart"/>
      <w:r w:rsidRPr="00E56F49">
        <w:rPr>
          <w:rFonts w:ascii="Times New Roman" w:hAnsi="Times New Roman" w:cs="Times New Roman"/>
        </w:rPr>
        <w:t>PrEP</w:t>
      </w:r>
      <w:proofErr w:type="spellEnd"/>
      <w:r w:rsidRPr="00E56F49">
        <w:rPr>
          <w:rFonts w:ascii="Times New Roman" w:hAnsi="Times New Roman" w:cs="Times New Roman"/>
        </w:rPr>
        <w:t xml:space="preserve"> care, reaching them prov</w:t>
      </w:r>
      <w:r w:rsidR="00B76F3E" w:rsidRPr="00E56F49">
        <w:rPr>
          <w:rFonts w:ascii="Times New Roman" w:hAnsi="Times New Roman" w:cs="Times New Roman"/>
        </w:rPr>
        <w:t>ed</w:t>
      </w:r>
      <w:r w:rsidRPr="00E56F49">
        <w:rPr>
          <w:rFonts w:ascii="Times New Roman" w:hAnsi="Times New Roman" w:cs="Times New Roman"/>
        </w:rPr>
        <w:t xml:space="preserve"> difficult as contact information had changed. Fortunately, participants in the</w:t>
      </w:r>
      <w:r w:rsidR="00AD2551">
        <w:rPr>
          <w:rFonts w:ascii="Times New Roman" w:hAnsi="Times New Roman" w:cs="Times New Roman"/>
        </w:rPr>
        <w:t xml:space="preserve"> </w:t>
      </w:r>
      <w:r w:rsidR="00D61209" w:rsidRPr="00E56F49">
        <w:rPr>
          <w:rFonts w:ascii="Times New Roman" w:hAnsi="Times New Roman" w:cs="Times New Roman"/>
        </w:rPr>
        <w:t>FGDs</w:t>
      </w:r>
      <w:r w:rsidR="00D61209" w:rsidRPr="00E56F49" w:rsidDel="00D61209">
        <w:rPr>
          <w:rFonts w:ascii="Times New Roman" w:hAnsi="Times New Roman" w:cs="Times New Roman"/>
        </w:rPr>
        <w:t xml:space="preserve"> </w:t>
      </w:r>
      <w:r w:rsidRPr="00E56F49">
        <w:rPr>
          <w:rFonts w:ascii="Times New Roman" w:hAnsi="Times New Roman" w:cs="Times New Roman"/>
        </w:rPr>
        <w:t xml:space="preserve">and </w:t>
      </w:r>
      <w:r w:rsidR="00D61209" w:rsidRPr="00E56F49">
        <w:rPr>
          <w:rFonts w:ascii="Times New Roman" w:hAnsi="Times New Roman" w:cs="Times New Roman"/>
        </w:rPr>
        <w:t>IDIs</w:t>
      </w:r>
      <w:r w:rsidR="00D61209" w:rsidRPr="00E56F49" w:rsidDel="00D61209">
        <w:rPr>
          <w:rFonts w:ascii="Times New Roman" w:hAnsi="Times New Roman" w:cs="Times New Roman"/>
        </w:rPr>
        <w:t xml:space="preserve"> </w:t>
      </w:r>
      <w:r w:rsidRPr="00E56F49">
        <w:rPr>
          <w:rFonts w:ascii="Times New Roman" w:hAnsi="Times New Roman" w:cs="Times New Roman"/>
        </w:rPr>
        <w:t>that we did conduct were highly engaged and the information shared was useful in helping us to determine the most salient issues we should address.</w:t>
      </w:r>
    </w:p>
    <w:p w14:paraId="24BF565C" w14:textId="77777777" w:rsidR="009D162D" w:rsidRPr="00E56F49" w:rsidRDefault="009D162D">
      <w:pPr>
        <w:spacing w:line="480" w:lineRule="auto"/>
        <w:rPr>
          <w:rFonts w:ascii="Times New Roman" w:hAnsi="Times New Roman" w:cs="Times New Roman"/>
        </w:rPr>
      </w:pPr>
    </w:p>
    <w:p w14:paraId="5B60CBD4" w14:textId="77777777" w:rsidR="001D1A27" w:rsidRPr="00E56F49" w:rsidRDefault="009D162D">
      <w:pPr>
        <w:spacing w:line="480" w:lineRule="auto"/>
        <w:rPr>
          <w:rFonts w:ascii="Times New Roman" w:hAnsi="Times New Roman" w:cs="Times New Roman"/>
        </w:rPr>
      </w:pPr>
      <w:r w:rsidRPr="00E56F49">
        <w:rPr>
          <w:rFonts w:ascii="Times New Roman" w:hAnsi="Times New Roman" w:cs="Times New Roman"/>
        </w:rPr>
        <w:t xml:space="preserve">We also </w:t>
      </w:r>
      <w:r w:rsidR="001D1A27" w:rsidRPr="00E56F49">
        <w:rPr>
          <w:rFonts w:ascii="Times New Roman" w:hAnsi="Times New Roman" w:cs="Times New Roman"/>
        </w:rPr>
        <w:t xml:space="preserve">asked about numerous topics in the </w:t>
      </w:r>
      <w:r w:rsidR="00D61209" w:rsidRPr="00E56F49">
        <w:rPr>
          <w:rFonts w:ascii="Times New Roman" w:hAnsi="Times New Roman" w:cs="Times New Roman"/>
        </w:rPr>
        <w:t>FGDs</w:t>
      </w:r>
      <w:r w:rsidR="001D1A27" w:rsidRPr="00E56F49">
        <w:rPr>
          <w:rFonts w:ascii="Times New Roman" w:hAnsi="Times New Roman" w:cs="Times New Roman"/>
        </w:rPr>
        <w:t>, aiming for the most salient issues</w:t>
      </w:r>
      <w:r w:rsidR="00186FE6">
        <w:rPr>
          <w:rFonts w:ascii="Times New Roman" w:hAnsi="Times New Roman" w:cs="Times New Roman"/>
        </w:rPr>
        <w:t xml:space="preserve"> for BSGLM living in Mecklenburg County </w:t>
      </w:r>
      <w:r w:rsidR="001D1A27" w:rsidRPr="00E56F49">
        <w:rPr>
          <w:rFonts w:ascii="Times New Roman" w:hAnsi="Times New Roman" w:cs="Times New Roman"/>
        </w:rPr>
        <w:t>to emerge through participant discussion</w:t>
      </w:r>
      <w:r w:rsidR="00B6663C">
        <w:rPr>
          <w:rFonts w:ascii="Times New Roman" w:hAnsi="Times New Roman" w:cs="Times New Roman"/>
        </w:rPr>
        <w:t xml:space="preserve">, rather than exploring only a few </w:t>
      </w:r>
      <w:r w:rsidR="00B6663C" w:rsidRPr="007A3686">
        <w:rPr>
          <w:rFonts w:ascii="Times New Roman" w:hAnsi="Times New Roman" w:cs="Times New Roman"/>
          <w:i/>
        </w:rPr>
        <w:t>a priori</w:t>
      </w:r>
      <w:r w:rsidR="00B6663C">
        <w:rPr>
          <w:rFonts w:ascii="Times New Roman" w:hAnsi="Times New Roman" w:cs="Times New Roman"/>
        </w:rPr>
        <w:t xml:space="preserve"> topics. Therefore, </w:t>
      </w:r>
      <w:r w:rsidR="001D1A27" w:rsidRPr="00E56F49">
        <w:rPr>
          <w:rFonts w:ascii="Times New Roman" w:hAnsi="Times New Roman" w:cs="Times New Roman"/>
        </w:rPr>
        <w:t xml:space="preserve">some </w:t>
      </w:r>
      <w:r w:rsidR="00F35A88">
        <w:rPr>
          <w:rFonts w:ascii="Times New Roman" w:hAnsi="Times New Roman" w:cs="Times New Roman"/>
        </w:rPr>
        <w:t xml:space="preserve">of the </w:t>
      </w:r>
      <w:r w:rsidR="004C6B19">
        <w:rPr>
          <w:rFonts w:ascii="Times New Roman" w:hAnsi="Times New Roman" w:cs="Times New Roman"/>
        </w:rPr>
        <w:t xml:space="preserve">salient </w:t>
      </w:r>
      <w:r w:rsidR="001D1A27" w:rsidRPr="00E56F49">
        <w:rPr>
          <w:rFonts w:ascii="Times New Roman" w:hAnsi="Times New Roman" w:cs="Times New Roman"/>
        </w:rPr>
        <w:t xml:space="preserve">topics </w:t>
      </w:r>
      <w:r w:rsidR="00186FE6">
        <w:rPr>
          <w:rFonts w:ascii="Times New Roman" w:hAnsi="Times New Roman" w:cs="Times New Roman"/>
        </w:rPr>
        <w:t xml:space="preserve">identified </w:t>
      </w:r>
      <w:r w:rsidR="00F35A88">
        <w:rPr>
          <w:rFonts w:ascii="Times New Roman" w:hAnsi="Times New Roman" w:cs="Times New Roman"/>
        </w:rPr>
        <w:t xml:space="preserve">by the participants </w:t>
      </w:r>
      <w:r w:rsidR="001D1A27" w:rsidRPr="00E56F49">
        <w:rPr>
          <w:rFonts w:ascii="Times New Roman" w:hAnsi="Times New Roman" w:cs="Times New Roman"/>
        </w:rPr>
        <w:t>were not discussed in</w:t>
      </w:r>
      <w:r w:rsidR="004A237F" w:rsidRPr="00E56F49">
        <w:rPr>
          <w:rFonts w:ascii="Times New Roman" w:hAnsi="Times New Roman" w:cs="Times New Roman"/>
        </w:rPr>
        <w:t xml:space="preserve"> </w:t>
      </w:r>
      <w:r w:rsidR="00F35A88">
        <w:rPr>
          <w:rFonts w:ascii="Times New Roman" w:hAnsi="Times New Roman" w:cs="Times New Roman"/>
        </w:rPr>
        <w:t>great length</w:t>
      </w:r>
      <w:r w:rsidR="00186FE6">
        <w:rPr>
          <w:rFonts w:ascii="Times New Roman" w:hAnsi="Times New Roman" w:cs="Times New Roman"/>
        </w:rPr>
        <w:t xml:space="preserve"> due to time</w:t>
      </w:r>
      <w:r w:rsidR="001D1A27" w:rsidRPr="00E56F49">
        <w:rPr>
          <w:rFonts w:ascii="Times New Roman" w:hAnsi="Times New Roman" w:cs="Times New Roman"/>
        </w:rPr>
        <w:t>. Lastly, as with all qualitative studies, we purposefully</w:t>
      </w:r>
      <w:r w:rsidR="00AD2551" w:rsidRPr="007A3686">
        <w:rPr>
          <w:rFonts w:ascii="Times New Roman" w:hAnsi="Times New Roman" w:cs="Times New Roman"/>
          <w:vertAlign w:val="superscript"/>
        </w:rPr>
        <w:t>6</w:t>
      </w:r>
      <w:r w:rsidR="001D1A27" w:rsidRPr="00E56F49">
        <w:rPr>
          <w:rFonts w:ascii="Times New Roman" w:hAnsi="Times New Roman" w:cs="Times New Roman"/>
        </w:rPr>
        <w:t xml:space="preserve"> selected individuals who were interested and available to participate; a different group of individuals may have shared different information that could have led to the identification of different determinants. Our collaborative community partnership approach, however, provided reassurances that the determinants identified were salient to the intervention population based on their years of experience working with BSGLM</w:t>
      </w:r>
      <w:r w:rsidR="00B76F3E" w:rsidRPr="00E56F49">
        <w:rPr>
          <w:rFonts w:ascii="Times New Roman" w:hAnsi="Times New Roman" w:cs="Times New Roman"/>
        </w:rPr>
        <w:t xml:space="preserve"> in Mecklenburg County</w:t>
      </w:r>
      <w:r w:rsidR="001D1A27" w:rsidRPr="00E56F49">
        <w:rPr>
          <w:rFonts w:ascii="Times New Roman" w:hAnsi="Times New Roman" w:cs="Times New Roman"/>
        </w:rPr>
        <w:t>.</w:t>
      </w:r>
    </w:p>
    <w:p w14:paraId="2B787E00" w14:textId="77777777" w:rsidR="009D162D" w:rsidRPr="00E56F49" w:rsidRDefault="009D162D" w:rsidP="007C3AAF">
      <w:pPr>
        <w:spacing w:line="480" w:lineRule="auto"/>
        <w:rPr>
          <w:rFonts w:ascii="Times New Roman" w:hAnsi="Times New Roman" w:cs="Times New Roman"/>
          <w:b/>
        </w:rPr>
      </w:pPr>
    </w:p>
    <w:p w14:paraId="488694C0" w14:textId="77777777" w:rsidR="00463E12" w:rsidRPr="00E56F49" w:rsidRDefault="00463E12">
      <w:pPr>
        <w:spacing w:line="480" w:lineRule="auto"/>
        <w:rPr>
          <w:rFonts w:ascii="Times New Roman" w:hAnsi="Times New Roman" w:cs="Times New Roman"/>
          <w:b/>
        </w:rPr>
      </w:pPr>
      <w:r w:rsidRPr="00E56F49">
        <w:rPr>
          <w:rFonts w:ascii="Times New Roman" w:hAnsi="Times New Roman" w:cs="Times New Roman"/>
          <w:b/>
        </w:rPr>
        <w:t xml:space="preserve">References </w:t>
      </w:r>
    </w:p>
    <w:p w14:paraId="6E055FEA" w14:textId="77777777" w:rsidR="003066BD" w:rsidRPr="003066BD" w:rsidRDefault="004A071F" w:rsidP="003066BD">
      <w:pPr>
        <w:pStyle w:val="Bibliography"/>
        <w:rPr>
          <w:rFonts w:ascii="Times New Roman" w:hAnsi="Times New Roman" w:cs="Times New Roman"/>
        </w:rPr>
      </w:pPr>
      <w:r w:rsidRPr="00E56F49">
        <w:fldChar w:fldCharType="begin"/>
      </w:r>
      <w:r w:rsidR="0074121A">
        <w:instrText xml:space="preserve"> ADDIN ZOTERO_BIBL {"uncited":[],"omitted":[],"custom":[]} CSL_BIBLIOGRAPHY </w:instrText>
      </w:r>
      <w:r w:rsidRPr="00E56F49">
        <w:fldChar w:fldCharType="separate"/>
      </w:r>
      <w:r w:rsidR="003066BD" w:rsidRPr="003066BD">
        <w:rPr>
          <w:rFonts w:ascii="Times New Roman" w:hAnsi="Times New Roman" w:cs="Times New Roman"/>
        </w:rPr>
        <w:t xml:space="preserve">1. </w:t>
      </w:r>
      <w:r w:rsidR="003066BD" w:rsidRPr="003066BD">
        <w:rPr>
          <w:rFonts w:ascii="Times New Roman" w:hAnsi="Times New Roman" w:cs="Times New Roman"/>
        </w:rPr>
        <w:tab/>
        <w:t>Mecklenburg County - AIDSVu. Accessed June 4, 2021. https://aidsvu.org/local-data/united-states/south/north-carolina/mecklenburg-count/</w:t>
      </w:r>
    </w:p>
    <w:p w14:paraId="5F3D8FDD"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2. </w:t>
      </w:r>
      <w:r w:rsidRPr="003066BD">
        <w:rPr>
          <w:rFonts w:ascii="Times New Roman" w:hAnsi="Times New Roman" w:cs="Times New Roman"/>
        </w:rPr>
        <w:tab/>
        <w:t xml:space="preserve">Mecklenburg County Public Health, Epidemiology Program. </w:t>
      </w:r>
      <w:r w:rsidRPr="003066BD">
        <w:rPr>
          <w:rFonts w:ascii="Times New Roman" w:hAnsi="Times New Roman" w:cs="Times New Roman"/>
          <w:i/>
          <w:iCs/>
        </w:rPr>
        <w:t>2018 Adolescent/Adult Newly Diagnosed HIV Case Reporting: Mecklenburg County</w:t>
      </w:r>
      <w:r w:rsidRPr="003066BD">
        <w:rPr>
          <w:rFonts w:ascii="Times New Roman" w:hAnsi="Times New Roman" w:cs="Times New Roman"/>
        </w:rPr>
        <w:t>. Mecklenberg County Public Health Department; 2019. https://www.mecknc.gov/HealthDepartment/HealthStatistics/Documents/2018%20HIV%20Disease%20factsheet1a.pdf</w:t>
      </w:r>
    </w:p>
    <w:p w14:paraId="57C4F4DD"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3. </w:t>
      </w:r>
      <w:r w:rsidRPr="003066BD">
        <w:rPr>
          <w:rFonts w:ascii="Times New Roman" w:hAnsi="Times New Roman" w:cs="Times New Roman"/>
        </w:rPr>
        <w:tab/>
        <w:t xml:space="preserve">Sawhney M, Witt B, Robinson P. Pre-Exposure Prophylaxis (PrEP) Provider Cohort Project in Mecklenburg County, North Carolina (NC). In: </w:t>
      </w:r>
      <w:r w:rsidRPr="003066BD">
        <w:rPr>
          <w:rFonts w:ascii="Times New Roman" w:hAnsi="Times New Roman" w:cs="Times New Roman"/>
          <w:i/>
          <w:iCs/>
        </w:rPr>
        <w:t>American Public Health Association</w:t>
      </w:r>
      <w:r w:rsidRPr="003066BD">
        <w:rPr>
          <w:rFonts w:ascii="Times New Roman" w:hAnsi="Times New Roman" w:cs="Times New Roman"/>
        </w:rPr>
        <w:t>. ; 2019.</w:t>
      </w:r>
    </w:p>
    <w:p w14:paraId="39F2AB7C"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4. </w:t>
      </w:r>
      <w:r w:rsidRPr="003066BD">
        <w:rPr>
          <w:rFonts w:ascii="Times New Roman" w:hAnsi="Times New Roman" w:cs="Times New Roman"/>
        </w:rPr>
        <w:tab/>
        <w:t xml:space="preserve">Monika Sawhney, Patrick Robinson, Brian Witt. </w:t>
      </w:r>
      <w:r w:rsidRPr="003066BD">
        <w:rPr>
          <w:rFonts w:ascii="Times New Roman" w:hAnsi="Times New Roman" w:cs="Times New Roman"/>
          <w:i/>
          <w:iCs/>
        </w:rPr>
        <w:t>Human Immunodeficiency Virus (HIV) Pre-Exposure Prophylaxis (PrEP) Provider Cohort (PPC) Project for Evaluation of PrEP Usage in Charlotte/Mecklenburg County, Year One Report</w:t>
      </w:r>
      <w:r w:rsidRPr="003066BD">
        <w:rPr>
          <w:rFonts w:ascii="Times New Roman" w:hAnsi="Times New Roman" w:cs="Times New Roman"/>
        </w:rPr>
        <w:t>. Mecklenburg County Public Health; 2020:23.</w:t>
      </w:r>
    </w:p>
    <w:p w14:paraId="2DA98EC9"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5. </w:t>
      </w:r>
      <w:r w:rsidRPr="003066BD">
        <w:rPr>
          <w:rFonts w:ascii="Times New Roman" w:hAnsi="Times New Roman" w:cs="Times New Roman"/>
        </w:rPr>
        <w:tab/>
        <w:t xml:space="preserve">Powell BJ, Waltz TJ, Chinman MJ, et al. A refined compilation of implementation strategies: results from the Expert Recommendations for Implementing Change (ERIC) project. </w:t>
      </w:r>
      <w:r w:rsidRPr="003066BD">
        <w:rPr>
          <w:rFonts w:ascii="Times New Roman" w:hAnsi="Times New Roman" w:cs="Times New Roman"/>
          <w:i/>
          <w:iCs/>
        </w:rPr>
        <w:t>Implement Sci</w:t>
      </w:r>
      <w:r w:rsidRPr="003066BD">
        <w:rPr>
          <w:rFonts w:ascii="Times New Roman" w:hAnsi="Times New Roman" w:cs="Times New Roman"/>
        </w:rPr>
        <w:t>. 2015;10(1):21. doi:10.1186/s13012-015-0209-1</w:t>
      </w:r>
    </w:p>
    <w:p w14:paraId="5CD78D95"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6. </w:t>
      </w:r>
      <w:r w:rsidRPr="003066BD">
        <w:rPr>
          <w:rFonts w:ascii="Times New Roman" w:hAnsi="Times New Roman" w:cs="Times New Roman"/>
        </w:rPr>
        <w:tab/>
        <w:t xml:space="preserve">Sullivan PS, Mena L, Elopre L, Siegler AJ. Implementation Strategies to Increase PrEP Uptake in the South. </w:t>
      </w:r>
      <w:r w:rsidRPr="003066BD">
        <w:rPr>
          <w:rFonts w:ascii="Times New Roman" w:hAnsi="Times New Roman" w:cs="Times New Roman"/>
          <w:i/>
          <w:iCs/>
        </w:rPr>
        <w:t>Curr HIV/AIDS Rep</w:t>
      </w:r>
      <w:r w:rsidRPr="003066BD">
        <w:rPr>
          <w:rFonts w:ascii="Times New Roman" w:hAnsi="Times New Roman" w:cs="Times New Roman"/>
        </w:rPr>
        <w:t>. 2019;16(4):259-269. doi:10.1007/s11904-019-00447-4</w:t>
      </w:r>
    </w:p>
    <w:p w14:paraId="545F81CB"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7. </w:t>
      </w:r>
      <w:r w:rsidRPr="003066BD">
        <w:rPr>
          <w:rFonts w:ascii="Times New Roman" w:hAnsi="Times New Roman" w:cs="Times New Roman"/>
        </w:rPr>
        <w:tab/>
        <w:t xml:space="preserve">Pinto RM, Berringer KR, Melendez R, Mmeje O. Improving PrEP Implementation Through Multilevel Interventions: A Synthesis of the Literature. </w:t>
      </w:r>
      <w:r w:rsidRPr="003066BD">
        <w:rPr>
          <w:rFonts w:ascii="Times New Roman" w:hAnsi="Times New Roman" w:cs="Times New Roman"/>
          <w:i/>
          <w:iCs/>
        </w:rPr>
        <w:t>AIDS Behav</w:t>
      </w:r>
      <w:r w:rsidRPr="003066BD">
        <w:rPr>
          <w:rFonts w:ascii="Times New Roman" w:hAnsi="Times New Roman" w:cs="Times New Roman"/>
        </w:rPr>
        <w:t>. 2018;22(11):3681-3691. doi:10.1007/s10461-018-2184-4</w:t>
      </w:r>
    </w:p>
    <w:p w14:paraId="6F031B77"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8. </w:t>
      </w:r>
      <w:r w:rsidRPr="003066BD">
        <w:rPr>
          <w:rFonts w:ascii="Times New Roman" w:hAnsi="Times New Roman" w:cs="Times New Roman"/>
        </w:rPr>
        <w:tab/>
        <w:t xml:space="preserve">Hargreaves JR, Delany-Moretlwe S, Hallett TB, et al. The HIV prevention cascade: integrating theories of epidemiological, behavioural, and social science into programme design and monitoring. </w:t>
      </w:r>
      <w:r w:rsidRPr="003066BD">
        <w:rPr>
          <w:rFonts w:ascii="Times New Roman" w:hAnsi="Times New Roman" w:cs="Times New Roman"/>
          <w:i/>
          <w:iCs/>
        </w:rPr>
        <w:t>Lancet HIV</w:t>
      </w:r>
      <w:r w:rsidRPr="003066BD">
        <w:rPr>
          <w:rFonts w:ascii="Times New Roman" w:hAnsi="Times New Roman" w:cs="Times New Roman"/>
        </w:rPr>
        <w:t>. 2016;3(7):e318-e322. doi:10.1016/S2352-3018(16)30063-7</w:t>
      </w:r>
    </w:p>
    <w:p w14:paraId="65419273"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9. </w:t>
      </w:r>
      <w:r w:rsidRPr="003066BD">
        <w:rPr>
          <w:rFonts w:ascii="Times New Roman" w:hAnsi="Times New Roman" w:cs="Times New Roman"/>
        </w:rPr>
        <w:tab/>
        <w:t xml:space="preserve">Mayer KH, Chan PA, R. Patel R, Flash CA, Krakower DS. Evolving Models and Ongoing Challenges for HIV Preexposure Prophylaxis Implementation in the United States. </w:t>
      </w:r>
      <w:r w:rsidRPr="003066BD">
        <w:rPr>
          <w:rFonts w:ascii="Times New Roman" w:hAnsi="Times New Roman" w:cs="Times New Roman"/>
          <w:i/>
          <w:iCs/>
        </w:rPr>
        <w:t>JAIDS J Acquir Immune Defic Syndr</w:t>
      </w:r>
      <w:r w:rsidRPr="003066BD">
        <w:rPr>
          <w:rFonts w:ascii="Times New Roman" w:hAnsi="Times New Roman" w:cs="Times New Roman"/>
        </w:rPr>
        <w:t>. 2018;77(2):119-127. doi:10.1097/QAI.0000000000001579</w:t>
      </w:r>
    </w:p>
    <w:p w14:paraId="1F9C271D"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10. </w:t>
      </w:r>
      <w:r w:rsidRPr="003066BD">
        <w:rPr>
          <w:rFonts w:ascii="Times New Roman" w:hAnsi="Times New Roman" w:cs="Times New Roman"/>
        </w:rPr>
        <w:tab/>
        <w:t xml:space="preserve">Patton MQ. </w:t>
      </w:r>
      <w:r w:rsidRPr="003066BD">
        <w:rPr>
          <w:rFonts w:ascii="Times New Roman" w:hAnsi="Times New Roman" w:cs="Times New Roman"/>
          <w:i/>
          <w:iCs/>
        </w:rPr>
        <w:t>Qualitative Research and Evaluation Methods</w:t>
      </w:r>
      <w:r w:rsidRPr="003066BD">
        <w:rPr>
          <w:rFonts w:ascii="Times New Roman" w:hAnsi="Times New Roman" w:cs="Times New Roman"/>
        </w:rPr>
        <w:t>. Sage Publications; 2002.</w:t>
      </w:r>
    </w:p>
    <w:p w14:paraId="44953523"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11. </w:t>
      </w:r>
      <w:r w:rsidRPr="003066BD">
        <w:rPr>
          <w:rFonts w:ascii="Times New Roman" w:hAnsi="Times New Roman" w:cs="Times New Roman"/>
        </w:rPr>
        <w:tab/>
        <w:t>Project Inform. PrEP: General information on using PrEP on Vimeo. Vimeo.com. Accessed June 4, 2021. https://vimeo.com/73900812</w:t>
      </w:r>
    </w:p>
    <w:p w14:paraId="2B2462FF"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12. </w:t>
      </w:r>
      <w:r w:rsidRPr="003066BD">
        <w:rPr>
          <w:rFonts w:ascii="Times New Roman" w:hAnsi="Times New Roman" w:cs="Times New Roman"/>
        </w:rPr>
        <w:tab/>
        <w:t xml:space="preserve">Becker MH. The Health Belief Model and Sick Role Behavior. </w:t>
      </w:r>
      <w:r w:rsidRPr="003066BD">
        <w:rPr>
          <w:rFonts w:ascii="Times New Roman" w:hAnsi="Times New Roman" w:cs="Times New Roman"/>
          <w:i/>
          <w:iCs/>
        </w:rPr>
        <w:t>Health Educ Monogr</w:t>
      </w:r>
      <w:r w:rsidRPr="003066BD">
        <w:rPr>
          <w:rFonts w:ascii="Times New Roman" w:hAnsi="Times New Roman" w:cs="Times New Roman"/>
        </w:rPr>
        <w:t>. 1974;2(4):409-419. doi:10.1177/109019817400200407</w:t>
      </w:r>
    </w:p>
    <w:p w14:paraId="2DF69DF7"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13. </w:t>
      </w:r>
      <w:r w:rsidRPr="003066BD">
        <w:rPr>
          <w:rFonts w:ascii="Times New Roman" w:hAnsi="Times New Roman" w:cs="Times New Roman"/>
        </w:rPr>
        <w:tab/>
        <w:t xml:space="preserve">Prochaska J, DiClemente C. </w:t>
      </w:r>
      <w:r w:rsidRPr="003066BD">
        <w:rPr>
          <w:rFonts w:ascii="Times New Roman" w:hAnsi="Times New Roman" w:cs="Times New Roman"/>
          <w:i/>
          <w:iCs/>
        </w:rPr>
        <w:t>The Transtheoretical Approach: Crossing the Traditional Boundaries of Therapy</w:t>
      </w:r>
      <w:r w:rsidRPr="003066BD">
        <w:rPr>
          <w:rFonts w:ascii="Times New Roman" w:hAnsi="Times New Roman" w:cs="Times New Roman"/>
        </w:rPr>
        <w:t>. Dow Jones/Irwin; 1984.</w:t>
      </w:r>
    </w:p>
    <w:p w14:paraId="6916D196"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14. </w:t>
      </w:r>
      <w:r w:rsidRPr="003066BD">
        <w:rPr>
          <w:rFonts w:ascii="Times New Roman" w:hAnsi="Times New Roman" w:cs="Times New Roman"/>
        </w:rPr>
        <w:tab/>
        <w:t xml:space="preserve">Guest G, MacQueen KM, Namey EE. </w:t>
      </w:r>
      <w:r w:rsidRPr="003066BD">
        <w:rPr>
          <w:rFonts w:ascii="Times New Roman" w:hAnsi="Times New Roman" w:cs="Times New Roman"/>
          <w:i/>
          <w:iCs/>
        </w:rPr>
        <w:t>Applied Thematic Analysis</w:t>
      </w:r>
      <w:r w:rsidRPr="003066BD">
        <w:rPr>
          <w:rFonts w:ascii="Times New Roman" w:hAnsi="Times New Roman" w:cs="Times New Roman"/>
        </w:rPr>
        <w:t>. Sage Publications.; 2012.</w:t>
      </w:r>
    </w:p>
    <w:p w14:paraId="2B7364EC"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15. </w:t>
      </w:r>
      <w:r w:rsidRPr="003066BD">
        <w:rPr>
          <w:rFonts w:ascii="Times New Roman" w:hAnsi="Times New Roman" w:cs="Times New Roman"/>
        </w:rPr>
        <w:tab/>
        <w:t xml:space="preserve">Green L, Kreuter MK. </w:t>
      </w:r>
      <w:r w:rsidRPr="003066BD">
        <w:rPr>
          <w:rFonts w:ascii="Times New Roman" w:hAnsi="Times New Roman" w:cs="Times New Roman"/>
          <w:i/>
          <w:iCs/>
        </w:rPr>
        <w:t>Health Program Planning: An Educational and Ecological Approach</w:t>
      </w:r>
      <w:r w:rsidRPr="003066BD">
        <w:rPr>
          <w:rFonts w:ascii="Times New Roman" w:hAnsi="Times New Roman" w:cs="Times New Roman"/>
        </w:rPr>
        <w:t>. 4th ed. McGraw Hill; 2005.</w:t>
      </w:r>
    </w:p>
    <w:p w14:paraId="04F38E20"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16. </w:t>
      </w:r>
      <w:r w:rsidRPr="003066BD">
        <w:rPr>
          <w:rFonts w:ascii="Times New Roman" w:hAnsi="Times New Roman" w:cs="Times New Roman"/>
        </w:rPr>
        <w:tab/>
        <w:t xml:space="preserve">McLellan E, MacQueen KM, Neidig JL. Beyond the Qualitative Interview: Data Preparation and Transcription. </w:t>
      </w:r>
      <w:r w:rsidRPr="003066BD">
        <w:rPr>
          <w:rFonts w:ascii="Times New Roman" w:hAnsi="Times New Roman" w:cs="Times New Roman"/>
          <w:i/>
          <w:iCs/>
        </w:rPr>
        <w:t>Field Methods</w:t>
      </w:r>
      <w:r w:rsidRPr="003066BD">
        <w:rPr>
          <w:rFonts w:ascii="Times New Roman" w:hAnsi="Times New Roman" w:cs="Times New Roman"/>
        </w:rPr>
        <w:t>. 2003;15(1):63-84. doi:10.1177/1525822X02239573</w:t>
      </w:r>
    </w:p>
    <w:p w14:paraId="0EA013AE"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17. </w:t>
      </w:r>
      <w:r w:rsidRPr="003066BD">
        <w:rPr>
          <w:rFonts w:ascii="Times New Roman" w:hAnsi="Times New Roman" w:cs="Times New Roman"/>
        </w:rPr>
        <w:tab/>
        <w:t xml:space="preserve">QSR International. </w:t>
      </w:r>
      <w:r w:rsidRPr="003066BD">
        <w:rPr>
          <w:rFonts w:ascii="Times New Roman" w:hAnsi="Times New Roman" w:cs="Times New Roman"/>
          <w:i/>
          <w:iCs/>
        </w:rPr>
        <w:t>Nvivo Qualitative Data Analysis Software</w:t>
      </w:r>
      <w:r w:rsidRPr="003066BD">
        <w:rPr>
          <w:rFonts w:ascii="Times New Roman" w:hAnsi="Times New Roman" w:cs="Times New Roman"/>
        </w:rPr>
        <w:t>.; 2018.</w:t>
      </w:r>
    </w:p>
    <w:p w14:paraId="2E1FBA93"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18. </w:t>
      </w:r>
      <w:r w:rsidRPr="003066BD">
        <w:rPr>
          <w:rFonts w:ascii="Times New Roman" w:hAnsi="Times New Roman" w:cs="Times New Roman"/>
        </w:rPr>
        <w:tab/>
        <w:t xml:space="preserve">Damschroder LJ, Aron DC, Keith RE, Kirsh SR, Alexander JA, Lowery JC. Fostering implementation of health services research findings into practice: a consolidated framework for advancing implementation science. </w:t>
      </w:r>
      <w:r w:rsidRPr="003066BD">
        <w:rPr>
          <w:rFonts w:ascii="Times New Roman" w:hAnsi="Times New Roman" w:cs="Times New Roman"/>
          <w:i/>
          <w:iCs/>
        </w:rPr>
        <w:t>Implement Sci</w:t>
      </w:r>
      <w:r w:rsidRPr="003066BD">
        <w:rPr>
          <w:rFonts w:ascii="Times New Roman" w:hAnsi="Times New Roman" w:cs="Times New Roman"/>
        </w:rPr>
        <w:t>. 2009;4(1):50. doi:10.1186/1748-5908-4-50</w:t>
      </w:r>
    </w:p>
    <w:p w14:paraId="1245745E" w14:textId="77777777" w:rsidR="003066BD" w:rsidRPr="003066BD" w:rsidRDefault="003066BD" w:rsidP="003066BD">
      <w:pPr>
        <w:pStyle w:val="Bibliography"/>
        <w:rPr>
          <w:rFonts w:ascii="Times New Roman" w:hAnsi="Times New Roman" w:cs="Times New Roman"/>
        </w:rPr>
      </w:pPr>
      <w:r w:rsidRPr="003066BD">
        <w:rPr>
          <w:rFonts w:ascii="Times New Roman" w:hAnsi="Times New Roman" w:cs="Times New Roman"/>
        </w:rPr>
        <w:t xml:space="preserve">19. </w:t>
      </w:r>
      <w:r w:rsidRPr="003066BD">
        <w:rPr>
          <w:rFonts w:ascii="Times New Roman" w:hAnsi="Times New Roman" w:cs="Times New Roman"/>
        </w:rPr>
        <w:tab/>
        <w:t xml:space="preserve">Guest G, Bunce A, Johnson L. How Many Interviews Are Enough?: An Experiment with Data Saturation and Variability. </w:t>
      </w:r>
      <w:r w:rsidRPr="003066BD">
        <w:rPr>
          <w:rFonts w:ascii="Times New Roman" w:hAnsi="Times New Roman" w:cs="Times New Roman"/>
          <w:i/>
          <w:iCs/>
        </w:rPr>
        <w:t>Field Methods</w:t>
      </w:r>
      <w:r w:rsidRPr="003066BD">
        <w:rPr>
          <w:rFonts w:ascii="Times New Roman" w:hAnsi="Times New Roman" w:cs="Times New Roman"/>
        </w:rPr>
        <w:t>. 2006;18(1):59-82. doi:10.1177/1525822X05279903</w:t>
      </w:r>
    </w:p>
    <w:p w14:paraId="0D8E0142" w14:textId="77777777" w:rsidR="002D266E" w:rsidRPr="00E56F49" w:rsidRDefault="004A071F" w:rsidP="007C3AAF">
      <w:pPr>
        <w:pStyle w:val="Bibliography"/>
        <w:spacing w:after="0" w:line="480" w:lineRule="auto"/>
        <w:rPr>
          <w:rFonts w:ascii="Times New Roman" w:hAnsi="Times New Roman" w:cs="Times New Roman"/>
        </w:rPr>
      </w:pPr>
      <w:r w:rsidRPr="00E56F49">
        <w:rPr>
          <w:rFonts w:ascii="Times New Roman" w:hAnsi="Times New Roman" w:cs="Times New Roman"/>
        </w:rPr>
        <w:fldChar w:fldCharType="end"/>
      </w:r>
    </w:p>
    <w:sectPr w:rsidR="002D266E" w:rsidRPr="00E56F49" w:rsidSect="00492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6EA"/>
    <w:multiLevelType w:val="hybridMultilevel"/>
    <w:tmpl w:val="A4783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242B45"/>
    <w:multiLevelType w:val="multilevel"/>
    <w:tmpl w:val="554010A6"/>
    <w:numStyleLink w:val="Style2"/>
  </w:abstractNum>
  <w:abstractNum w:abstractNumId="2" w15:restartNumberingAfterBreak="0">
    <w:nsid w:val="20923717"/>
    <w:multiLevelType w:val="hybridMultilevel"/>
    <w:tmpl w:val="50B24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CA0CC6"/>
    <w:multiLevelType w:val="hybridMultilevel"/>
    <w:tmpl w:val="759A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D511E"/>
    <w:multiLevelType w:val="multilevel"/>
    <w:tmpl w:val="E93E87D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620D9C"/>
    <w:multiLevelType w:val="multilevel"/>
    <w:tmpl w:val="554010A6"/>
    <w:styleLink w:val="Style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82183C"/>
    <w:multiLevelType w:val="hybridMultilevel"/>
    <w:tmpl w:val="1E98F7A6"/>
    <w:lvl w:ilvl="0" w:tplc="E90E5D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110C55"/>
    <w:multiLevelType w:val="multilevel"/>
    <w:tmpl w:val="56043A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1951901"/>
    <w:multiLevelType w:val="multilevel"/>
    <w:tmpl w:val="E93E87DE"/>
    <w:numStyleLink w:val="Style1"/>
  </w:abstractNum>
  <w:abstractNum w:abstractNumId="9" w15:restartNumberingAfterBreak="0">
    <w:nsid w:val="54127CB0"/>
    <w:multiLevelType w:val="multilevel"/>
    <w:tmpl w:val="651667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391D33"/>
    <w:multiLevelType w:val="multilevel"/>
    <w:tmpl w:val="651667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66772B5"/>
    <w:multiLevelType w:val="multilevel"/>
    <w:tmpl w:val="6516679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EBF0377"/>
    <w:multiLevelType w:val="multilevel"/>
    <w:tmpl w:val="E93E87DE"/>
    <w:styleLink w:val="Style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474E19"/>
    <w:multiLevelType w:val="multilevel"/>
    <w:tmpl w:val="92DA25C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332E33"/>
    <w:multiLevelType w:val="hybridMultilevel"/>
    <w:tmpl w:val="2A181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4"/>
  </w:num>
  <w:num w:numId="4">
    <w:abstractNumId w:val="0"/>
  </w:num>
  <w:num w:numId="5">
    <w:abstractNumId w:val="9"/>
  </w:num>
  <w:num w:numId="6">
    <w:abstractNumId w:val="6"/>
  </w:num>
  <w:num w:numId="7">
    <w:abstractNumId w:val="10"/>
  </w:num>
  <w:num w:numId="8">
    <w:abstractNumId w:val="7"/>
  </w:num>
  <w:num w:numId="9">
    <w:abstractNumId w:val="13"/>
  </w:num>
  <w:num w:numId="10">
    <w:abstractNumId w:val="3"/>
  </w:num>
  <w:num w:numId="11">
    <w:abstractNumId w:val="8"/>
  </w:num>
  <w:num w:numId="12">
    <w:abstractNumId w:val="1"/>
  </w:num>
  <w:num w:numId="13">
    <w:abstractNumId w:val="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23"/>
    <w:rsid w:val="00024F2C"/>
    <w:rsid w:val="00031059"/>
    <w:rsid w:val="000361E0"/>
    <w:rsid w:val="00094A73"/>
    <w:rsid w:val="00095564"/>
    <w:rsid w:val="000B5017"/>
    <w:rsid w:val="000C77C4"/>
    <w:rsid w:val="000F3F6A"/>
    <w:rsid w:val="000F5738"/>
    <w:rsid w:val="00127D1D"/>
    <w:rsid w:val="00135DD3"/>
    <w:rsid w:val="001459DB"/>
    <w:rsid w:val="00150768"/>
    <w:rsid w:val="0015361E"/>
    <w:rsid w:val="001549B9"/>
    <w:rsid w:val="00166360"/>
    <w:rsid w:val="00184092"/>
    <w:rsid w:val="00186FE6"/>
    <w:rsid w:val="001D1A27"/>
    <w:rsid w:val="001F0838"/>
    <w:rsid w:val="002205A2"/>
    <w:rsid w:val="00224275"/>
    <w:rsid w:val="00280CB8"/>
    <w:rsid w:val="00283A25"/>
    <w:rsid w:val="002C4864"/>
    <w:rsid w:val="002D266E"/>
    <w:rsid w:val="002D511E"/>
    <w:rsid w:val="002E75EA"/>
    <w:rsid w:val="002E7DA7"/>
    <w:rsid w:val="00300831"/>
    <w:rsid w:val="00306015"/>
    <w:rsid w:val="003066BD"/>
    <w:rsid w:val="00320C5D"/>
    <w:rsid w:val="00325AD5"/>
    <w:rsid w:val="00343AC4"/>
    <w:rsid w:val="00345230"/>
    <w:rsid w:val="0036709A"/>
    <w:rsid w:val="003A0944"/>
    <w:rsid w:val="003D4D6E"/>
    <w:rsid w:val="003F56E5"/>
    <w:rsid w:val="00416266"/>
    <w:rsid w:val="00460F7E"/>
    <w:rsid w:val="00463E12"/>
    <w:rsid w:val="00492B9E"/>
    <w:rsid w:val="004A071F"/>
    <w:rsid w:val="004A237F"/>
    <w:rsid w:val="004B2928"/>
    <w:rsid w:val="004C6B19"/>
    <w:rsid w:val="004E1296"/>
    <w:rsid w:val="00524C99"/>
    <w:rsid w:val="005372B5"/>
    <w:rsid w:val="00554140"/>
    <w:rsid w:val="00580512"/>
    <w:rsid w:val="00586A22"/>
    <w:rsid w:val="005B4506"/>
    <w:rsid w:val="00626AF7"/>
    <w:rsid w:val="00652A2D"/>
    <w:rsid w:val="006574B4"/>
    <w:rsid w:val="006867FE"/>
    <w:rsid w:val="00696AAE"/>
    <w:rsid w:val="006B4069"/>
    <w:rsid w:val="006D66FD"/>
    <w:rsid w:val="006F76A4"/>
    <w:rsid w:val="00722879"/>
    <w:rsid w:val="00727CDF"/>
    <w:rsid w:val="007316FD"/>
    <w:rsid w:val="0074121A"/>
    <w:rsid w:val="00752405"/>
    <w:rsid w:val="007672D8"/>
    <w:rsid w:val="007A3686"/>
    <w:rsid w:val="007A616A"/>
    <w:rsid w:val="007C3AAF"/>
    <w:rsid w:val="007D6430"/>
    <w:rsid w:val="007E3923"/>
    <w:rsid w:val="007F31CB"/>
    <w:rsid w:val="008003F7"/>
    <w:rsid w:val="00846F38"/>
    <w:rsid w:val="00877198"/>
    <w:rsid w:val="008A1340"/>
    <w:rsid w:val="008A5D4C"/>
    <w:rsid w:val="008F5B99"/>
    <w:rsid w:val="0090212C"/>
    <w:rsid w:val="009331B0"/>
    <w:rsid w:val="00960193"/>
    <w:rsid w:val="00967644"/>
    <w:rsid w:val="0097280B"/>
    <w:rsid w:val="00972CC5"/>
    <w:rsid w:val="009C6519"/>
    <w:rsid w:val="009D162D"/>
    <w:rsid w:val="009E7C37"/>
    <w:rsid w:val="009F0993"/>
    <w:rsid w:val="009F2A45"/>
    <w:rsid w:val="009F2EDF"/>
    <w:rsid w:val="009F3372"/>
    <w:rsid w:val="00A25C7E"/>
    <w:rsid w:val="00A33F40"/>
    <w:rsid w:val="00A55028"/>
    <w:rsid w:val="00A76A7E"/>
    <w:rsid w:val="00A81993"/>
    <w:rsid w:val="00AA2988"/>
    <w:rsid w:val="00AD2551"/>
    <w:rsid w:val="00AD7CA2"/>
    <w:rsid w:val="00AF180B"/>
    <w:rsid w:val="00AF1AAB"/>
    <w:rsid w:val="00B207A8"/>
    <w:rsid w:val="00B334D3"/>
    <w:rsid w:val="00B55C36"/>
    <w:rsid w:val="00B6663C"/>
    <w:rsid w:val="00B75858"/>
    <w:rsid w:val="00B76F3E"/>
    <w:rsid w:val="00B977EF"/>
    <w:rsid w:val="00BE7994"/>
    <w:rsid w:val="00BF76B5"/>
    <w:rsid w:val="00C01486"/>
    <w:rsid w:val="00C5273A"/>
    <w:rsid w:val="00C638D0"/>
    <w:rsid w:val="00C77833"/>
    <w:rsid w:val="00CB19E1"/>
    <w:rsid w:val="00CC1593"/>
    <w:rsid w:val="00CE483F"/>
    <w:rsid w:val="00CE710B"/>
    <w:rsid w:val="00D0415F"/>
    <w:rsid w:val="00D30BB0"/>
    <w:rsid w:val="00D33E0A"/>
    <w:rsid w:val="00D35156"/>
    <w:rsid w:val="00D61209"/>
    <w:rsid w:val="00D90693"/>
    <w:rsid w:val="00D91AA1"/>
    <w:rsid w:val="00D953E0"/>
    <w:rsid w:val="00DC6AED"/>
    <w:rsid w:val="00DC6D09"/>
    <w:rsid w:val="00E11ADB"/>
    <w:rsid w:val="00E35A15"/>
    <w:rsid w:val="00E56F49"/>
    <w:rsid w:val="00E70614"/>
    <w:rsid w:val="00E96E4F"/>
    <w:rsid w:val="00EE41F7"/>
    <w:rsid w:val="00F12947"/>
    <w:rsid w:val="00F15BDD"/>
    <w:rsid w:val="00F35A88"/>
    <w:rsid w:val="00F425A7"/>
    <w:rsid w:val="00F84A11"/>
    <w:rsid w:val="00F96FE3"/>
    <w:rsid w:val="00FA0AED"/>
    <w:rsid w:val="00FD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506C"/>
  <w15:chartTrackingRefBased/>
  <w15:docId w15:val="{78ED31E5-BE4C-48BA-93F9-09CB12BC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3923"/>
    <w:rPr>
      <w:sz w:val="16"/>
      <w:szCs w:val="16"/>
    </w:rPr>
  </w:style>
  <w:style w:type="paragraph" w:styleId="CommentText">
    <w:name w:val="annotation text"/>
    <w:basedOn w:val="Normal"/>
    <w:link w:val="CommentTextChar"/>
    <w:uiPriority w:val="99"/>
    <w:semiHidden/>
    <w:unhideWhenUsed/>
    <w:rsid w:val="007E3923"/>
    <w:rPr>
      <w:sz w:val="20"/>
      <w:szCs w:val="20"/>
    </w:rPr>
  </w:style>
  <w:style w:type="character" w:customStyle="1" w:styleId="CommentTextChar">
    <w:name w:val="Comment Text Char"/>
    <w:basedOn w:val="DefaultParagraphFont"/>
    <w:link w:val="CommentText"/>
    <w:uiPriority w:val="99"/>
    <w:semiHidden/>
    <w:rsid w:val="007E3923"/>
    <w:rPr>
      <w:sz w:val="20"/>
      <w:szCs w:val="20"/>
    </w:rPr>
  </w:style>
  <w:style w:type="paragraph" w:customStyle="1" w:styleId="EndNoteBibliography">
    <w:name w:val="EndNote Bibliography"/>
    <w:basedOn w:val="Normal"/>
    <w:link w:val="EndNoteBibliographyChar"/>
    <w:rsid w:val="007E3923"/>
    <w:rPr>
      <w:rFonts w:ascii="Calibri" w:hAnsi="Calibri"/>
      <w:noProof/>
    </w:rPr>
  </w:style>
  <w:style w:type="character" w:customStyle="1" w:styleId="EndNoteBibliographyChar">
    <w:name w:val="EndNote Bibliography Char"/>
    <w:basedOn w:val="DefaultParagraphFont"/>
    <w:link w:val="EndNoteBibliography"/>
    <w:rsid w:val="007E3923"/>
    <w:rPr>
      <w:rFonts w:ascii="Calibri" w:hAnsi="Calibri"/>
      <w:noProof/>
    </w:rPr>
  </w:style>
  <w:style w:type="paragraph" w:styleId="BalloonText">
    <w:name w:val="Balloon Text"/>
    <w:basedOn w:val="Normal"/>
    <w:link w:val="BalloonTextChar"/>
    <w:uiPriority w:val="99"/>
    <w:semiHidden/>
    <w:unhideWhenUsed/>
    <w:rsid w:val="007E3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923"/>
    <w:rPr>
      <w:rFonts w:ascii="Segoe UI" w:hAnsi="Segoe UI" w:cs="Segoe UI"/>
      <w:sz w:val="18"/>
      <w:szCs w:val="18"/>
    </w:rPr>
  </w:style>
  <w:style w:type="paragraph" w:styleId="ListParagraph">
    <w:name w:val="List Paragraph"/>
    <w:basedOn w:val="Normal"/>
    <w:uiPriority w:val="34"/>
    <w:qFormat/>
    <w:rsid w:val="007E3923"/>
    <w:pPr>
      <w:ind w:left="720"/>
      <w:contextualSpacing/>
    </w:pPr>
  </w:style>
  <w:style w:type="table" w:styleId="TableGrid">
    <w:name w:val="Table Grid"/>
    <w:basedOn w:val="TableNormal"/>
    <w:uiPriority w:val="39"/>
    <w:rsid w:val="00CE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947"/>
    <w:rPr>
      <w:color w:val="0563C1" w:themeColor="hyperlink"/>
      <w:u w:val="single"/>
    </w:rPr>
  </w:style>
  <w:style w:type="paragraph" w:customStyle="1" w:styleId="Default">
    <w:name w:val="Default"/>
    <w:rsid w:val="002E7DA7"/>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4A071F"/>
    <w:rPr>
      <w:b/>
      <w:bCs/>
    </w:rPr>
  </w:style>
  <w:style w:type="character" w:customStyle="1" w:styleId="CommentSubjectChar">
    <w:name w:val="Comment Subject Char"/>
    <w:basedOn w:val="CommentTextChar"/>
    <w:link w:val="CommentSubject"/>
    <w:uiPriority w:val="99"/>
    <w:semiHidden/>
    <w:rsid w:val="004A071F"/>
    <w:rPr>
      <w:b/>
      <w:bCs/>
      <w:sz w:val="20"/>
      <w:szCs w:val="20"/>
    </w:rPr>
  </w:style>
  <w:style w:type="character" w:styleId="FollowedHyperlink">
    <w:name w:val="FollowedHyperlink"/>
    <w:basedOn w:val="DefaultParagraphFont"/>
    <w:uiPriority w:val="99"/>
    <w:semiHidden/>
    <w:unhideWhenUsed/>
    <w:rsid w:val="004A071F"/>
    <w:rPr>
      <w:color w:val="954F72" w:themeColor="followedHyperlink"/>
      <w:u w:val="single"/>
    </w:rPr>
  </w:style>
  <w:style w:type="paragraph" w:styleId="Bibliography">
    <w:name w:val="Bibliography"/>
    <w:basedOn w:val="Normal"/>
    <w:next w:val="Normal"/>
    <w:uiPriority w:val="37"/>
    <w:unhideWhenUsed/>
    <w:rsid w:val="004A071F"/>
    <w:pPr>
      <w:tabs>
        <w:tab w:val="left" w:pos="504"/>
      </w:tabs>
      <w:spacing w:after="240"/>
      <w:ind w:left="504" w:hanging="504"/>
    </w:pPr>
  </w:style>
  <w:style w:type="paragraph" w:customStyle="1" w:styleId="Interviewer">
    <w:name w:val="Interviewer"/>
    <w:basedOn w:val="Normal"/>
    <w:uiPriority w:val="99"/>
    <w:rsid w:val="00492B9E"/>
    <w:pPr>
      <w:autoSpaceDE w:val="0"/>
      <w:autoSpaceDN w:val="0"/>
      <w:adjustRightInd w:val="0"/>
    </w:pPr>
    <w:rPr>
      <w:rFonts w:ascii="Times New Roman" w:hAnsi="Times New Roman" w:cs="Times New Roman"/>
      <w:sz w:val="24"/>
      <w:szCs w:val="24"/>
    </w:rPr>
  </w:style>
  <w:style w:type="paragraph" w:styleId="Revision">
    <w:name w:val="Revision"/>
    <w:hidden/>
    <w:uiPriority w:val="99"/>
    <w:semiHidden/>
    <w:rsid w:val="00C77833"/>
  </w:style>
  <w:style w:type="numbering" w:customStyle="1" w:styleId="Style1">
    <w:name w:val="Style1"/>
    <w:uiPriority w:val="99"/>
    <w:rsid w:val="00A81993"/>
    <w:pPr>
      <w:numPr>
        <w:numId w:val="14"/>
      </w:numPr>
    </w:pPr>
  </w:style>
  <w:style w:type="numbering" w:customStyle="1" w:styleId="Style2">
    <w:name w:val="Style2"/>
    <w:uiPriority w:val="99"/>
    <w:rsid w:val="00A8199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171">
      <w:bodyDiv w:val="1"/>
      <w:marLeft w:val="0"/>
      <w:marRight w:val="0"/>
      <w:marTop w:val="0"/>
      <w:marBottom w:val="0"/>
      <w:divBdr>
        <w:top w:val="none" w:sz="0" w:space="0" w:color="auto"/>
        <w:left w:val="none" w:sz="0" w:space="0" w:color="auto"/>
        <w:bottom w:val="none" w:sz="0" w:space="0" w:color="auto"/>
        <w:right w:val="none" w:sz="0" w:space="0" w:color="auto"/>
      </w:divBdr>
    </w:div>
    <w:div w:id="386536707">
      <w:bodyDiv w:val="1"/>
      <w:marLeft w:val="0"/>
      <w:marRight w:val="0"/>
      <w:marTop w:val="0"/>
      <w:marBottom w:val="0"/>
      <w:divBdr>
        <w:top w:val="none" w:sz="0" w:space="0" w:color="auto"/>
        <w:left w:val="none" w:sz="0" w:space="0" w:color="auto"/>
        <w:bottom w:val="none" w:sz="0" w:space="0" w:color="auto"/>
        <w:right w:val="none" w:sz="0" w:space="0" w:color="auto"/>
      </w:divBdr>
    </w:div>
    <w:div w:id="486823207">
      <w:bodyDiv w:val="1"/>
      <w:marLeft w:val="0"/>
      <w:marRight w:val="0"/>
      <w:marTop w:val="0"/>
      <w:marBottom w:val="0"/>
      <w:divBdr>
        <w:top w:val="none" w:sz="0" w:space="0" w:color="auto"/>
        <w:left w:val="none" w:sz="0" w:space="0" w:color="auto"/>
        <w:bottom w:val="none" w:sz="0" w:space="0" w:color="auto"/>
        <w:right w:val="none" w:sz="0" w:space="0" w:color="auto"/>
      </w:divBdr>
    </w:div>
    <w:div w:id="497354316">
      <w:bodyDiv w:val="1"/>
      <w:marLeft w:val="0"/>
      <w:marRight w:val="0"/>
      <w:marTop w:val="0"/>
      <w:marBottom w:val="0"/>
      <w:divBdr>
        <w:top w:val="none" w:sz="0" w:space="0" w:color="auto"/>
        <w:left w:val="none" w:sz="0" w:space="0" w:color="auto"/>
        <w:bottom w:val="none" w:sz="0" w:space="0" w:color="auto"/>
        <w:right w:val="none" w:sz="0" w:space="0" w:color="auto"/>
      </w:divBdr>
    </w:div>
    <w:div w:id="1080761144">
      <w:bodyDiv w:val="1"/>
      <w:marLeft w:val="0"/>
      <w:marRight w:val="0"/>
      <w:marTop w:val="0"/>
      <w:marBottom w:val="0"/>
      <w:divBdr>
        <w:top w:val="none" w:sz="0" w:space="0" w:color="auto"/>
        <w:left w:val="none" w:sz="0" w:space="0" w:color="auto"/>
        <w:bottom w:val="none" w:sz="0" w:space="0" w:color="auto"/>
        <w:right w:val="none" w:sz="0" w:space="0" w:color="auto"/>
      </w:divBdr>
    </w:div>
    <w:div w:id="1328442071">
      <w:bodyDiv w:val="1"/>
      <w:marLeft w:val="0"/>
      <w:marRight w:val="0"/>
      <w:marTop w:val="0"/>
      <w:marBottom w:val="0"/>
      <w:divBdr>
        <w:top w:val="none" w:sz="0" w:space="0" w:color="auto"/>
        <w:left w:val="none" w:sz="0" w:space="0" w:color="auto"/>
        <w:bottom w:val="none" w:sz="0" w:space="0" w:color="auto"/>
        <w:right w:val="none" w:sz="0" w:space="0" w:color="auto"/>
      </w:divBdr>
    </w:div>
    <w:div w:id="1595940465">
      <w:bodyDiv w:val="1"/>
      <w:marLeft w:val="0"/>
      <w:marRight w:val="0"/>
      <w:marTop w:val="0"/>
      <w:marBottom w:val="0"/>
      <w:divBdr>
        <w:top w:val="none" w:sz="0" w:space="0" w:color="auto"/>
        <w:left w:val="none" w:sz="0" w:space="0" w:color="auto"/>
        <w:bottom w:val="none" w:sz="0" w:space="0" w:color="auto"/>
        <w:right w:val="none" w:sz="0" w:space="0" w:color="auto"/>
      </w:divBdr>
    </w:div>
    <w:div w:id="1690788160">
      <w:bodyDiv w:val="1"/>
      <w:marLeft w:val="0"/>
      <w:marRight w:val="0"/>
      <w:marTop w:val="0"/>
      <w:marBottom w:val="0"/>
      <w:divBdr>
        <w:top w:val="none" w:sz="0" w:space="0" w:color="auto"/>
        <w:left w:val="none" w:sz="0" w:space="0" w:color="auto"/>
        <w:bottom w:val="none" w:sz="0" w:space="0" w:color="auto"/>
        <w:right w:val="none" w:sz="0" w:space="0" w:color="auto"/>
      </w:divBdr>
    </w:div>
    <w:div w:id="18962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1CB7-4271-4A93-B659-39763A5F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6827</Words>
  <Characters>38919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45655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Corneli</dc:creator>
  <cp:keywords/>
  <dc:description/>
  <cp:lastModifiedBy>Amy Corneli</cp:lastModifiedBy>
  <cp:revision>3</cp:revision>
  <cp:lastPrinted>2021-12-19T12:46:00Z</cp:lastPrinted>
  <dcterms:created xsi:type="dcterms:W3CDTF">2022-05-03T19:59:00Z</dcterms:created>
  <dcterms:modified xsi:type="dcterms:W3CDTF">2022-05-03T20:01:00Z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id="V7xhVvzp"/&gt;&lt;style id="http://www.zotero.org/styles/american-medical-association"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