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367EF7" w14:textId="77777777" w:rsidR="001032E9" w:rsidRPr="00AA6ACA" w:rsidRDefault="001032E9" w:rsidP="004C6545">
      <w:pPr>
        <w:spacing w:line="480" w:lineRule="auto"/>
        <w:rPr>
          <w:rFonts w:ascii="Times New Roman" w:hAnsi="Times New Roman" w:cs="Times New Roman"/>
          <w:b/>
        </w:rPr>
      </w:pPr>
    </w:p>
    <w:p w14:paraId="36B186A6" w14:textId="77777777" w:rsidR="001032E9" w:rsidRPr="00AA6ACA" w:rsidRDefault="001032E9" w:rsidP="004C6545">
      <w:pPr>
        <w:spacing w:line="480" w:lineRule="auto"/>
        <w:jc w:val="both"/>
        <w:rPr>
          <w:rFonts w:ascii="Times New Roman" w:hAnsi="Times New Roman" w:cs="Times New Roman"/>
        </w:rPr>
      </w:pPr>
      <w:proofErr w:type="gramStart"/>
      <w:r w:rsidRPr="00AA6ACA">
        <w:rPr>
          <w:rFonts w:ascii="Times New Roman" w:hAnsi="Times New Roman" w:cs="Times New Roman"/>
          <w:b/>
        </w:rPr>
        <w:t>Supplementary Figure 2.</w:t>
      </w:r>
      <w:proofErr w:type="gramEnd"/>
      <w:r w:rsidRPr="00AA6ACA">
        <w:rPr>
          <w:rFonts w:ascii="Times New Roman" w:hAnsi="Times New Roman" w:cs="Times New Roman"/>
          <w:b/>
        </w:rPr>
        <w:t xml:space="preserve"> </w:t>
      </w:r>
      <w:proofErr w:type="gramStart"/>
      <w:r w:rsidRPr="00AA6ACA">
        <w:rPr>
          <w:rFonts w:ascii="Times New Roman" w:hAnsi="Times New Roman" w:cs="Times New Roman"/>
        </w:rPr>
        <w:t xml:space="preserve">Axial CT and MRI images and bone marrow biopsy sections of 2 patients with </w:t>
      </w:r>
      <w:proofErr w:type="spellStart"/>
      <w:r w:rsidRPr="00AA6ACA">
        <w:rPr>
          <w:rFonts w:ascii="Times New Roman" w:hAnsi="Times New Roman" w:cs="Times New Roman"/>
        </w:rPr>
        <w:t>mCRPC</w:t>
      </w:r>
      <w:proofErr w:type="spellEnd"/>
      <w:r w:rsidRPr="00AA6ACA">
        <w:rPr>
          <w:rFonts w:ascii="Times New Roman" w:hAnsi="Times New Roman" w:cs="Times New Roman"/>
        </w:rPr>
        <w:t xml:space="preserve"> included in the study.</w:t>
      </w:r>
      <w:proofErr w:type="gramEnd"/>
      <w:r w:rsidRPr="00AA6ACA">
        <w:rPr>
          <w:rFonts w:ascii="Times New Roman" w:hAnsi="Times New Roman" w:cs="Times New Roman"/>
        </w:rPr>
        <w:t xml:space="preserve"> A green ROI delineating the biopsy tract on CT is also shown as transferred on registered MRI sequences (DWI b900, ADC map and FF map). The bone marrow biopsy sections were stained with </w:t>
      </w:r>
      <w:proofErr w:type="spellStart"/>
      <w:r w:rsidRPr="00AA6ACA">
        <w:rPr>
          <w:rFonts w:ascii="Times New Roman" w:hAnsi="Times New Roman" w:cs="Times New Roman"/>
        </w:rPr>
        <w:t>Haematoxylin</w:t>
      </w:r>
      <w:proofErr w:type="spellEnd"/>
      <w:r w:rsidRPr="00AA6ACA">
        <w:rPr>
          <w:rFonts w:ascii="Times New Roman" w:hAnsi="Times New Roman" w:cs="Times New Roman"/>
        </w:rPr>
        <w:t xml:space="preserve"> &amp; Eosin (HE). A black rectangle in 40x panel marks the region depicted in 200x panel.</w:t>
      </w:r>
    </w:p>
    <w:p w14:paraId="53875BA1" w14:textId="77777777" w:rsidR="001032E9" w:rsidRPr="00AA6ACA" w:rsidRDefault="001032E9" w:rsidP="004C6545">
      <w:pPr>
        <w:spacing w:line="480" w:lineRule="auto"/>
        <w:jc w:val="both"/>
        <w:rPr>
          <w:rFonts w:ascii="Times New Roman" w:hAnsi="Times New Roman" w:cs="Times New Roman"/>
        </w:rPr>
      </w:pPr>
      <w:r w:rsidRPr="00AA6ACA">
        <w:rPr>
          <w:rFonts w:ascii="Times New Roman" w:hAnsi="Times New Roman" w:cs="Times New Roman"/>
          <w:b/>
        </w:rPr>
        <w:t>(a)</w:t>
      </w:r>
      <w:r w:rsidRPr="00AA6ACA">
        <w:rPr>
          <w:rFonts w:ascii="Times New Roman" w:hAnsi="Times New Roman" w:cs="Times New Roman"/>
        </w:rPr>
        <w:t xml:space="preserve"> 73-year-old man with </w:t>
      </w:r>
      <w:proofErr w:type="spellStart"/>
      <w:r w:rsidRPr="00AA6ACA">
        <w:rPr>
          <w:rFonts w:ascii="Times New Roman" w:hAnsi="Times New Roman" w:cs="Times New Roman"/>
        </w:rPr>
        <w:t>mCRPC</w:t>
      </w:r>
      <w:proofErr w:type="spellEnd"/>
      <w:r w:rsidRPr="00AA6ACA">
        <w:rPr>
          <w:rFonts w:ascii="Times New Roman" w:hAnsi="Times New Roman" w:cs="Times New Roman"/>
        </w:rPr>
        <w:t xml:space="preserve"> and bone metastases who underwent a bone marrow biopsy after progression on treatment with </w:t>
      </w:r>
      <w:proofErr w:type="spellStart"/>
      <w:r w:rsidRPr="00AA6ACA">
        <w:rPr>
          <w:rFonts w:ascii="Times New Roman" w:hAnsi="Times New Roman" w:cs="Times New Roman"/>
        </w:rPr>
        <w:t>abiraterone</w:t>
      </w:r>
      <w:proofErr w:type="spellEnd"/>
      <w:r w:rsidRPr="00AA6ACA">
        <w:rPr>
          <w:rFonts w:ascii="Times New Roman" w:hAnsi="Times New Roman" w:cs="Times New Roman"/>
        </w:rPr>
        <w:t xml:space="preserve">, </w:t>
      </w:r>
      <w:proofErr w:type="spellStart"/>
      <w:r w:rsidRPr="00AA6ACA">
        <w:rPr>
          <w:rFonts w:ascii="Times New Roman" w:hAnsi="Times New Roman" w:cs="Times New Roman"/>
        </w:rPr>
        <w:t>enzalutamide</w:t>
      </w:r>
      <w:proofErr w:type="spellEnd"/>
      <w:r w:rsidRPr="00AA6ACA">
        <w:rPr>
          <w:rFonts w:ascii="Times New Roman" w:hAnsi="Times New Roman" w:cs="Times New Roman"/>
        </w:rPr>
        <w:t xml:space="preserve"> and </w:t>
      </w:r>
      <w:proofErr w:type="spellStart"/>
      <w:r w:rsidRPr="00AA6ACA">
        <w:rPr>
          <w:rFonts w:ascii="Times New Roman" w:hAnsi="Times New Roman" w:cs="Times New Roman"/>
        </w:rPr>
        <w:t>cabazitaxel</w:t>
      </w:r>
      <w:proofErr w:type="spellEnd"/>
      <w:r w:rsidRPr="00AA6ACA">
        <w:rPr>
          <w:rFonts w:ascii="Times New Roman" w:hAnsi="Times New Roman" w:cs="Times New Roman"/>
        </w:rPr>
        <w:t xml:space="preserve">. His bone marrow biopsy showed high cellularity (3), high osteoid (2) and fibrosis (3) and low fat content (3%). </w:t>
      </w:r>
      <w:proofErr w:type="spellStart"/>
      <w:r w:rsidRPr="00AA6ACA">
        <w:rPr>
          <w:rFonts w:ascii="Times New Roman" w:hAnsi="Times New Roman" w:cs="Times New Roman"/>
        </w:rPr>
        <w:t>nDWI</w:t>
      </w:r>
      <w:proofErr w:type="spellEnd"/>
      <w:r w:rsidRPr="00AA6ACA">
        <w:rPr>
          <w:rFonts w:ascii="Times New Roman" w:hAnsi="Times New Roman" w:cs="Times New Roman"/>
        </w:rPr>
        <w:t xml:space="preserve"> signal intensity from the area of the bone biopsy was high (7), whilst median ADC was 839 x10</w:t>
      </w:r>
      <w:r w:rsidRPr="00AA6ACA">
        <w:rPr>
          <w:rFonts w:ascii="Times New Roman" w:hAnsi="Times New Roman" w:cs="Times New Roman"/>
          <w:vertAlign w:val="superscript"/>
        </w:rPr>
        <w:t>-6</w:t>
      </w:r>
      <w:r w:rsidRPr="00AA6ACA">
        <w:rPr>
          <w:rFonts w:ascii="Times New Roman" w:hAnsi="Times New Roman" w:cs="Times New Roman"/>
        </w:rPr>
        <w:t xml:space="preserve"> mm</w:t>
      </w:r>
      <w:r w:rsidRPr="00AA6ACA">
        <w:rPr>
          <w:rFonts w:ascii="Times New Roman" w:hAnsi="Times New Roman" w:cs="Times New Roman"/>
          <w:vertAlign w:val="superscript"/>
        </w:rPr>
        <w:t>2</w:t>
      </w:r>
      <w:r w:rsidRPr="00AA6ACA">
        <w:rPr>
          <w:rFonts w:ascii="Times New Roman" w:hAnsi="Times New Roman" w:cs="Times New Roman"/>
        </w:rPr>
        <w:t xml:space="preserve">/s and FF was low (9%). </w:t>
      </w:r>
    </w:p>
    <w:p w14:paraId="0AD31AB7" w14:textId="6726AF6F" w:rsidR="001032E9" w:rsidRPr="00AA6ACA" w:rsidRDefault="001032E9" w:rsidP="004C6545">
      <w:pPr>
        <w:spacing w:line="480" w:lineRule="auto"/>
        <w:jc w:val="both"/>
        <w:rPr>
          <w:rFonts w:ascii="Times New Roman" w:hAnsi="Times New Roman" w:cs="Times New Roman"/>
          <w:b/>
        </w:rPr>
      </w:pPr>
      <w:r w:rsidRPr="00AA6ACA">
        <w:rPr>
          <w:rFonts w:ascii="Times New Roman" w:hAnsi="Times New Roman" w:cs="Times New Roman"/>
          <w:b/>
        </w:rPr>
        <w:t>(b)</w:t>
      </w:r>
      <w:r w:rsidRPr="00AA6ACA">
        <w:rPr>
          <w:rFonts w:ascii="Times New Roman" w:hAnsi="Times New Roman" w:cs="Times New Roman"/>
        </w:rPr>
        <w:t xml:space="preserve"> 60-year-old man with </w:t>
      </w:r>
      <w:proofErr w:type="spellStart"/>
      <w:r w:rsidRPr="00AA6ACA">
        <w:rPr>
          <w:rFonts w:ascii="Times New Roman" w:hAnsi="Times New Roman" w:cs="Times New Roman"/>
        </w:rPr>
        <w:t>mCRPC</w:t>
      </w:r>
      <w:proofErr w:type="spellEnd"/>
      <w:r w:rsidRPr="00AA6ACA">
        <w:rPr>
          <w:rFonts w:ascii="Times New Roman" w:hAnsi="Times New Roman" w:cs="Times New Roman"/>
        </w:rPr>
        <w:t xml:space="preserve"> and bone </w:t>
      </w:r>
      <w:proofErr w:type="gramStart"/>
      <w:r w:rsidRPr="00AA6ACA">
        <w:rPr>
          <w:rFonts w:ascii="Times New Roman" w:hAnsi="Times New Roman" w:cs="Times New Roman"/>
        </w:rPr>
        <w:t>metastases,</w:t>
      </w:r>
      <w:proofErr w:type="gramEnd"/>
      <w:r w:rsidRPr="00AA6ACA">
        <w:rPr>
          <w:rFonts w:ascii="Times New Roman" w:hAnsi="Times New Roman" w:cs="Times New Roman"/>
        </w:rPr>
        <w:t xml:space="preserve"> previously treated with radiotherapy to the right pelvis for pain control in 2008. A bone biopsy was performed in 2014 after progression to therapy with </w:t>
      </w:r>
      <w:proofErr w:type="spellStart"/>
      <w:r w:rsidRPr="00AA6ACA">
        <w:rPr>
          <w:rFonts w:ascii="Times New Roman" w:hAnsi="Times New Roman" w:cs="Times New Roman"/>
        </w:rPr>
        <w:t>abiraterone</w:t>
      </w:r>
      <w:proofErr w:type="spellEnd"/>
      <w:r w:rsidRPr="00AA6ACA">
        <w:rPr>
          <w:rFonts w:ascii="Times New Roman" w:hAnsi="Times New Roman" w:cs="Times New Roman"/>
        </w:rPr>
        <w:t xml:space="preserve">, </w:t>
      </w:r>
      <w:proofErr w:type="spellStart"/>
      <w:r w:rsidRPr="00AA6ACA">
        <w:rPr>
          <w:rFonts w:ascii="Times New Roman" w:hAnsi="Times New Roman" w:cs="Times New Roman"/>
        </w:rPr>
        <w:t>cabazitaxel</w:t>
      </w:r>
      <w:proofErr w:type="spellEnd"/>
      <w:r w:rsidRPr="00AA6ACA">
        <w:rPr>
          <w:rFonts w:ascii="Times New Roman" w:hAnsi="Times New Roman" w:cs="Times New Roman"/>
        </w:rPr>
        <w:t xml:space="preserve"> and Radium-223. His bone biopsy showed no evidence of </w:t>
      </w:r>
      <w:r w:rsidR="00AA6ACA" w:rsidRPr="00AA6ACA">
        <w:rPr>
          <w:rFonts w:ascii="Times New Roman" w:hAnsi="Times New Roman" w:cs="Times New Roman"/>
        </w:rPr>
        <w:t>tumor</w:t>
      </w:r>
      <w:r w:rsidRPr="00AA6ACA">
        <w:rPr>
          <w:rFonts w:ascii="Times New Roman" w:hAnsi="Times New Roman" w:cs="Times New Roman"/>
        </w:rPr>
        <w:t xml:space="preserve"> cells, low osteoid (0) and fibrosis (1) and high fat content (80%). </w:t>
      </w:r>
      <w:proofErr w:type="spellStart"/>
      <w:r w:rsidRPr="00AA6ACA">
        <w:rPr>
          <w:rFonts w:ascii="Times New Roman" w:hAnsi="Times New Roman" w:cs="Times New Roman"/>
        </w:rPr>
        <w:t>nDWI</w:t>
      </w:r>
      <w:proofErr w:type="spellEnd"/>
      <w:r w:rsidRPr="00AA6ACA">
        <w:rPr>
          <w:rFonts w:ascii="Times New Roman" w:hAnsi="Times New Roman" w:cs="Times New Roman"/>
        </w:rPr>
        <w:t xml:space="preserve"> signal intensity in the area of the bone biopsy was lower than in case “a” (3), whilst median ADC was high (1742 x10</w:t>
      </w:r>
      <w:r w:rsidRPr="00AA6ACA">
        <w:rPr>
          <w:rFonts w:ascii="Times New Roman" w:hAnsi="Times New Roman" w:cs="Times New Roman"/>
          <w:vertAlign w:val="superscript"/>
        </w:rPr>
        <w:t>-6</w:t>
      </w:r>
      <w:r w:rsidRPr="00AA6ACA">
        <w:rPr>
          <w:rFonts w:ascii="Times New Roman" w:hAnsi="Times New Roman" w:cs="Times New Roman"/>
        </w:rPr>
        <w:t xml:space="preserve"> mm</w:t>
      </w:r>
      <w:r w:rsidRPr="00AA6ACA">
        <w:rPr>
          <w:rFonts w:ascii="Times New Roman" w:hAnsi="Times New Roman" w:cs="Times New Roman"/>
          <w:vertAlign w:val="superscript"/>
        </w:rPr>
        <w:t>2</w:t>
      </w:r>
      <w:r w:rsidRPr="00AA6ACA">
        <w:rPr>
          <w:rFonts w:ascii="Times New Roman" w:hAnsi="Times New Roman" w:cs="Times New Roman"/>
        </w:rPr>
        <w:t>/s) and, in line with the high fat content in the bone biopsy sample, FF was also high (83%).</w:t>
      </w:r>
    </w:p>
    <w:p w14:paraId="5FB48F2F" w14:textId="77777777" w:rsidR="001032E9" w:rsidRPr="00AA6ACA" w:rsidRDefault="001032E9" w:rsidP="001032E9">
      <w:pPr>
        <w:spacing w:line="480" w:lineRule="auto"/>
        <w:rPr>
          <w:rFonts w:ascii="Times New Roman" w:hAnsi="Times New Roman" w:cs="Times New Roman"/>
          <w:b/>
        </w:rPr>
      </w:pPr>
    </w:p>
    <w:p w14:paraId="2CE5DA76" w14:textId="77777777" w:rsidR="001032E9" w:rsidRPr="00AA6ACA" w:rsidRDefault="001032E9" w:rsidP="001032E9">
      <w:pPr>
        <w:spacing w:line="480" w:lineRule="auto"/>
        <w:rPr>
          <w:rFonts w:ascii="Times New Roman" w:hAnsi="Times New Roman" w:cs="Times New Roman"/>
          <w:b/>
          <w:noProof/>
        </w:rPr>
      </w:pPr>
      <w:r w:rsidRPr="00AA6ACA">
        <w:rPr>
          <w:rFonts w:ascii="Times New Roman" w:hAnsi="Times New Roman" w:cs="Times New Roman"/>
          <w:b/>
          <w:noProof/>
        </w:rPr>
        <w:br w:type="page"/>
      </w:r>
    </w:p>
    <w:p w14:paraId="08FAB949" w14:textId="77777777" w:rsidR="001032E9" w:rsidRPr="00AA6ACA" w:rsidRDefault="002A705A" w:rsidP="001032E9">
      <w:pPr>
        <w:spacing w:line="480" w:lineRule="auto"/>
        <w:rPr>
          <w:rFonts w:ascii="Times New Roman" w:hAnsi="Times New Roman" w:cs="Times New Roman"/>
          <w:b/>
        </w:rPr>
      </w:pPr>
      <w:r w:rsidRPr="00AA6ACA">
        <w:rPr>
          <w:rFonts w:ascii="Times New Roman" w:hAnsi="Times New Roman" w:cs="Times New Roman"/>
          <w:b/>
          <w:noProof/>
        </w:rPr>
        <w:lastRenderedPageBreak/>
        <w:drawing>
          <wp:anchor distT="0" distB="0" distL="114300" distR="114300" simplePos="0" relativeHeight="251658240" behindDoc="0" locked="0" layoutInCell="1" allowOverlap="1" wp14:anchorId="3D70DCF1" wp14:editId="2DD8CC77">
            <wp:simplePos x="0" y="0"/>
            <wp:positionH relativeFrom="column">
              <wp:posOffset>0</wp:posOffset>
            </wp:positionH>
            <wp:positionV relativeFrom="paragraph">
              <wp:posOffset>449580</wp:posOffset>
            </wp:positionV>
            <wp:extent cx="5270500" cy="2293620"/>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biopsy EurRad_Supplementary_Figure_2a.tiff"/>
                    <pic:cNvPicPr/>
                  </pic:nvPicPr>
                  <pic:blipFill>
                    <a:blip r:embed="rId7">
                      <a:extLst>
                        <a:ext uri="{28A0092B-C50C-407E-A947-70E740481C1C}">
                          <a14:useLocalDpi xmlns:a14="http://schemas.microsoft.com/office/drawing/2010/main" val="0"/>
                        </a:ext>
                      </a:extLst>
                    </a:blip>
                    <a:stretch>
                      <a:fillRect/>
                    </a:stretch>
                  </pic:blipFill>
                  <pic:spPr>
                    <a:xfrm>
                      <a:off x="0" y="0"/>
                      <a:ext cx="5270500" cy="229362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AA6ACA">
        <w:rPr>
          <w:rFonts w:ascii="Times New Roman" w:hAnsi="Times New Roman" w:cs="Times New Roman"/>
          <w:b/>
        </w:rPr>
        <w:t>a</w:t>
      </w:r>
      <w:proofErr w:type="gramEnd"/>
    </w:p>
    <w:p w14:paraId="15A2E5E3" w14:textId="77777777" w:rsidR="002A705A" w:rsidRPr="00AA6ACA" w:rsidRDefault="002A705A" w:rsidP="001032E9">
      <w:pPr>
        <w:spacing w:line="480" w:lineRule="auto"/>
        <w:rPr>
          <w:rFonts w:ascii="Times New Roman" w:hAnsi="Times New Roman" w:cs="Times New Roman"/>
          <w:b/>
        </w:rPr>
      </w:pPr>
    </w:p>
    <w:p w14:paraId="2559EA11" w14:textId="14675225" w:rsidR="001032E9" w:rsidRPr="00AA6ACA" w:rsidRDefault="001032E9">
      <w:pPr>
        <w:rPr>
          <w:rFonts w:ascii="Times New Roman" w:hAnsi="Times New Roman" w:cs="Times New Roman"/>
          <w:b/>
        </w:rPr>
      </w:pPr>
      <w:r w:rsidRPr="00AA6ACA">
        <w:rPr>
          <w:rFonts w:ascii="Times New Roman" w:hAnsi="Times New Roman" w:cs="Times New Roman"/>
          <w:b/>
          <w:noProof/>
        </w:rPr>
        <w:drawing>
          <wp:anchor distT="0" distB="0" distL="114300" distR="114300" simplePos="0" relativeHeight="251659264" behindDoc="0" locked="0" layoutInCell="1" allowOverlap="1" wp14:anchorId="7128AC92" wp14:editId="407157D9">
            <wp:simplePos x="0" y="0"/>
            <wp:positionH relativeFrom="column">
              <wp:posOffset>114300</wp:posOffset>
            </wp:positionH>
            <wp:positionV relativeFrom="paragraph">
              <wp:posOffset>335280</wp:posOffset>
            </wp:positionV>
            <wp:extent cx="5270500" cy="2108835"/>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biopsy EurRad_Supplementary_Figure_2b.tiff"/>
                    <pic:cNvPicPr/>
                  </pic:nvPicPr>
                  <pic:blipFill>
                    <a:blip r:embed="rId8">
                      <a:extLst>
                        <a:ext uri="{28A0092B-C50C-407E-A947-70E740481C1C}">
                          <a14:useLocalDpi xmlns:a14="http://schemas.microsoft.com/office/drawing/2010/main" val="0"/>
                        </a:ext>
                      </a:extLst>
                    </a:blip>
                    <a:stretch>
                      <a:fillRect/>
                    </a:stretch>
                  </pic:blipFill>
                  <pic:spPr>
                    <a:xfrm>
                      <a:off x="0" y="0"/>
                      <a:ext cx="5270500" cy="2108835"/>
                    </a:xfrm>
                    <a:prstGeom prst="rect">
                      <a:avLst/>
                    </a:prstGeom>
                  </pic:spPr>
                </pic:pic>
              </a:graphicData>
            </a:graphic>
            <wp14:sizeRelH relativeFrom="page">
              <wp14:pctWidth>0</wp14:pctWidth>
            </wp14:sizeRelH>
            <wp14:sizeRelV relativeFrom="page">
              <wp14:pctHeight>0</wp14:pctHeight>
            </wp14:sizeRelV>
          </wp:anchor>
        </w:drawing>
      </w:r>
      <w:proofErr w:type="gramStart"/>
      <w:r w:rsidR="002A705A" w:rsidRPr="00AA6ACA">
        <w:rPr>
          <w:rFonts w:ascii="Times New Roman" w:hAnsi="Times New Roman" w:cs="Times New Roman"/>
          <w:b/>
        </w:rPr>
        <w:t>b</w:t>
      </w:r>
      <w:bookmarkStart w:id="0" w:name="_GoBack"/>
      <w:bookmarkEnd w:id="0"/>
      <w:proofErr w:type="gramEnd"/>
    </w:p>
    <w:sectPr w:rsidR="001032E9" w:rsidRPr="00AA6ACA" w:rsidSect="00ED3A2D">
      <w:headerReference w:type="even" r:id="rId9"/>
      <w:headerReference w:type="default" r:id="rId10"/>
      <w:footerReference w:type="even" r:id="rId11"/>
      <w:footerReference w:type="default" r:id="rId12"/>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69BB8" w14:textId="77777777" w:rsidR="00692D5A" w:rsidRDefault="00692D5A" w:rsidP="001032E9">
      <w:r>
        <w:separator/>
      </w:r>
    </w:p>
  </w:endnote>
  <w:endnote w:type="continuationSeparator" w:id="0">
    <w:p w14:paraId="034AA7CE" w14:textId="77777777" w:rsidR="00692D5A" w:rsidRDefault="00692D5A" w:rsidP="00103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BF111" w14:textId="77777777" w:rsidR="009F0C11" w:rsidRDefault="004C6545" w:rsidP="00EF33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8BFF87" w14:textId="77777777" w:rsidR="009F0C11" w:rsidRDefault="00692D5A" w:rsidP="00F37C1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12280" w14:textId="77777777" w:rsidR="009F0C11" w:rsidRDefault="00692D5A" w:rsidP="00154AF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07E65D" w14:textId="77777777" w:rsidR="00692D5A" w:rsidRDefault="00692D5A" w:rsidP="001032E9">
      <w:r>
        <w:separator/>
      </w:r>
    </w:p>
  </w:footnote>
  <w:footnote w:type="continuationSeparator" w:id="0">
    <w:p w14:paraId="002E7212" w14:textId="77777777" w:rsidR="00692D5A" w:rsidRDefault="00692D5A" w:rsidP="001032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5EDD9" w14:textId="77777777" w:rsidR="009F0C11" w:rsidRDefault="004C6545" w:rsidP="002531C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8298F0" w14:textId="77777777" w:rsidR="009F0C11" w:rsidRDefault="00692D5A" w:rsidP="006726D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5063F" w14:textId="77777777" w:rsidR="009F0C11" w:rsidRDefault="004C6545" w:rsidP="009D56A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4228">
      <w:rPr>
        <w:rStyle w:val="PageNumber"/>
        <w:noProof/>
      </w:rPr>
      <w:t>2</w:t>
    </w:r>
    <w:r>
      <w:rPr>
        <w:rStyle w:val="PageNumber"/>
      </w:rPr>
      <w:fldChar w:fldCharType="end"/>
    </w:r>
  </w:p>
  <w:p w14:paraId="6B9D75E0" w14:textId="77777777" w:rsidR="009F0C11" w:rsidRDefault="00692D5A" w:rsidP="006726D4">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2E9"/>
    <w:rsid w:val="000C4228"/>
    <w:rsid w:val="001032E9"/>
    <w:rsid w:val="002A705A"/>
    <w:rsid w:val="004C6545"/>
    <w:rsid w:val="00692D5A"/>
    <w:rsid w:val="00AA6ACA"/>
    <w:rsid w:val="00FA081C"/>
    <w:rsid w:val="00FA4DF2"/>
    <w:rsid w:val="00FA60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5AE3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2E9"/>
  </w:style>
  <w:style w:type="paragraph" w:styleId="Heading1">
    <w:name w:val="heading 1"/>
    <w:basedOn w:val="Normal"/>
    <w:next w:val="Normal"/>
    <w:link w:val="Heading1Char"/>
    <w:autoRedefine/>
    <w:uiPriority w:val="9"/>
    <w:qFormat/>
    <w:rsid w:val="00FA4DF2"/>
    <w:pPr>
      <w:pBdr>
        <w:bottom w:val="single" w:sz="12" w:space="1" w:color="365F91" w:themeColor="accent1" w:themeShade="BF"/>
      </w:pBdr>
      <w:spacing w:before="600" w:after="80" w:line="360" w:lineRule="auto"/>
      <w:jc w:val="both"/>
      <w:outlineLvl w:val="0"/>
    </w:pPr>
    <w:rPr>
      <w:rFonts w:ascii="Times New Roman" w:eastAsiaTheme="majorEastAsia" w:hAnsi="Times New Roman" w:cstheme="majorBidi"/>
      <w:b/>
      <w:bCs/>
      <w:color w:val="365F91" w:themeColor="accent1" w:themeShade="B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DF2"/>
    <w:rPr>
      <w:rFonts w:ascii="Times New Roman" w:eastAsiaTheme="majorEastAsia" w:hAnsi="Times New Roman" w:cstheme="majorBidi"/>
      <w:b/>
      <w:bCs/>
      <w:color w:val="365F91" w:themeColor="accent1" w:themeShade="BF"/>
      <w:sz w:val="32"/>
    </w:rPr>
  </w:style>
  <w:style w:type="paragraph" w:styleId="Footer">
    <w:name w:val="footer"/>
    <w:basedOn w:val="Normal"/>
    <w:link w:val="FooterChar"/>
    <w:uiPriority w:val="99"/>
    <w:unhideWhenUsed/>
    <w:rsid w:val="001032E9"/>
    <w:pPr>
      <w:tabs>
        <w:tab w:val="center" w:pos="4320"/>
        <w:tab w:val="right" w:pos="8640"/>
      </w:tabs>
    </w:pPr>
  </w:style>
  <w:style w:type="character" w:customStyle="1" w:styleId="FooterChar">
    <w:name w:val="Footer Char"/>
    <w:basedOn w:val="DefaultParagraphFont"/>
    <w:link w:val="Footer"/>
    <w:uiPriority w:val="99"/>
    <w:rsid w:val="001032E9"/>
  </w:style>
  <w:style w:type="character" w:styleId="PageNumber">
    <w:name w:val="page number"/>
    <w:basedOn w:val="DefaultParagraphFont"/>
    <w:uiPriority w:val="99"/>
    <w:semiHidden/>
    <w:unhideWhenUsed/>
    <w:rsid w:val="001032E9"/>
  </w:style>
  <w:style w:type="paragraph" w:styleId="Header">
    <w:name w:val="header"/>
    <w:basedOn w:val="Normal"/>
    <w:link w:val="HeaderChar"/>
    <w:uiPriority w:val="99"/>
    <w:unhideWhenUsed/>
    <w:rsid w:val="001032E9"/>
    <w:pPr>
      <w:tabs>
        <w:tab w:val="center" w:pos="4320"/>
        <w:tab w:val="right" w:pos="8640"/>
      </w:tabs>
    </w:pPr>
  </w:style>
  <w:style w:type="character" w:customStyle="1" w:styleId="HeaderChar">
    <w:name w:val="Header Char"/>
    <w:basedOn w:val="DefaultParagraphFont"/>
    <w:link w:val="Header"/>
    <w:uiPriority w:val="99"/>
    <w:rsid w:val="001032E9"/>
  </w:style>
  <w:style w:type="paragraph" w:styleId="BalloonText">
    <w:name w:val="Balloon Text"/>
    <w:basedOn w:val="Normal"/>
    <w:link w:val="BalloonTextChar"/>
    <w:uiPriority w:val="99"/>
    <w:semiHidden/>
    <w:unhideWhenUsed/>
    <w:rsid w:val="001032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32E9"/>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2E9"/>
  </w:style>
  <w:style w:type="paragraph" w:styleId="Heading1">
    <w:name w:val="heading 1"/>
    <w:basedOn w:val="Normal"/>
    <w:next w:val="Normal"/>
    <w:link w:val="Heading1Char"/>
    <w:autoRedefine/>
    <w:uiPriority w:val="9"/>
    <w:qFormat/>
    <w:rsid w:val="00FA4DF2"/>
    <w:pPr>
      <w:pBdr>
        <w:bottom w:val="single" w:sz="12" w:space="1" w:color="365F91" w:themeColor="accent1" w:themeShade="BF"/>
      </w:pBdr>
      <w:spacing w:before="600" w:after="80" w:line="360" w:lineRule="auto"/>
      <w:jc w:val="both"/>
      <w:outlineLvl w:val="0"/>
    </w:pPr>
    <w:rPr>
      <w:rFonts w:ascii="Times New Roman" w:eastAsiaTheme="majorEastAsia" w:hAnsi="Times New Roman" w:cstheme="majorBidi"/>
      <w:b/>
      <w:bCs/>
      <w:color w:val="365F91" w:themeColor="accent1" w:themeShade="B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DF2"/>
    <w:rPr>
      <w:rFonts w:ascii="Times New Roman" w:eastAsiaTheme="majorEastAsia" w:hAnsi="Times New Roman" w:cstheme="majorBidi"/>
      <w:b/>
      <w:bCs/>
      <w:color w:val="365F91" w:themeColor="accent1" w:themeShade="BF"/>
      <w:sz w:val="32"/>
    </w:rPr>
  </w:style>
  <w:style w:type="paragraph" w:styleId="Footer">
    <w:name w:val="footer"/>
    <w:basedOn w:val="Normal"/>
    <w:link w:val="FooterChar"/>
    <w:uiPriority w:val="99"/>
    <w:unhideWhenUsed/>
    <w:rsid w:val="001032E9"/>
    <w:pPr>
      <w:tabs>
        <w:tab w:val="center" w:pos="4320"/>
        <w:tab w:val="right" w:pos="8640"/>
      </w:tabs>
    </w:pPr>
  </w:style>
  <w:style w:type="character" w:customStyle="1" w:styleId="FooterChar">
    <w:name w:val="Footer Char"/>
    <w:basedOn w:val="DefaultParagraphFont"/>
    <w:link w:val="Footer"/>
    <w:uiPriority w:val="99"/>
    <w:rsid w:val="001032E9"/>
  </w:style>
  <w:style w:type="character" w:styleId="PageNumber">
    <w:name w:val="page number"/>
    <w:basedOn w:val="DefaultParagraphFont"/>
    <w:uiPriority w:val="99"/>
    <w:semiHidden/>
    <w:unhideWhenUsed/>
    <w:rsid w:val="001032E9"/>
  </w:style>
  <w:style w:type="paragraph" w:styleId="Header">
    <w:name w:val="header"/>
    <w:basedOn w:val="Normal"/>
    <w:link w:val="HeaderChar"/>
    <w:uiPriority w:val="99"/>
    <w:unhideWhenUsed/>
    <w:rsid w:val="001032E9"/>
    <w:pPr>
      <w:tabs>
        <w:tab w:val="center" w:pos="4320"/>
        <w:tab w:val="right" w:pos="8640"/>
      </w:tabs>
    </w:pPr>
  </w:style>
  <w:style w:type="character" w:customStyle="1" w:styleId="HeaderChar">
    <w:name w:val="Header Char"/>
    <w:basedOn w:val="DefaultParagraphFont"/>
    <w:link w:val="Header"/>
    <w:uiPriority w:val="99"/>
    <w:rsid w:val="001032E9"/>
  </w:style>
  <w:style w:type="paragraph" w:styleId="BalloonText">
    <w:name w:val="Balloon Text"/>
    <w:basedOn w:val="Normal"/>
    <w:link w:val="BalloonTextChar"/>
    <w:uiPriority w:val="99"/>
    <w:semiHidden/>
    <w:unhideWhenUsed/>
    <w:rsid w:val="001032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32E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210</Words>
  <Characters>1199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Institute of Cancer Research</Company>
  <LinksUpToDate>false</LinksUpToDate>
  <CharactersWithSpaces>1407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Perez-Lopez</dc:creator>
  <cp:lastModifiedBy>Realuyo-Gunay, Mary Aubrey</cp:lastModifiedBy>
  <cp:revision>2</cp:revision>
  <dcterms:created xsi:type="dcterms:W3CDTF">2017-08-21T14:55:00Z</dcterms:created>
  <dcterms:modified xsi:type="dcterms:W3CDTF">2017-08-21T14:55:00Z</dcterms:modified>
</cp:coreProperties>
</file>