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2291" w14:textId="042CFC0F" w:rsidR="004B14A5" w:rsidRPr="003F6C92" w:rsidRDefault="002E33C6" w:rsidP="002E33C6">
      <w:pPr>
        <w:jc w:val="center"/>
      </w:pPr>
      <w:r>
        <w:rPr>
          <w:noProof/>
        </w:rPr>
        <w:pict w14:anchorId="6A50F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660.75pt;height:470.25pt;visibility:visible;mso-wrap-style:square">
            <v:imagedata r:id="rId5" o:title=""/>
          </v:shape>
        </w:pict>
      </w:r>
    </w:p>
    <w:p w14:paraId="35616CDD" w14:textId="08C61CB4" w:rsidR="003F6C92" w:rsidRDefault="00E00ABE" w:rsidP="002E33C6">
      <w:pPr>
        <w:pStyle w:val="Lgende"/>
        <w:spacing w:after="0"/>
        <w:rPr>
          <w:i w:val="0"/>
          <w:iCs w:val="0"/>
          <w:color w:val="auto"/>
          <w:sz w:val="22"/>
          <w:szCs w:val="22"/>
        </w:rPr>
      </w:pPr>
      <w:r w:rsidRPr="00E00ABE">
        <w:rPr>
          <w:i w:val="0"/>
          <w:iCs w:val="0"/>
          <w:color w:val="auto"/>
          <w:sz w:val="22"/>
          <w:szCs w:val="22"/>
          <w:u w:val="single"/>
        </w:rPr>
        <w:t>Supplemental Digital Content</w:t>
      </w:r>
      <w:bookmarkStart w:id="0" w:name="_GoBack"/>
      <w:bookmarkEnd w:id="0"/>
      <w:r w:rsidR="004B14A5" w:rsidRPr="003F6C92">
        <w:rPr>
          <w:i w:val="0"/>
          <w:iCs w:val="0"/>
          <w:color w:val="auto"/>
          <w:sz w:val="22"/>
          <w:szCs w:val="22"/>
          <w:u w:val="single"/>
        </w:rPr>
        <w:t>:</w:t>
      </w:r>
      <w:r w:rsidR="004B14A5" w:rsidRPr="003F6C92">
        <w:rPr>
          <w:i w:val="0"/>
          <w:iCs w:val="0"/>
          <w:color w:val="auto"/>
          <w:sz w:val="22"/>
          <w:szCs w:val="22"/>
        </w:rPr>
        <w:t xml:space="preserve">  </w:t>
      </w:r>
      <w:r w:rsidR="00A23F3B" w:rsidRPr="003F6C92">
        <w:rPr>
          <w:i w:val="0"/>
          <w:iCs w:val="0"/>
          <w:color w:val="auto"/>
          <w:sz w:val="22"/>
          <w:szCs w:val="22"/>
        </w:rPr>
        <w:t xml:space="preserve">Plasma biochemical parameters </w:t>
      </w:r>
      <w:r w:rsidR="003F6C92">
        <w:rPr>
          <w:i w:val="0"/>
          <w:iCs w:val="0"/>
          <w:color w:val="auto"/>
          <w:sz w:val="22"/>
          <w:szCs w:val="22"/>
        </w:rPr>
        <w:t xml:space="preserve">(mean + SD) </w:t>
      </w:r>
      <w:r w:rsidR="00A23F3B" w:rsidRPr="003F6C92">
        <w:rPr>
          <w:i w:val="0"/>
          <w:iCs w:val="0"/>
          <w:color w:val="auto"/>
          <w:sz w:val="22"/>
          <w:szCs w:val="22"/>
        </w:rPr>
        <w:t>in rats fed an adenine diet for 3 weeks and treated with five consecutive daily injections of GBCAs (2.5 mmol/kg) from Day 0 to 4</w:t>
      </w:r>
      <w:r w:rsidR="002E33C6">
        <w:rPr>
          <w:i w:val="0"/>
          <w:iCs w:val="0"/>
          <w:color w:val="auto"/>
          <w:sz w:val="22"/>
          <w:szCs w:val="22"/>
        </w:rPr>
        <w:t>.</w:t>
      </w:r>
    </w:p>
    <w:p w14:paraId="33DAC1FE" w14:textId="671896E3" w:rsidR="0070412B" w:rsidRPr="003F6C92" w:rsidRDefault="00A23F3B" w:rsidP="00A23F3B">
      <w:pPr>
        <w:pStyle w:val="Lgende"/>
        <w:rPr>
          <w:i w:val="0"/>
          <w:iCs w:val="0"/>
          <w:color w:val="auto"/>
          <w:sz w:val="22"/>
          <w:szCs w:val="22"/>
        </w:rPr>
      </w:pPr>
      <w:r w:rsidRPr="003F6C92">
        <w:rPr>
          <w:i w:val="0"/>
          <w:iCs w:val="0"/>
          <w:color w:val="auto"/>
          <w:sz w:val="22"/>
          <w:szCs w:val="22"/>
        </w:rPr>
        <w:t xml:space="preserve"> AST</w:t>
      </w:r>
      <w:r w:rsidR="003F6C92" w:rsidRPr="003F6C92">
        <w:rPr>
          <w:i w:val="0"/>
          <w:iCs w:val="0"/>
          <w:color w:val="auto"/>
          <w:sz w:val="22"/>
          <w:szCs w:val="22"/>
        </w:rPr>
        <w:t>,</w:t>
      </w:r>
      <w:r w:rsidRPr="003F6C92">
        <w:rPr>
          <w:i w:val="0"/>
          <w:iCs w:val="0"/>
          <w:color w:val="auto"/>
          <w:sz w:val="22"/>
          <w:szCs w:val="22"/>
        </w:rPr>
        <w:t xml:space="preserve"> Aspartate Aminotransferase; ALT</w:t>
      </w:r>
      <w:r w:rsidR="003F6C92" w:rsidRPr="003F6C92">
        <w:rPr>
          <w:i w:val="0"/>
          <w:iCs w:val="0"/>
          <w:color w:val="auto"/>
          <w:sz w:val="22"/>
          <w:szCs w:val="22"/>
        </w:rPr>
        <w:t>,</w:t>
      </w:r>
      <w:r w:rsidRPr="003F6C92">
        <w:rPr>
          <w:i w:val="0"/>
          <w:iCs w:val="0"/>
          <w:color w:val="auto"/>
          <w:sz w:val="22"/>
          <w:szCs w:val="22"/>
        </w:rPr>
        <w:t xml:space="preserve"> Alanine Aminotransferase</w:t>
      </w:r>
    </w:p>
    <w:sectPr w:rsidR="0070412B" w:rsidRPr="003F6C92" w:rsidSect="002E3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195D"/>
    <w:multiLevelType w:val="multilevel"/>
    <w:tmpl w:val="A1EC4E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8467C7"/>
    <w:multiLevelType w:val="multilevel"/>
    <w:tmpl w:val="655A85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1E4BF6"/>
    <w:multiLevelType w:val="hybridMultilevel"/>
    <w:tmpl w:val="DC30A49E"/>
    <w:lvl w:ilvl="0" w:tplc="4008C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4A5"/>
    <w:rsid w:val="00291551"/>
    <w:rsid w:val="002E33C6"/>
    <w:rsid w:val="003F6C92"/>
    <w:rsid w:val="00483260"/>
    <w:rsid w:val="004B14A5"/>
    <w:rsid w:val="00675902"/>
    <w:rsid w:val="006B09B6"/>
    <w:rsid w:val="0070412B"/>
    <w:rsid w:val="008506DD"/>
    <w:rsid w:val="00A23F3B"/>
    <w:rsid w:val="00E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3FDF1A"/>
  <w15:chartTrackingRefBased/>
  <w15:docId w15:val="{6B88E9FF-5248-4C6F-A5F0-C6364EE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4A5"/>
    <w:pPr>
      <w:spacing w:after="16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3"/>
      </w:numPr>
      <w:spacing w:before="120" w:after="120"/>
      <w:outlineLvl w:val="0"/>
    </w:pPr>
    <w:rPr>
      <w:rFonts w:cs="Arial"/>
      <w:b/>
      <w:bCs/>
      <w:caps/>
      <w:kern w:val="32"/>
      <w:szCs w:val="32"/>
    </w:rPr>
  </w:style>
  <w:style w:type="paragraph" w:styleId="Titre2">
    <w:name w:val="heading 2"/>
    <w:basedOn w:val="Titre1"/>
    <w:next w:val="Normal"/>
    <w:autoRedefine/>
    <w:qFormat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23"/>
      </w:numPr>
      <w:spacing w:before="120" w:after="120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3"/>
      </w:numPr>
      <w:tabs>
        <w:tab w:val="left" w:pos="992"/>
      </w:tabs>
      <w:spacing w:before="6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3"/>
      </w:numPr>
      <w:tabs>
        <w:tab w:val="left" w:pos="1134"/>
      </w:tabs>
      <w:spacing w:before="6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autoRedefine/>
    <w:qFormat/>
    <w:pPr>
      <w:numPr>
        <w:ilvl w:val="8"/>
        <w:numId w:val="23"/>
      </w:numPr>
      <w:spacing w:before="120" w:after="120"/>
      <w:outlineLvl w:val="8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endix">
    <w:name w:val="Appendix"/>
    <w:basedOn w:val="Titre"/>
    <w:autoRedefine/>
    <w:pPr>
      <w:spacing w:before="120" w:after="120"/>
    </w:pPr>
  </w:style>
  <w:style w:type="paragraph" w:styleId="Titre">
    <w:name w:val="Title"/>
    <w:basedOn w:val="Normal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Tiret-Puces">
    <w:name w:val="Tiret - Puces"/>
    <w:basedOn w:val="Normal"/>
    <w:pPr>
      <w:tabs>
        <w:tab w:val="left" w:pos="284"/>
      </w:tabs>
      <w:ind w:left="284" w:hanging="284"/>
    </w:pPr>
  </w:style>
  <w:style w:type="paragraph" w:styleId="TM1">
    <w:name w:val="toc 1"/>
    <w:basedOn w:val="Normal"/>
    <w:next w:val="Normal"/>
    <w:autoRedefine/>
    <w:semiHidden/>
    <w:pPr>
      <w:tabs>
        <w:tab w:val="left" w:pos="425"/>
      </w:tabs>
      <w:spacing w:after="60"/>
      <w:ind w:left="425" w:hanging="425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tabs>
        <w:tab w:val="left" w:pos="709"/>
      </w:tabs>
      <w:spacing w:after="60"/>
      <w:ind w:left="1134" w:hanging="709"/>
    </w:pPr>
  </w:style>
  <w:style w:type="paragraph" w:styleId="TM3">
    <w:name w:val="toc 3"/>
    <w:basedOn w:val="Normal"/>
    <w:next w:val="Normal"/>
    <w:autoRedefine/>
    <w:semiHidden/>
    <w:pPr>
      <w:tabs>
        <w:tab w:val="left" w:pos="709"/>
      </w:tabs>
      <w:spacing w:after="60"/>
      <w:ind w:left="425" w:firstLine="851"/>
    </w:pPr>
  </w:style>
  <w:style w:type="paragraph" w:styleId="TM4">
    <w:name w:val="toc 4"/>
    <w:basedOn w:val="Normal"/>
    <w:next w:val="Normal"/>
    <w:autoRedefine/>
    <w:semiHidden/>
    <w:pPr>
      <w:tabs>
        <w:tab w:val="left" w:pos="709"/>
      </w:tabs>
      <w:ind w:left="1134" w:hanging="709"/>
    </w:pPr>
  </w:style>
  <w:style w:type="paragraph" w:styleId="TM5">
    <w:name w:val="toc 5"/>
    <w:basedOn w:val="Normal"/>
    <w:next w:val="Normal"/>
    <w:autoRedefine/>
    <w:semiHidden/>
    <w:pPr>
      <w:tabs>
        <w:tab w:val="left" w:pos="709"/>
      </w:tabs>
      <w:ind w:left="1134" w:hanging="709"/>
    </w:pPr>
  </w:style>
  <w:style w:type="paragraph" w:styleId="TM6">
    <w:name w:val="toc 6"/>
    <w:basedOn w:val="Normal"/>
    <w:next w:val="Normal"/>
    <w:autoRedefine/>
    <w:semiHidden/>
    <w:pPr>
      <w:tabs>
        <w:tab w:val="left" w:pos="709"/>
      </w:tabs>
      <w:ind w:left="1134" w:hanging="709"/>
    </w:pPr>
  </w:style>
  <w:style w:type="paragraph" w:customStyle="1" w:styleId="Titre1-Appendix">
    <w:name w:val="Titre 1 - Appendix"/>
    <w:basedOn w:val="Titre1"/>
    <w:autoRedefine/>
    <w:pPr>
      <w:numPr>
        <w:numId w:val="0"/>
      </w:numPr>
    </w:pPr>
    <w:rPr>
      <w:caps w:val="0"/>
    </w:rPr>
  </w:style>
  <w:style w:type="paragraph" w:customStyle="1" w:styleId="NPU">
    <w:name w:val="NPU"/>
    <w:basedOn w:val="Titre"/>
    <w:autoRedefine/>
    <w:pPr>
      <w:spacing w:before="120" w:after="120"/>
    </w:pPr>
  </w:style>
  <w:style w:type="character" w:styleId="Marquedecommentaire">
    <w:name w:val="annotation reference"/>
    <w:uiPriority w:val="99"/>
    <w:semiHidden/>
    <w:unhideWhenUsed/>
    <w:rsid w:val="004B1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1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B14A5"/>
    <w:rPr>
      <w:rFonts w:ascii="Calibri" w:eastAsia="Calibri" w:hAnsi="Calibri"/>
      <w:lang w:val="en-GB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B14A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B14A5"/>
    <w:rPr>
      <w:rFonts w:ascii="Segoe UI" w:eastAsia="Calibri" w:hAnsi="Segoe UI" w:cs="Segoe UI"/>
      <w:sz w:val="18"/>
      <w:szCs w:val="18"/>
      <w:lang w:val="en-GB" w:eastAsia="en-US"/>
    </w:rPr>
  </w:style>
  <w:style w:type="character" w:styleId="Numrodeligne">
    <w:name w:val="line number"/>
    <w:uiPriority w:val="99"/>
    <w:semiHidden/>
    <w:unhideWhenUsed/>
    <w:rsid w:val="004B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Guerbet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Fretellier, Nathalie</dc:creator>
  <cp:keywords/>
  <dc:description/>
  <cp:lastModifiedBy>Fretellier, Nathalie</cp:lastModifiedBy>
  <cp:revision>5</cp:revision>
  <dcterms:created xsi:type="dcterms:W3CDTF">2021-01-06T20:45:00Z</dcterms:created>
  <dcterms:modified xsi:type="dcterms:W3CDTF">2021-01-28T13:32:00Z</dcterms:modified>
</cp:coreProperties>
</file>