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0"/>
        <w:ind w:left="384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widowControl w:val="false"/>
        <w:spacing w:lineRule="auto" w:line="240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Style w:val="Table2"/>
        <w:tblW w:w="9585" w:type="dxa"/>
        <w:jc w:val="left"/>
        <w:tblInd w:w="-127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90" w:type="dxa"/>
          <w:bottom w:w="100" w:type="dxa"/>
          <w:right w:w="100" w:type="dxa"/>
        </w:tblCellMar>
        <w:tblLook w:val="0600"/>
      </w:tblPr>
      <w:tblGrid>
        <w:gridCol w:w="1319"/>
        <w:gridCol w:w="1365"/>
        <w:gridCol w:w="1335"/>
        <w:gridCol w:w="1336"/>
        <w:gridCol w:w="1380"/>
        <w:gridCol w:w="1349"/>
        <w:gridCol w:w="1500"/>
      </w:tblGrid>
      <w:tr>
        <w:trPr/>
        <w:tc>
          <w:tcPr>
            <w:tcW w:w="13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CRLB</w:t>
            </w:r>
            <w:r>
              <w:rPr>
                <w:sz w:val="20"/>
                <w:szCs w:val="20"/>
                <w:vertAlign w:val="subscript"/>
              </w:rPr>
              <w:t>mIns</w:t>
            </w:r>
            <w:r>
              <w:rPr>
                <w:sz w:val="20"/>
                <w:szCs w:val="20"/>
              </w:rPr>
              <w:t xml:space="preserve"> [%]</w:t>
            </w:r>
          </w:p>
        </w:tc>
        <w:tc>
          <w:tcPr>
            <w:tcW w:w="13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CRLB</w:t>
            </w:r>
            <w:r>
              <w:rPr>
                <w:sz w:val="20"/>
                <w:szCs w:val="20"/>
                <w:vertAlign w:val="subscript"/>
              </w:rPr>
              <w:t xml:space="preserve">tCho </w:t>
            </w:r>
            <w:r>
              <w:rPr>
                <w:sz w:val="20"/>
                <w:szCs w:val="20"/>
              </w:rPr>
              <w:t>[%]</w:t>
            </w:r>
          </w:p>
        </w:tc>
        <w:tc>
          <w:tcPr>
            <w:tcW w:w="13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CRLB</w:t>
            </w:r>
            <w:r>
              <w:rPr>
                <w:sz w:val="20"/>
                <w:szCs w:val="20"/>
                <w:vertAlign w:val="subscript"/>
              </w:rPr>
              <w:t xml:space="preserve">tCr </w:t>
            </w:r>
            <w:r>
              <w:rPr>
                <w:sz w:val="20"/>
                <w:szCs w:val="20"/>
              </w:rPr>
              <w:t>[%]</w:t>
            </w:r>
          </w:p>
        </w:tc>
        <w:tc>
          <w:tcPr>
            <w:tcW w:w="13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CRLB</w:t>
            </w:r>
            <w:r>
              <w:rPr>
                <w:sz w:val="20"/>
                <w:szCs w:val="20"/>
                <w:vertAlign w:val="subscript"/>
              </w:rPr>
              <w:t>tNAA</w:t>
            </w:r>
            <w:r>
              <w:rPr>
                <w:sz w:val="20"/>
                <w:szCs w:val="20"/>
              </w:rPr>
              <w:t xml:space="preserve"> [%]</w:t>
            </w:r>
          </w:p>
        </w:tc>
        <w:tc>
          <w:tcPr>
            <w:tcW w:w="13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SNR</w:t>
            </w:r>
          </w:p>
        </w:tc>
        <w:tc>
          <w:tcPr>
            <w:tcW w:w="15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FWHM</w:t>
            </w:r>
            <w:r>
              <w:rPr>
                <w:sz w:val="20"/>
                <w:szCs w:val="20"/>
                <w:vertAlign w:val="subscript"/>
              </w:rPr>
              <w:t>NAA</w:t>
            </w:r>
            <w:r>
              <w:rPr>
                <w:sz w:val="20"/>
                <w:szCs w:val="20"/>
              </w:rPr>
              <w:t xml:space="preserve"> [Hz]</w:t>
            </w:r>
          </w:p>
        </w:tc>
      </w:tr>
      <w:tr>
        <w:trPr/>
        <w:tc>
          <w:tcPr>
            <w:tcW w:w="13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ROI_NAWM</w:t>
            </w:r>
          </w:p>
        </w:tc>
        <w:tc>
          <w:tcPr>
            <w:tcW w:w="13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24.23 ± 5.84</w:t>
            </w:r>
          </w:p>
        </w:tc>
        <w:tc>
          <w:tcPr>
            <w:tcW w:w="13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16.34 ± 3.63</w:t>
            </w:r>
          </w:p>
        </w:tc>
        <w:tc>
          <w:tcPr>
            <w:tcW w:w="13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18.80 ± 3.84</w:t>
            </w:r>
          </w:p>
        </w:tc>
        <w:tc>
          <w:tcPr>
            <w:tcW w:w="13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14.89 ± 2.87</w:t>
            </w:r>
          </w:p>
        </w:tc>
        <w:tc>
          <w:tcPr>
            <w:tcW w:w="13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16.72 ± 4.03</w:t>
            </w:r>
          </w:p>
        </w:tc>
        <w:tc>
          <w:tcPr>
            <w:tcW w:w="15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19.90 ± 2.76</w:t>
            </w:r>
          </w:p>
        </w:tc>
      </w:tr>
      <w:tr>
        <w:trPr/>
        <w:tc>
          <w:tcPr>
            <w:tcW w:w="13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ROI_cMRI</w:t>
            </w:r>
          </w:p>
        </w:tc>
        <w:tc>
          <w:tcPr>
            <w:tcW w:w="13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20.06 ± 7.01</w:t>
            </w:r>
          </w:p>
        </w:tc>
        <w:tc>
          <w:tcPr>
            <w:tcW w:w="13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17.21 ± 6.73</w:t>
            </w:r>
          </w:p>
        </w:tc>
        <w:tc>
          <w:tcPr>
            <w:tcW w:w="13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19.15 ± 6.45</w:t>
            </w:r>
          </w:p>
        </w:tc>
        <w:tc>
          <w:tcPr>
            <w:tcW w:w="13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20.26 ± 7.05</w:t>
            </w:r>
          </w:p>
        </w:tc>
        <w:tc>
          <w:tcPr>
            <w:tcW w:w="13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12.38 ± 5.05</w:t>
            </w:r>
          </w:p>
        </w:tc>
        <w:tc>
          <w:tcPr>
            <w:tcW w:w="15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 ± 3.68</w:t>
            </w:r>
          </w:p>
        </w:tc>
      </w:tr>
      <w:tr>
        <w:trPr/>
        <w:tc>
          <w:tcPr>
            <w:tcW w:w="13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ROI_MRSI</w:t>
            </w:r>
          </w:p>
        </w:tc>
        <w:tc>
          <w:tcPr>
            <w:tcW w:w="13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19.80 ± 6.72</w:t>
            </w:r>
          </w:p>
        </w:tc>
        <w:tc>
          <w:tcPr>
            <w:tcW w:w="13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17.51 ± 5.76</w:t>
            </w:r>
          </w:p>
        </w:tc>
        <w:tc>
          <w:tcPr>
            <w:tcW w:w="13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19.48 ± 6.26</w:t>
            </w:r>
          </w:p>
        </w:tc>
        <w:tc>
          <w:tcPr>
            <w:tcW w:w="13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21.80 ± 9.07</w:t>
            </w:r>
          </w:p>
        </w:tc>
        <w:tc>
          <w:tcPr>
            <w:tcW w:w="13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11.83 ± 4.31</w:t>
            </w:r>
          </w:p>
        </w:tc>
        <w:tc>
          <w:tcPr>
            <w:tcW w:w="15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22.56 ± 4.22</w:t>
            </w:r>
          </w:p>
        </w:tc>
      </w:tr>
    </w:tbl>
    <w:p>
      <w:pPr>
        <w:pStyle w:val="Normal"/>
        <w:widowControl w:val="false"/>
        <w:spacing w:lineRule="auto" w:line="240"/>
        <w:rPr>
          <w:sz w:val="16"/>
          <w:szCs w:val="16"/>
        </w:rPr>
      </w:pPr>
      <w:r>
        <w:rPr>
          <w:b/>
          <w:sz w:val="16"/>
          <w:szCs w:val="16"/>
        </w:rPr>
        <w:t xml:space="preserve">Supplementary Table 2: </w:t>
      </w:r>
      <w:r>
        <w:rPr>
          <w:sz w:val="16"/>
          <w:szCs w:val="16"/>
        </w:rPr>
        <w:t>Spectral and fitting quality metrics for each investigated metabolite and study group.</w:t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pacing w:lineRule="auto" w:line="276"/>
    </w:pPr>
    <w:rPr>
      <w:rFonts w:ascii="Arial" w:hAnsi="Arial" w:eastAsia="Arial" w:cs="Arial"/>
      <w:color w:val="auto"/>
      <w:sz w:val="22"/>
      <w:szCs w:val="22"/>
      <w:lang w:val="en" w:eastAsia="zh-CN" w:bidi="hi-IN"/>
    </w:rPr>
  </w:style>
  <w:style w:type="paragraph" w:styleId="Heading1">
    <w:name w:val="Heading 1"/>
    <w:basedOn w:val="Normal1"/>
    <w:next w:val="Normal"/>
    <w:qFormat/>
    <w:pPr>
      <w:keepNext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Heading2">
    <w:name w:val="Heading 2"/>
    <w:basedOn w:val="Normal1"/>
    <w:next w:val="Normal"/>
    <w:qFormat/>
    <w:pPr>
      <w:keepNext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Heading3">
    <w:name w:val="Heading 3"/>
    <w:basedOn w:val="Normal1"/>
    <w:next w:val="Normal"/>
    <w:qFormat/>
    <w:pPr>
      <w:keepNext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Heading4">
    <w:name w:val="Heading 4"/>
    <w:basedOn w:val="Normal1"/>
    <w:next w:val="Normal"/>
    <w:qFormat/>
    <w:pPr>
      <w:keepNext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"/>
    <w:qFormat/>
    <w:pPr>
      <w:keepNext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Heading6">
    <w:name w:val="Heading 6"/>
    <w:basedOn w:val="Normal1"/>
    <w:next w:val="Normal"/>
    <w:qFormat/>
    <w:pPr>
      <w:keepNext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Arial" w:hAnsi="Arial" w:eastAsia="Arial" w:cs="Arial"/>
      <w:color w:val="auto"/>
      <w:sz w:val="22"/>
      <w:szCs w:val="22"/>
      <w:lang w:val="en" w:eastAsia="zh-CN" w:bidi="hi-IN"/>
    </w:rPr>
  </w:style>
  <w:style w:type="paragraph" w:styleId="Title">
    <w:name w:val="Title"/>
    <w:basedOn w:val="Normal1"/>
    <w:next w:val="Normal"/>
    <w:qFormat/>
    <w:pPr>
      <w:keepNext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itle">
    <w:name w:val="Subtitle"/>
    <w:basedOn w:val="Normal1"/>
    <w:next w:val="Normal"/>
    <w:qFormat/>
    <w:pPr>
      <w:keepNext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LibreOffice/5.1.6.2$Linux_X86_64 LibreOffice_project/10m0$Build-2</Application>
  <Pages>1</Pages>
  <Words>83</Words>
  <Characters>356</Characters>
  <CharactersWithSpaces>411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dcterms:modified xsi:type="dcterms:W3CDTF">2022-06-02T15:23:41Z</dcterms:modified>
  <cp:revision>1</cp:revision>
  <dc:subject/>
  <dc:title/>
</cp:coreProperties>
</file>