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12D7" w14:textId="77777777" w:rsidR="00BE2FB9" w:rsidRDefault="00BE2FB9" w:rsidP="00BE2FB9">
      <w:pPr>
        <w:rPr>
          <w:b/>
          <w:lang w:val="en-US"/>
        </w:rPr>
      </w:pPr>
      <w:bookmarkStart w:id="0" w:name="_Hlk141111318"/>
      <w:r>
        <w:rPr>
          <w:b/>
          <w:lang w:val="en-US"/>
        </w:rPr>
        <w:t>Supplementary Material</w:t>
      </w:r>
    </w:p>
    <w:bookmarkEnd w:id="0"/>
    <w:p w14:paraId="1EE981B9" w14:textId="77777777" w:rsidR="00BE2FB9" w:rsidRDefault="00BE2FB9" w:rsidP="00BE2FB9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00"/>
        <w:gridCol w:w="1295"/>
        <w:gridCol w:w="1220"/>
        <w:gridCol w:w="1247"/>
        <w:gridCol w:w="1062"/>
        <w:gridCol w:w="1209"/>
        <w:gridCol w:w="1623"/>
      </w:tblGrid>
      <w:tr w:rsidR="00BE2FB9" w:rsidRPr="00BE2FB9" w14:paraId="50B2B06F" w14:textId="77777777" w:rsidTr="00F93DA7">
        <w:trPr>
          <w:cantSplit/>
          <w:trHeight w:val="602"/>
        </w:trPr>
        <w:tc>
          <w:tcPr>
            <w:tcW w:w="0" w:type="auto"/>
            <w:gridSpan w:val="6"/>
            <w:vAlign w:val="center"/>
          </w:tcPr>
          <w:p w14:paraId="7F2251D9" w14:textId="77777777" w:rsidR="00BE2FB9" w:rsidRPr="00EF1B8A" w:rsidRDefault="00BE2FB9" w:rsidP="00F93DA7">
            <w:pPr>
              <w:pStyle w:val="NormalWeb"/>
              <w:jc w:val="both"/>
              <w:rPr>
                <w:color w:val="111111"/>
                <w:sz w:val="16"/>
                <w:szCs w:val="16"/>
                <w:lang w:val="en-US"/>
              </w:rPr>
            </w:pPr>
            <w:bookmarkStart w:id="1" w:name="_Hlk141111258"/>
            <w:r w:rsidRPr="00EF1B8A">
              <w:rPr>
                <w:b/>
                <w:bCs/>
                <w:sz w:val="16"/>
                <w:szCs w:val="16"/>
                <w:lang w:val="en-US"/>
              </w:rPr>
              <w:t xml:space="preserve">Table 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EF1B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F1B8A">
              <w:rPr>
                <w:sz w:val="16"/>
                <w:szCs w:val="16"/>
                <w:lang w:val="en-US"/>
              </w:rPr>
              <w:t xml:space="preserve"> Sequence parameters </w:t>
            </w:r>
            <w:r>
              <w:rPr>
                <w:sz w:val="16"/>
                <w:szCs w:val="16"/>
                <w:lang w:val="en-US"/>
              </w:rPr>
              <w:t xml:space="preserve">for the baseline imaging protocol at 3T </w:t>
            </w:r>
          </w:p>
        </w:tc>
        <w:tc>
          <w:tcPr>
            <w:tcW w:w="0" w:type="auto"/>
          </w:tcPr>
          <w:p w14:paraId="62AAE226" w14:textId="77777777" w:rsidR="00BE2FB9" w:rsidRPr="00EF1B8A" w:rsidRDefault="00BE2FB9" w:rsidP="00F93DA7">
            <w:pPr>
              <w:pStyle w:val="NormalWeb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E2FB9" w:rsidRPr="00CB17C3" w14:paraId="7ECD8681" w14:textId="77777777" w:rsidTr="00F93DA7">
        <w:trPr>
          <w:trHeight w:val="499"/>
        </w:trPr>
        <w:tc>
          <w:tcPr>
            <w:tcW w:w="0" w:type="auto"/>
            <w:vAlign w:val="center"/>
          </w:tcPr>
          <w:p w14:paraId="722769FD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Sequence</w:t>
            </w:r>
          </w:p>
        </w:tc>
        <w:tc>
          <w:tcPr>
            <w:tcW w:w="0" w:type="auto"/>
            <w:vAlign w:val="center"/>
          </w:tcPr>
          <w:p w14:paraId="6D19FCAD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 xml:space="preserve">Coronal </w:t>
            </w:r>
            <w:r>
              <w:rPr>
                <w:color w:val="111111"/>
                <w:sz w:val="16"/>
                <w:szCs w:val="16"/>
              </w:rPr>
              <w:t>PD Blade FD</w:t>
            </w:r>
            <w:r w:rsidRPr="00CB17C3">
              <w:rPr>
                <w:color w:val="11111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8FF7D19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 xml:space="preserve">Axial </w:t>
            </w:r>
            <w:r>
              <w:rPr>
                <w:color w:val="111111"/>
                <w:sz w:val="16"/>
                <w:szCs w:val="16"/>
              </w:rPr>
              <w:t>T2 TRUFI FS</w:t>
            </w:r>
          </w:p>
        </w:tc>
        <w:tc>
          <w:tcPr>
            <w:tcW w:w="0" w:type="auto"/>
            <w:vAlign w:val="center"/>
          </w:tcPr>
          <w:p w14:paraId="1C6EF27D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Sagittal</w:t>
            </w:r>
            <w:r>
              <w:rPr>
                <w:color w:val="111111"/>
                <w:sz w:val="16"/>
                <w:szCs w:val="16"/>
              </w:rPr>
              <w:t xml:space="preserve"> T2 FS Blade</w:t>
            </w:r>
          </w:p>
        </w:tc>
        <w:tc>
          <w:tcPr>
            <w:tcW w:w="0" w:type="auto"/>
            <w:vAlign w:val="center"/>
          </w:tcPr>
          <w:p w14:paraId="6759670C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Sagittal T</w:t>
            </w:r>
            <w:r>
              <w:rPr>
                <w:color w:val="111111"/>
                <w:sz w:val="16"/>
                <w:szCs w:val="16"/>
              </w:rPr>
              <w:t>1 TSE</w:t>
            </w:r>
          </w:p>
        </w:tc>
        <w:tc>
          <w:tcPr>
            <w:tcW w:w="0" w:type="auto"/>
            <w:vAlign w:val="center"/>
          </w:tcPr>
          <w:p w14:paraId="6BD315B1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Coronal T</w:t>
            </w:r>
            <w:r>
              <w:rPr>
                <w:color w:val="111111"/>
                <w:sz w:val="16"/>
                <w:szCs w:val="16"/>
              </w:rPr>
              <w:t>1 TSE FS</w:t>
            </w:r>
          </w:p>
        </w:tc>
        <w:tc>
          <w:tcPr>
            <w:tcW w:w="0" w:type="auto"/>
            <w:vAlign w:val="center"/>
          </w:tcPr>
          <w:p w14:paraId="1BF41B71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Sagittal oblique 2-Point Dixon</w:t>
            </w:r>
          </w:p>
        </w:tc>
      </w:tr>
      <w:tr w:rsidR="00BE2FB9" w:rsidRPr="00CB17C3" w14:paraId="71BCEA06" w14:textId="77777777" w:rsidTr="00F93DA7">
        <w:trPr>
          <w:trHeight w:val="524"/>
        </w:trPr>
        <w:tc>
          <w:tcPr>
            <w:tcW w:w="0" w:type="auto"/>
            <w:vAlign w:val="center"/>
          </w:tcPr>
          <w:p w14:paraId="2DADF581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Echo time (ms)</w:t>
            </w:r>
          </w:p>
        </w:tc>
        <w:tc>
          <w:tcPr>
            <w:tcW w:w="0" w:type="auto"/>
            <w:vAlign w:val="center"/>
          </w:tcPr>
          <w:p w14:paraId="05B02C69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52A463C1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4.84</w:t>
            </w:r>
          </w:p>
        </w:tc>
        <w:tc>
          <w:tcPr>
            <w:tcW w:w="0" w:type="auto"/>
            <w:vAlign w:val="center"/>
          </w:tcPr>
          <w:p w14:paraId="0793B204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14:paraId="48210132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14:paraId="3537A86B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3344CEC3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1.31, 2.57</w:t>
            </w:r>
          </w:p>
        </w:tc>
      </w:tr>
      <w:tr w:rsidR="00BE2FB9" w:rsidRPr="00CB17C3" w14:paraId="4F985532" w14:textId="77777777" w:rsidTr="00F93DA7">
        <w:trPr>
          <w:trHeight w:val="524"/>
        </w:trPr>
        <w:tc>
          <w:tcPr>
            <w:tcW w:w="0" w:type="auto"/>
            <w:vAlign w:val="center"/>
          </w:tcPr>
          <w:p w14:paraId="776AEA8D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Repetition time (ms)</w:t>
            </w:r>
          </w:p>
        </w:tc>
        <w:tc>
          <w:tcPr>
            <w:tcW w:w="0" w:type="auto"/>
            <w:vAlign w:val="center"/>
          </w:tcPr>
          <w:p w14:paraId="5BB52586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2200</w:t>
            </w:r>
          </w:p>
        </w:tc>
        <w:tc>
          <w:tcPr>
            <w:tcW w:w="0" w:type="auto"/>
            <w:vAlign w:val="center"/>
          </w:tcPr>
          <w:p w14:paraId="4F6D5AB9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11.2</w:t>
            </w:r>
          </w:p>
        </w:tc>
        <w:tc>
          <w:tcPr>
            <w:tcW w:w="0" w:type="auto"/>
            <w:vAlign w:val="center"/>
          </w:tcPr>
          <w:p w14:paraId="313E4B44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3800</w:t>
            </w:r>
          </w:p>
        </w:tc>
        <w:tc>
          <w:tcPr>
            <w:tcW w:w="0" w:type="auto"/>
            <w:vAlign w:val="center"/>
          </w:tcPr>
          <w:p w14:paraId="3DDA444C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center"/>
          </w:tcPr>
          <w:p w14:paraId="797AF438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7CF7F5A9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6.69</w:t>
            </w:r>
          </w:p>
        </w:tc>
      </w:tr>
      <w:tr w:rsidR="00BE2FB9" w:rsidRPr="00CB17C3" w14:paraId="0260EBF5" w14:textId="77777777" w:rsidTr="00F93DA7">
        <w:trPr>
          <w:trHeight w:val="524"/>
        </w:trPr>
        <w:tc>
          <w:tcPr>
            <w:tcW w:w="0" w:type="auto"/>
            <w:vAlign w:val="center"/>
          </w:tcPr>
          <w:p w14:paraId="2209424C" w14:textId="77777777" w:rsidR="00BE2FB9" w:rsidRPr="00AE3077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F93DA7">
              <w:rPr>
                <w:sz w:val="16"/>
                <w:szCs w:val="16"/>
                <w:lang w:val="en-US"/>
              </w:rPr>
              <w:t xml:space="preserve">andwidth (Hz/px) </w:t>
            </w:r>
          </w:p>
        </w:tc>
        <w:tc>
          <w:tcPr>
            <w:tcW w:w="0" w:type="auto"/>
            <w:vAlign w:val="center"/>
          </w:tcPr>
          <w:p w14:paraId="58411CFF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center"/>
          </w:tcPr>
          <w:p w14:paraId="5502561A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55ADF9C3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center"/>
          </w:tcPr>
          <w:p w14:paraId="0E539146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36F8DF54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14:paraId="049C7C80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1010</w:t>
            </w:r>
          </w:p>
        </w:tc>
      </w:tr>
      <w:tr w:rsidR="00BE2FB9" w:rsidRPr="00CB17C3" w14:paraId="788B5E62" w14:textId="77777777" w:rsidTr="00F93DA7">
        <w:trPr>
          <w:trHeight w:val="499"/>
        </w:trPr>
        <w:tc>
          <w:tcPr>
            <w:tcW w:w="0" w:type="auto"/>
            <w:vAlign w:val="center"/>
          </w:tcPr>
          <w:p w14:paraId="5B48C4FC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 xml:space="preserve">Acquisition Matrix </w:t>
            </w:r>
          </w:p>
        </w:tc>
        <w:tc>
          <w:tcPr>
            <w:tcW w:w="0" w:type="auto"/>
            <w:vAlign w:val="center"/>
          </w:tcPr>
          <w:p w14:paraId="11B9CD1F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384x384</w:t>
            </w:r>
          </w:p>
        </w:tc>
        <w:tc>
          <w:tcPr>
            <w:tcW w:w="0" w:type="auto"/>
            <w:vAlign w:val="center"/>
          </w:tcPr>
          <w:p w14:paraId="1FFED303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512x256</w:t>
            </w:r>
          </w:p>
        </w:tc>
        <w:tc>
          <w:tcPr>
            <w:tcW w:w="0" w:type="auto"/>
            <w:vAlign w:val="center"/>
          </w:tcPr>
          <w:p w14:paraId="0DF1EF23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 xml:space="preserve"> </w:t>
            </w:r>
            <w:r>
              <w:rPr>
                <w:color w:val="111111"/>
                <w:sz w:val="16"/>
                <w:szCs w:val="16"/>
              </w:rPr>
              <w:t>256x256</w:t>
            </w:r>
          </w:p>
        </w:tc>
        <w:tc>
          <w:tcPr>
            <w:tcW w:w="0" w:type="auto"/>
            <w:vAlign w:val="center"/>
          </w:tcPr>
          <w:p w14:paraId="156FCB6A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384x397</w:t>
            </w:r>
          </w:p>
        </w:tc>
        <w:tc>
          <w:tcPr>
            <w:tcW w:w="0" w:type="auto"/>
            <w:vAlign w:val="center"/>
          </w:tcPr>
          <w:p w14:paraId="7CDB4FBC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448x358</w:t>
            </w:r>
          </w:p>
        </w:tc>
        <w:tc>
          <w:tcPr>
            <w:tcW w:w="0" w:type="auto"/>
            <w:vAlign w:val="center"/>
          </w:tcPr>
          <w:p w14:paraId="048EE247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120x160</w:t>
            </w:r>
          </w:p>
        </w:tc>
      </w:tr>
      <w:tr w:rsidR="00BE2FB9" w:rsidRPr="00CB17C3" w14:paraId="1F4FD45B" w14:textId="77777777" w:rsidTr="00F93DA7">
        <w:trPr>
          <w:trHeight w:val="499"/>
        </w:trPr>
        <w:tc>
          <w:tcPr>
            <w:tcW w:w="0" w:type="auto"/>
            <w:vAlign w:val="center"/>
          </w:tcPr>
          <w:p w14:paraId="15B0D655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Slice Thickness (mm)</w:t>
            </w:r>
          </w:p>
        </w:tc>
        <w:tc>
          <w:tcPr>
            <w:tcW w:w="0" w:type="auto"/>
            <w:vAlign w:val="center"/>
          </w:tcPr>
          <w:p w14:paraId="3C1B30C1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A2A2697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1,7</w:t>
            </w:r>
          </w:p>
        </w:tc>
        <w:tc>
          <w:tcPr>
            <w:tcW w:w="0" w:type="auto"/>
            <w:vAlign w:val="center"/>
          </w:tcPr>
          <w:p w14:paraId="3E175DD3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217741F1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77298FAB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 w:rsidRPr="00CB17C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10797A27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2FB9" w:rsidRPr="00CB17C3" w14:paraId="3EA8F222" w14:textId="77777777" w:rsidTr="00F93DA7">
        <w:trPr>
          <w:trHeight w:val="499"/>
        </w:trPr>
        <w:tc>
          <w:tcPr>
            <w:tcW w:w="0" w:type="auto"/>
            <w:vAlign w:val="center"/>
          </w:tcPr>
          <w:p w14:paraId="549264A6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Slice number</w:t>
            </w:r>
          </w:p>
        </w:tc>
        <w:tc>
          <w:tcPr>
            <w:tcW w:w="0" w:type="auto"/>
            <w:vAlign w:val="center"/>
          </w:tcPr>
          <w:p w14:paraId="0F2C19FC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29ED9EAE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14:paraId="1BED53A7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7AAEEA5B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2361AA35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74CB848C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E2FB9" w:rsidRPr="00CB17C3" w14:paraId="643BF102" w14:textId="77777777" w:rsidTr="00F93DA7">
        <w:trPr>
          <w:trHeight w:val="499"/>
        </w:trPr>
        <w:tc>
          <w:tcPr>
            <w:tcW w:w="0" w:type="auto"/>
            <w:vAlign w:val="center"/>
          </w:tcPr>
          <w:p w14:paraId="725DE52E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FOV (mm)</w:t>
            </w:r>
          </w:p>
        </w:tc>
        <w:tc>
          <w:tcPr>
            <w:tcW w:w="0" w:type="auto"/>
            <w:vAlign w:val="center"/>
          </w:tcPr>
          <w:p w14:paraId="172E05F5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159x159</w:t>
            </w:r>
          </w:p>
        </w:tc>
        <w:tc>
          <w:tcPr>
            <w:tcW w:w="0" w:type="auto"/>
            <w:vAlign w:val="center"/>
          </w:tcPr>
          <w:p w14:paraId="5BA73F60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180x180</w:t>
            </w:r>
          </w:p>
        </w:tc>
        <w:tc>
          <w:tcPr>
            <w:tcW w:w="0" w:type="auto"/>
            <w:vAlign w:val="center"/>
          </w:tcPr>
          <w:p w14:paraId="3A3728A2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160x160</w:t>
            </w:r>
          </w:p>
        </w:tc>
        <w:tc>
          <w:tcPr>
            <w:tcW w:w="0" w:type="auto"/>
            <w:vAlign w:val="center"/>
          </w:tcPr>
          <w:p w14:paraId="711E91C3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159x159</w:t>
            </w:r>
          </w:p>
        </w:tc>
        <w:tc>
          <w:tcPr>
            <w:tcW w:w="0" w:type="auto"/>
            <w:vAlign w:val="center"/>
          </w:tcPr>
          <w:p w14:paraId="3CCAC78C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160x160</w:t>
            </w:r>
          </w:p>
        </w:tc>
        <w:tc>
          <w:tcPr>
            <w:tcW w:w="0" w:type="auto"/>
            <w:vAlign w:val="center"/>
          </w:tcPr>
          <w:p w14:paraId="4A561A4E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160x160</w:t>
            </w:r>
          </w:p>
        </w:tc>
      </w:tr>
      <w:tr w:rsidR="00BE2FB9" w:rsidRPr="00CB17C3" w14:paraId="051D94ED" w14:textId="77777777" w:rsidTr="00F93DA7">
        <w:trPr>
          <w:trHeight w:val="511"/>
        </w:trPr>
        <w:tc>
          <w:tcPr>
            <w:tcW w:w="0" w:type="auto"/>
            <w:vAlign w:val="center"/>
          </w:tcPr>
          <w:p w14:paraId="6A99CF49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Acquisition time (min)</w:t>
            </w:r>
          </w:p>
        </w:tc>
        <w:tc>
          <w:tcPr>
            <w:tcW w:w="0" w:type="auto"/>
            <w:vAlign w:val="center"/>
          </w:tcPr>
          <w:p w14:paraId="29B22380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3</w:t>
            </w:r>
            <w:r>
              <w:rPr>
                <w:color w:val="111111"/>
                <w:sz w:val="16"/>
                <w:szCs w:val="16"/>
              </w:rPr>
              <w:t>.40</w:t>
            </w:r>
          </w:p>
        </w:tc>
        <w:tc>
          <w:tcPr>
            <w:tcW w:w="0" w:type="auto"/>
            <w:vAlign w:val="center"/>
          </w:tcPr>
          <w:p w14:paraId="3208A245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3.41</w:t>
            </w:r>
          </w:p>
        </w:tc>
        <w:tc>
          <w:tcPr>
            <w:tcW w:w="0" w:type="auto"/>
            <w:vAlign w:val="center"/>
          </w:tcPr>
          <w:p w14:paraId="1045F075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3.1</w:t>
            </w:r>
            <w:r>
              <w:rPr>
                <w:color w:val="11111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26859A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</w:t>
            </w:r>
          </w:p>
        </w:tc>
        <w:tc>
          <w:tcPr>
            <w:tcW w:w="0" w:type="auto"/>
            <w:vAlign w:val="center"/>
          </w:tcPr>
          <w:p w14:paraId="6EE061A0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0" w:type="auto"/>
            <w:vAlign w:val="center"/>
          </w:tcPr>
          <w:p w14:paraId="310E1A8E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</w:tr>
    </w:tbl>
    <w:p w14:paraId="5AE70BAF" w14:textId="77777777" w:rsidR="00BE2FB9" w:rsidRDefault="00BE2FB9" w:rsidP="00BE2FB9">
      <w:pPr>
        <w:rPr>
          <w:b/>
          <w:lang w:val="en-US"/>
        </w:rPr>
      </w:pPr>
      <w:bookmarkStart w:id="2" w:name="_GoBack"/>
      <w:bookmarkEnd w:id="1"/>
      <w:bookmarkEnd w:id="2"/>
    </w:p>
    <w:p w14:paraId="6CB80C44" w14:textId="77777777" w:rsidR="00BE2FB9" w:rsidRDefault="00BE2FB9" w:rsidP="00BE2FB9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Y="65"/>
        <w:tblW w:w="5000" w:type="pct"/>
        <w:tblLook w:val="04A0" w:firstRow="1" w:lastRow="0" w:firstColumn="1" w:lastColumn="0" w:noHBand="0" w:noVBand="1"/>
      </w:tblPr>
      <w:tblGrid>
        <w:gridCol w:w="1249"/>
        <w:gridCol w:w="1127"/>
        <w:gridCol w:w="1357"/>
        <w:gridCol w:w="1357"/>
        <w:gridCol w:w="1357"/>
        <w:gridCol w:w="1357"/>
        <w:gridCol w:w="1252"/>
      </w:tblGrid>
      <w:tr w:rsidR="00BE2FB9" w:rsidRPr="008F5C16" w14:paraId="147B5912" w14:textId="77777777" w:rsidTr="00F93DA7">
        <w:trPr>
          <w:cantSplit/>
          <w:trHeight w:val="602"/>
        </w:trPr>
        <w:tc>
          <w:tcPr>
            <w:tcW w:w="5000" w:type="pct"/>
            <w:gridSpan w:val="7"/>
            <w:vAlign w:val="center"/>
          </w:tcPr>
          <w:p w14:paraId="6BBB88C8" w14:textId="77777777" w:rsidR="00BE2FB9" w:rsidRPr="00EF1B8A" w:rsidRDefault="00BE2FB9" w:rsidP="00F93DA7">
            <w:pPr>
              <w:pStyle w:val="NormalWeb"/>
              <w:rPr>
                <w:color w:val="111111"/>
                <w:sz w:val="16"/>
                <w:szCs w:val="16"/>
                <w:lang w:val="en-US"/>
              </w:rPr>
            </w:pPr>
            <w:bookmarkStart w:id="3" w:name="_Hlk141111305"/>
            <w:r w:rsidRPr="00EF1B8A">
              <w:rPr>
                <w:b/>
                <w:bCs/>
                <w:sz w:val="16"/>
                <w:szCs w:val="16"/>
                <w:lang w:val="en-US"/>
              </w:rPr>
              <w:t xml:space="preserve">Table 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EF1B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F1B8A">
              <w:rPr>
                <w:sz w:val="16"/>
                <w:szCs w:val="16"/>
                <w:lang w:val="en-US"/>
              </w:rPr>
              <w:t xml:space="preserve"> Sequence parameters </w:t>
            </w:r>
            <w:r>
              <w:rPr>
                <w:sz w:val="16"/>
                <w:szCs w:val="16"/>
                <w:lang w:val="en-US"/>
              </w:rPr>
              <w:t>for the follow-up imaging protocol with metal artifact reduction at 1.5T</w:t>
            </w:r>
          </w:p>
        </w:tc>
      </w:tr>
      <w:tr w:rsidR="00BE2FB9" w:rsidRPr="00CB17C3" w14:paraId="0D710AA0" w14:textId="77777777" w:rsidTr="00F93DA7">
        <w:trPr>
          <w:trHeight w:val="499"/>
        </w:trPr>
        <w:tc>
          <w:tcPr>
            <w:tcW w:w="690" w:type="pct"/>
            <w:vAlign w:val="center"/>
          </w:tcPr>
          <w:p w14:paraId="5B14B71E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Sequence</w:t>
            </w:r>
          </w:p>
        </w:tc>
        <w:tc>
          <w:tcPr>
            <w:tcW w:w="623" w:type="pct"/>
            <w:vAlign w:val="center"/>
          </w:tcPr>
          <w:p w14:paraId="44C1E0DA" w14:textId="77777777" w:rsidR="00BE2FB9" w:rsidRPr="00530FD8" w:rsidRDefault="00BE2FB9" w:rsidP="00F93DA7">
            <w:pPr>
              <w:pStyle w:val="NormalWeb"/>
              <w:rPr>
                <w:color w:val="111111"/>
                <w:sz w:val="16"/>
                <w:szCs w:val="16"/>
                <w:lang w:val="en-US"/>
              </w:rPr>
            </w:pPr>
            <w:r w:rsidRPr="00530FD8">
              <w:rPr>
                <w:color w:val="111111"/>
                <w:sz w:val="16"/>
                <w:szCs w:val="16"/>
                <w:lang w:val="en-US"/>
              </w:rPr>
              <w:t>Coronal PD D</w:t>
            </w:r>
            <w:r>
              <w:rPr>
                <w:color w:val="111111"/>
                <w:sz w:val="16"/>
                <w:szCs w:val="16"/>
                <w:lang w:val="en-US"/>
              </w:rPr>
              <w:t>ixon</w:t>
            </w:r>
            <w:r w:rsidRPr="00530FD8">
              <w:rPr>
                <w:color w:val="111111"/>
                <w:sz w:val="16"/>
                <w:szCs w:val="16"/>
                <w:lang w:val="en-US"/>
              </w:rPr>
              <w:t xml:space="preserve"> MARS </w:t>
            </w:r>
          </w:p>
        </w:tc>
        <w:tc>
          <w:tcPr>
            <w:tcW w:w="749" w:type="pct"/>
            <w:vAlign w:val="center"/>
          </w:tcPr>
          <w:p w14:paraId="5CDBD4B3" w14:textId="77777777" w:rsidR="00BE2FB9" w:rsidRPr="00C97EB8" w:rsidRDefault="00BE2FB9" w:rsidP="00F93DA7">
            <w:pPr>
              <w:pStyle w:val="NormalWeb"/>
              <w:jc w:val="center"/>
              <w:rPr>
                <w:color w:val="111111"/>
                <w:sz w:val="16"/>
                <w:lang w:val="fr-CH"/>
              </w:rPr>
            </w:pPr>
            <w:r w:rsidRPr="00C97EB8">
              <w:rPr>
                <w:color w:val="111111"/>
                <w:sz w:val="16"/>
                <w:lang w:val="fr-CH"/>
              </w:rPr>
              <w:t>Sagittal T1 TSE Dixon MARS</w:t>
            </w:r>
          </w:p>
        </w:tc>
        <w:tc>
          <w:tcPr>
            <w:tcW w:w="749" w:type="pct"/>
            <w:vAlign w:val="center"/>
          </w:tcPr>
          <w:p w14:paraId="787BB822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Sagittal</w:t>
            </w:r>
            <w:r>
              <w:rPr>
                <w:color w:val="111111"/>
                <w:sz w:val="16"/>
                <w:szCs w:val="16"/>
              </w:rPr>
              <w:t xml:space="preserve"> TIRM MARS</w:t>
            </w:r>
          </w:p>
        </w:tc>
        <w:tc>
          <w:tcPr>
            <w:tcW w:w="749" w:type="pct"/>
            <w:vAlign w:val="center"/>
          </w:tcPr>
          <w:p w14:paraId="3D53D9C7" w14:textId="77777777" w:rsidR="00BE2FB9" w:rsidRPr="00C97EB8" w:rsidRDefault="00BE2FB9" w:rsidP="00F93DA7">
            <w:pPr>
              <w:pStyle w:val="NormalWeb"/>
              <w:jc w:val="center"/>
              <w:rPr>
                <w:color w:val="111111"/>
                <w:sz w:val="16"/>
                <w:lang w:val="fr-CH"/>
              </w:rPr>
            </w:pPr>
            <w:r w:rsidRPr="00C97EB8">
              <w:rPr>
                <w:color w:val="111111"/>
                <w:sz w:val="16"/>
                <w:lang w:val="fr-CH"/>
              </w:rPr>
              <w:t>Coronal T1 TSE Dixon MARS</w:t>
            </w:r>
          </w:p>
        </w:tc>
        <w:tc>
          <w:tcPr>
            <w:tcW w:w="749" w:type="pct"/>
            <w:vAlign w:val="center"/>
          </w:tcPr>
          <w:p w14:paraId="54D670A6" w14:textId="77777777" w:rsidR="00BE2FB9" w:rsidRPr="00C97EB8" w:rsidRDefault="00BE2FB9" w:rsidP="00F93DA7">
            <w:pPr>
              <w:pStyle w:val="NormalWeb"/>
              <w:jc w:val="center"/>
              <w:rPr>
                <w:color w:val="111111"/>
                <w:sz w:val="16"/>
                <w:lang w:val="fr-CH"/>
              </w:rPr>
            </w:pPr>
            <w:r w:rsidRPr="00C97EB8">
              <w:rPr>
                <w:color w:val="111111"/>
                <w:sz w:val="16"/>
                <w:lang w:val="fr-CH"/>
              </w:rPr>
              <w:t>Axial PD TSE Dixon MARS</w:t>
            </w:r>
          </w:p>
        </w:tc>
        <w:tc>
          <w:tcPr>
            <w:tcW w:w="690" w:type="pct"/>
            <w:vAlign w:val="center"/>
          </w:tcPr>
          <w:p w14:paraId="41AC637A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Sagittal oblique 2-Point Dixon</w:t>
            </w:r>
          </w:p>
        </w:tc>
      </w:tr>
      <w:tr w:rsidR="00BE2FB9" w:rsidRPr="00CB17C3" w14:paraId="0F412170" w14:textId="77777777" w:rsidTr="00F93DA7">
        <w:trPr>
          <w:trHeight w:val="524"/>
        </w:trPr>
        <w:tc>
          <w:tcPr>
            <w:tcW w:w="690" w:type="pct"/>
            <w:vAlign w:val="center"/>
          </w:tcPr>
          <w:p w14:paraId="44B164A8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Echo time (ms)</w:t>
            </w:r>
          </w:p>
        </w:tc>
        <w:tc>
          <w:tcPr>
            <w:tcW w:w="623" w:type="pct"/>
            <w:vAlign w:val="center"/>
          </w:tcPr>
          <w:p w14:paraId="646F5446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41</w:t>
            </w:r>
          </w:p>
        </w:tc>
        <w:tc>
          <w:tcPr>
            <w:tcW w:w="749" w:type="pct"/>
            <w:vAlign w:val="center"/>
          </w:tcPr>
          <w:p w14:paraId="1E00FA11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10</w:t>
            </w:r>
          </w:p>
        </w:tc>
        <w:tc>
          <w:tcPr>
            <w:tcW w:w="749" w:type="pct"/>
            <w:vAlign w:val="center"/>
          </w:tcPr>
          <w:p w14:paraId="26862296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47</w:t>
            </w:r>
          </w:p>
        </w:tc>
        <w:tc>
          <w:tcPr>
            <w:tcW w:w="749" w:type="pct"/>
            <w:vAlign w:val="center"/>
          </w:tcPr>
          <w:p w14:paraId="02E9A81E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12</w:t>
            </w:r>
          </w:p>
        </w:tc>
        <w:tc>
          <w:tcPr>
            <w:tcW w:w="749" w:type="pct"/>
            <w:vAlign w:val="center"/>
          </w:tcPr>
          <w:p w14:paraId="58E32F49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41</w:t>
            </w:r>
          </w:p>
        </w:tc>
        <w:tc>
          <w:tcPr>
            <w:tcW w:w="690" w:type="pct"/>
            <w:vAlign w:val="center"/>
          </w:tcPr>
          <w:p w14:paraId="1E99D9B1" w14:textId="77777777" w:rsidR="00BE2FB9" w:rsidRPr="00C34286" w:rsidRDefault="00BE2FB9" w:rsidP="00F93DA7">
            <w:pPr>
              <w:pStyle w:val="NormalWeb"/>
              <w:jc w:val="center"/>
            </w:pPr>
            <w:r>
              <w:rPr>
                <w:color w:val="111111"/>
                <w:sz w:val="16"/>
                <w:szCs w:val="16"/>
              </w:rPr>
              <w:t>2.39, 4.77</w:t>
            </w:r>
          </w:p>
        </w:tc>
      </w:tr>
      <w:tr w:rsidR="00BE2FB9" w:rsidRPr="00CB17C3" w14:paraId="58F77B4F" w14:textId="77777777" w:rsidTr="00F93DA7">
        <w:trPr>
          <w:trHeight w:val="524"/>
        </w:trPr>
        <w:tc>
          <w:tcPr>
            <w:tcW w:w="690" w:type="pct"/>
            <w:vAlign w:val="center"/>
          </w:tcPr>
          <w:p w14:paraId="50AC79C3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Repetition time (ms)</w:t>
            </w:r>
          </w:p>
        </w:tc>
        <w:tc>
          <w:tcPr>
            <w:tcW w:w="623" w:type="pct"/>
            <w:vAlign w:val="center"/>
          </w:tcPr>
          <w:p w14:paraId="03C810E6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2900</w:t>
            </w:r>
          </w:p>
        </w:tc>
        <w:tc>
          <w:tcPr>
            <w:tcW w:w="749" w:type="pct"/>
            <w:vAlign w:val="center"/>
          </w:tcPr>
          <w:p w14:paraId="2D3CFFFA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431</w:t>
            </w:r>
          </w:p>
        </w:tc>
        <w:tc>
          <w:tcPr>
            <w:tcW w:w="749" w:type="pct"/>
            <w:vAlign w:val="center"/>
          </w:tcPr>
          <w:p w14:paraId="1834EB0C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4000</w:t>
            </w:r>
          </w:p>
        </w:tc>
        <w:tc>
          <w:tcPr>
            <w:tcW w:w="749" w:type="pct"/>
            <w:vAlign w:val="center"/>
          </w:tcPr>
          <w:p w14:paraId="4129DAF0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578</w:t>
            </w:r>
          </w:p>
        </w:tc>
        <w:tc>
          <w:tcPr>
            <w:tcW w:w="749" w:type="pct"/>
            <w:vAlign w:val="center"/>
          </w:tcPr>
          <w:p w14:paraId="7DC11023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3620</w:t>
            </w:r>
          </w:p>
        </w:tc>
        <w:tc>
          <w:tcPr>
            <w:tcW w:w="690" w:type="pct"/>
            <w:vAlign w:val="center"/>
          </w:tcPr>
          <w:p w14:paraId="7294FE94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6.69</w:t>
            </w:r>
          </w:p>
        </w:tc>
      </w:tr>
      <w:tr w:rsidR="00BE2FB9" w:rsidRPr="00CB17C3" w14:paraId="29FF4FBF" w14:textId="77777777" w:rsidTr="00F93DA7">
        <w:trPr>
          <w:trHeight w:val="524"/>
        </w:trPr>
        <w:tc>
          <w:tcPr>
            <w:tcW w:w="690" w:type="pct"/>
            <w:vAlign w:val="center"/>
          </w:tcPr>
          <w:p w14:paraId="2942762B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37423A">
              <w:rPr>
                <w:sz w:val="16"/>
                <w:szCs w:val="16"/>
                <w:lang w:val="en-US"/>
              </w:rPr>
              <w:t>andwidth (Hz/px)</w:t>
            </w:r>
          </w:p>
        </w:tc>
        <w:tc>
          <w:tcPr>
            <w:tcW w:w="623" w:type="pct"/>
            <w:vAlign w:val="center"/>
          </w:tcPr>
          <w:p w14:paraId="75BC1BBF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250</w:t>
            </w:r>
          </w:p>
        </w:tc>
        <w:tc>
          <w:tcPr>
            <w:tcW w:w="749" w:type="pct"/>
            <w:vAlign w:val="center"/>
          </w:tcPr>
          <w:p w14:paraId="4C815D35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395</w:t>
            </w:r>
          </w:p>
        </w:tc>
        <w:tc>
          <w:tcPr>
            <w:tcW w:w="749" w:type="pct"/>
            <w:vAlign w:val="center"/>
          </w:tcPr>
          <w:p w14:paraId="19E1869C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300</w:t>
            </w:r>
          </w:p>
        </w:tc>
        <w:tc>
          <w:tcPr>
            <w:tcW w:w="749" w:type="pct"/>
            <w:vAlign w:val="center"/>
          </w:tcPr>
          <w:p w14:paraId="7BF5C5AA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395</w:t>
            </w:r>
          </w:p>
        </w:tc>
        <w:tc>
          <w:tcPr>
            <w:tcW w:w="749" w:type="pct"/>
            <w:vAlign w:val="center"/>
          </w:tcPr>
          <w:p w14:paraId="1EAD1767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250</w:t>
            </w:r>
          </w:p>
        </w:tc>
        <w:tc>
          <w:tcPr>
            <w:tcW w:w="690" w:type="pct"/>
            <w:vAlign w:val="center"/>
          </w:tcPr>
          <w:p w14:paraId="71677BA5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475</w:t>
            </w:r>
          </w:p>
        </w:tc>
      </w:tr>
      <w:tr w:rsidR="00BE2FB9" w:rsidRPr="00CB17C3" w14:paraId="1E3BCF4F" w14:textId="77777777" w:rsidTr="00F93DA7">
        <w:trPr>
          <w:trHeight w:val="499"/>
        </w:trPr>
        <w:tc>
          <w:tcPr>
            <w:tcW w:w="690" w:type="pct"/>
            <w:vAlign w:val="center"/>
          </w:tcPr>
          <w:p w14:paraId="42A30DF4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 xml:space="preserve">Acquisition Matrix </w:t>
            </w:r>
          </w:p>
        </w:tc>
        <w:tc>
          <w:tcPr>
            <w:tcW w:w="623" w:type="pct"/>
            <w:vAlign w:val="center"/>
          </w:tcPr>
          <w:p w14:paraId="045B32FE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326x284</w:t>
            </w:r>
          </w:p>
        </w:tc>
        <w:tc>
          <w:tcPr>
            <w:tcW w:w="749" w:type="pct"/>
            <w:vAlign w:val="center"/>
          </w:tcPr>
          <w:p w14:paraId="39BFFC96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307x384</w:t>
            </w:r>
          </w:p>
        </w:tc>
        <w:tc>
          <w:tcPr>
            <w:tcW w:w="749" w:type="pct"/>
            <w:vAlign w:val="center"/>
          </w:tcPr>
          <w:p w14:paraId="1549D6D1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 xml:space="preserve"> </w:t>
            </w:r>
            <w:r>
              <w:rPr>
                <w:color w:val="111111"/>
                <w:sz w:val="16"/>
                <w:szCs w:val="16"/>
              </w:rPr>
              <w:t>256x205</w:t>
            </w:r>
          </w:p>
        </w:tc>
        <w:tc>
          <w:tcPr>
            <w:tcW w:w="749" w:type="pct"/>
            <w:vAlign w:val="center"/>
          </w:tcPr>
          <w:p w14:paraId="4CC2DEFA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307x384</w:t>
            </w:r>
          </w:p>
        </w:tc>
        <w:tc>
          <w:tcPr>
            <w:tcW w:w="749" w:type="pct"/>
            <w:vAlign w:val="center"/>
          </w:tcPr>
          <w:p w14:paraId="6AF0E87F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384x326</w:t>
            </w:r>
          </w:p>
        </w:tc>
        <w:tc>
          <w:tcPr>
            <w:tcW w:w="690" w:type="pct"/>
            <w:vAlign w:val="center"/>
          </w:tcPr>
          <w:p w14:paraId="37143B83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120x160</w:t>
            </w:r>
          </w:p>
        </w:tc>
      </w:tr>
      <w:tr w:rsidR="00BE2FB9" w:rsidRPr="00CB17C3" w14:paraId="30BA7B45" w14:textId="77777777" w:rsidTr="00F93DA7">
        <w:trPr>
          <w:trHeight w:val="499"/>
        </w:trPr>
        <w:tc>
          <w:tcPr>
            <w:tcW w:w="690" w:type="pct"/>
            <w:vAlign w:val="center"/>
          </w:tcPr>
          <w:p w14:paraId="778CBE72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Slice Thickness (mm)</w:t>
            </w:r>
          </w:p>
        </w:tc>
        <w:tc>
          <w:tcPr>
            <w:tcW w:w="623" w:type="pct"/>
            <w:vAlign w:val="center"/>
          </w:tcPr>
          <w:p w14:paraId="6D7316D2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</w:t>
            </w:r>
          </w:p>
        </w:tc>
        <w:tc>
          <w:tcPr>
            <w:tcW w:w="749" w:type="pct"/>
            <w:vAlign w:val="center"/>
          </w:tcPr>
          <w:p w14:paraId="733F566B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</w:t>
            </w:r>
          </w:p>
        </w:tc>
        <w:tc>
          <w:tcPr>
            <w:tcW w:w="749" w:type="pct"/>
            <w:vAlign w:val="center"/>
          </w:tcPr>
          <w:p w14:paraId="5FE348DF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4</w:t>
            </w:r>
          </w:p>
        </w:tc>
        <w:tc>
          <w:tcPr>
            <w:tcW w:w="749" w:type="pct"/>
            <w:vAlign w:val="center"/>
          </w:tcPr>
          <w:p w14:paraId="2D6F728C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3</w:t>
            </w:r>
          </w:p>
        </w:tc>
        <w:tc>
          <w:tcPr>
            <w:tcW w:w="749" w:type="pct"/>
            <w:vAlign w:val="center"/>
          </w:tcPr>
          <w:p w14:paraId="278A2F0A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0" w:type="pct"/>
            <w:vAlign w:val="center"/>
          </w:tcPr>
          <w:p w14:paraId="7B3B65BA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E2FB9" w:rsidRPr="00CB17C3" w14:paraId="139C6731" w14:textId="77777777" w:rsidTr="00F93DA7">
        <w:trPr>
          <w:trHeight w:val="499"/>
        </w:trPr>
        <w:tc>
          <w:tcPr>
            <w:tcW w:w="690" w:type="pct"/>
            <w:vAlign w:val="center"/>
          </w:tcPr>
          <w:p w14:paraId="7D17D2B7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Slice number</w:t>
            </w:r>
          </w:p>
        </w:tc>
        <w:tc>
          <w:tcPr>
            <w:tcW w:w="623" w:type="pct"/>
            <w:vAlign w:val="center"/>
          </w:tcPr>
          <w:p w14:paraId="15FBAFB8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20</w:t>
            </w:r>
          </w:p>
        </w:tc>
        <w:tc>
          <w:tcPr>
            <w:tcW w:w="749" w:type="pct"/>
            <w:vAlign w:val="center"/>
          </w:tcPr>
          <w:p w14:paraId="7390D56C" w14:textId="77777777" w:rsidR="00BE2FB9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29</w:t>
            </w:r>
          </w:p>
        </w:tc>
        <w:tc>
          <w:tcPr>
            <w:tcW w:w="749" w:type="pct"/>
            <w:vAlign w:val="center"/>
          </w:tcPr>
          <w:p w14:paraId="16587730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23</w:t>
            </w:r>
          </w:p>
        </w:tc>
        <w:tc>
          <w:tcPr>
            <w:tcW w:w="749" w:type="pct"/>
            <w:vAlign w:val="center"/>
          </w:tcPr>
          <w:p w14:paraId="5AE13617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19</w:t>
            </w:r>
          </w:p>
        </w:tc>
        <w:tc>
          <w:tcPr>
            <w:tcW w:w="749" w:type="pct"/>
            <w:vAlign w:val="center"/>
          </w:tcPr>
          <w:p w14:paraId="0CE4FF67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90" w:type="pct"/>
            <w:vAlign w:val="center"/>
          </w:tcPr>
          <w:p w14:paraId="4826CD3D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BE2FB9" w:rsidRPr="00CB17C3" w14:paraId="253CA111" w14:textId="77777777" w:rsidTr="00F93DA7">
        <w:trPr>
          <w:trHeight w:val="499"/>
        </w:trPr>
        <w:tc>
          <w:tcPr>
            <w:tcW w:w="690" w:type="pct"/>
            <w:vAlign w:val="center"/>
          </w:tcPr>
          <w:p w14:paraId="722F87F5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FOV (mm)</w:t>
            </w:r>
          </w:p>
        </w:tc>
        <w:tc>
          <w:tcPr>
            <w:tcW w:w="623" w:type="pct"/>
            <w:vAlign w:val="center"/>
          </w:tcPr>
          <w:p w14:paraId="247FB4F2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160x160</w:t>
            </w:r>
          </w:p>
        </w:tc>
        <w:tc>
          <w:tcPr>
            <w:tcW w:w="749" w:type="pct"/>
            <w:vAlign w:val="center"/>
          </w:tcPr>
          <w:p w14:paraId="524D73F7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sz w:val="16"/>
                <w:szCs w:val="16"/>
              </w:rPr>
              <w:t>159x159</w:t>
            </w:r>
          </w:p>
        </w:tc>
        <w:tc>
          <w:tcPr>
            <w:tcW w:w="749" w:type="pct"/>
            <w:vAlign w:val="center"/>
          </w:tcPr>
          <w:p w14:paraId="0066B296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170x170</w:t>
            </w:r>
          </w:p>
        </w:tc>
        <w:tc>
          <w:tcPr>
            <w:tcW w:w="749" w:type="pct"/>
            <w:vAlign w:val="center"/>
          </w:tcPr>
          <w:p w14:paraId="7EDDCE86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160x160</w:t>
            </w:r>
          </w:p>
        </w:tc>
        <w:tc>
          <w:tcPr>
            <w:tcW w:w="749" w:type="pct"/>
            <w:vAlign w:val="center"/>
          </w:tcPr>
          <w:p w14:paraId="1E48E711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169x169</w:t>
            </w:r>
          </w:p>
        </w:tc>
        <w:tc>
          <w:tcPr>
            <w:tcW w:w="690" w:type="pct"/>
            <w:vAlign w:val="center"/>
          </w:tcPr>
          <w:p w14:paraId="6DD526C1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160x160</w:t>
            </w:r>
          </w:p>
        </w:tc>
      </w:tr>
      <w:tr w:rsidR="00BE2FB9" w:rsidRPr="00CB17C3" w14:paraId="2F6E2158" w14:textId="77777777" w:rsidTr="00F93DA7">
        <w:trPr>
          <w:trHeight w:val="511"/>
        </w:trPr>
        <w:tc>
          <w:tcPr>
            <w:tcW w:w="690" w:type="pct"/>
            <w:vAlign w:val="center"/>
          </w:tcPr>
          <w:p w14:paraId="21FBD2D5" w14:textId="77777777" w:rsidR="00BE2FB9" w:rsidRPr="00CB17C3" w:rsidRDefault="00BE2FB9" w:rsidP="00F93DA7">
            <w:pPr>
              <w:pStyle w:val="NormalWeb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Acquisition time (min)</w:t>
            </w:r>
          </w:p>
        </w:tc>
        <w:tc>
          <w:tcPr>
            <w:tcW w:w="623" w:type="pct"/>
            <w:vAlign w:val="center"/>
          </w:tcPr>
          <w:p w14:paraId="54D3FE0F" w14:textId="77777777" w:rsidR="00BE2FB9" w:rsidRPr="00CB17C3" w:rsidRDefault="00BE2FB9" w:rsidP="00F93DA7">
            <w:pPr>
              <w:pStyle w:val="NormalWeb"/>
              <w:jc w:val="center"/>
              <w:rPr>
                <w:color w:val="111111"/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3</w:t>
            </w:r>
            <w:r>
              <w:rPr>
                <w:color w:val="111111"/>
                <w:sz w:val="16"/>
                <w:szCs w:val="16"/>
              </w:rPr>
              <w:t>.14</w:t>
            </w:r>
          </w:p>
        </w:tc>
        <w:tc>
          <w:tcPr>
            <w:tcW w:w="749" w:type="pct"/>
            <w:vAlign w:val="center"/>
          </w:tcPr>
          <w:p w14:paraId="63C666A1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</w:p>
        </w:tc>
        <w:tc>
          <w:tcPr>
            <w:tcW w:w="749" w:type="pct"/>
            <w:vAlign w:val="center"/>
          </w:tcPr>
          <w:p w14:paraId="4D5C1EE1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 w:rsidRPr="00CB17C3">
              <w:rPr>
                <w:color w:val="111111"/>
                <w:sz w:val="16"/>
                <w:szCs w:val="16"/>
              </w:rPr>
              <w:t>3.</w:t>
            </w:r>
            <w:r>
              <w:rPr>
                <w:color w:val="111111"/>
                <w:sz w:val="16"/>
                <w:szCs w:val="16"/>
              </w:rPr>
              <w:t>40</w:t>
            </w:r>
          </w:p>
        </w:tc>
        <w:tc>
          <w:tcPr>
            <w:tcW w:w="749" w:type="pct"/>
            <w:vAlign w:val="center"/>
          </w:tcPr>
          <w:p w14:paraId="62198942" w14:textId="77777777" w:rsidR="00BE2FB9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</w:tc>
        <w:tc>
          <w:tcPr>
            <w:tcW w:w="749" w:type="pct"/>
            <w:vAlign w:val="center"/>
          </w:tcPr>
          <w:p w14:paraId="08B39BEC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3.40</w:t>
            </w:r>
          </w:p>
        </w:tc>
        <w:tc>
          <w:tcPr>
            <w:tcW w:w="690" w:type="pct"/>
            <w:vAlign w:val="center"/>
          </w:tcPr>
          <w:p w14:paraId="6D715245" w14:textId="77777777" w:rsidR="00BE2FB9" w:rsidRPr="00CB17C3" w:rsidRDefault="00BE2FB9" w:rsidP="00F93DA7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</w:tr>
      <w:bookmarkEnd w:id="3"/>
    </w:tbl>
    <w:p w14:paraId="2F02059C" w14:textId="77777777" w:rsidR="00BE2FB9" w:rsidRDefault="00BE2FB9" w:rsidP="00BE2FB9">
      <w:pPr>
        <w:rPr>
          <w:b/>
          <w:lang w:val="en-US"/>
        </w:rPr>
      </w:pPr>
    </w:p>
    <w:p w14:paraId="7B9E06F0" w14:textId="77777777" w:rsidR="00BE2FB9" w:rsidRDefault="00BE2FB9" w:rsidP="00BE2FB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787D1A26" w14:textId="77777777" w:rsidR="00BE2FB9" w:rsidRDefault="00BE2FB9" w:rsidP="00BE2FB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4E2F05" wp14:editId="356E9CB2">
            <wp:extent cx="5726546" cy="34179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d Altman plot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85" b="5872"/>
                    <a:stretch/>
                  </pic:blipFill>
                  <pic:spPr bwMode="auto">
                    <a:xfrm>
                      <a:off x="0" y="0"/>
                      <a:ext cx="5827214" cy="347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11279" w14:textId="77777777" w:rsidR="00BE2FB9" w:rsidRDefault="00BE2FB9" w:rsidP="00BE2FB9">
      <w:pPr>
        <w:spacing w:line="480" w:lineRule="auto"/>
        <w:jc w:val="both"/>
        <w:rPr>
          <w:b/>
          <w:lang w:val="en-US"/>
        </w:rPr>
      </w:pPr>
    </w:p>
    <w:p w14:paraId="110E90BD" w14:textId="77777777" w:rsidR="00BE2FB9" w:rsidRDefault="00BE2FB9" w:rsidP="00BE2FB9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Figure 1</w:t>
      </w:r>
    </w:p>
    <w:p w14:paraId="76D361F9" w14:textId="77777777" w:rsidR="00BE2FB9" w:rsidRDefault="00BE2FB9" w:rsidP="00BE2FB9">
      <w:pPr>
        <w:spacing w:line="480" w:lineRule="auto"/>
        <w:jc w:val="both"/>
        <w:rPr>
          <w:lang w:val="en-US"/>
        </w:rPr>
      </w:pPr>
      <w:r w:rsidRPr="009F0D5B">
        <w:rPr>
          <w:lang w:val="en-US"/>
        </w:rPr>
        <w:t>Bland-Altman plots for fat fraction measurements on 3T MRI and 1.5T MRI of the SSP muscle (</w:t>
      </w:r>
      <w:r w:rsidRPr="009F0D5B">
        <w:rPr>
          <w:b/>
          <w:lang w:val="en-US"/>
        </w:rPr>
        <w:t>A</w:t>
      </w:r>
      <w:r w:rsidRPr="009F0D5B">
        <w:rPr>
          <w:lang w:val="en-US"/>
        </w:rPr>
        <w:t>), the ISP muscle (</w:t>
      </w:r>
      <w:r w:rsidRPr="009F0D5B">
        <w:rPr>
          <w:b/>
          <w:lang w:val="en-US"/>
        </w:rPr>
        <w:t>B</w:t>
      </w:r>
      <w:r w:rsidRPr="009F0D5B">
        <w:rPr>
          <w:lang w:val="en-US"/>
        </w:rPr>
        <w:t>) and the SSC muscle (</w:t>
      </w:r>
      <w:r w:rsidRPr="009F0D5B">
        <w:rPr>
          <w:b/>
          <w:lang w:val="en-US"/>
        </w:rPr>
        <w:t>C</w:t>
      </w:r>
      <w:r w:rsidRPr="009F0D5B">
        <w:rPr>
          <w:lang w:val="en-US"/>
        </w:rPr>
        <w:t>). A separate cohort of 15 patients scanned within one week were examined on a 3T and 1.5T MR scanner. After calculating the FF, the RC muscles were segmented. Bland-Altman plots were generated to show the limits of agreement. No major deviation from the mean was found for 1.5T versus 3T measurements.</w:t>
      </w:r>
    </w:p>
    <w:p w14:paraId="266279F5" w14:textId="77777777" w:rsidR="00BE2FB9" w:rsidRDefault="00BE2FB9" w:rsidP="00BE2FB9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AED6015" w14:textId="77777777" w:rsidR="00BE2FB9" w:rsidRDefault="00BE2FB9" w:rsidP="00BE2FB9">
      <w:pPr>
        <w:ind w:right="-6"/>
        <w:rPr>
          <w:lang w:val="en-US"/>
        </w:rPr>
      </w:pPr>
      <w:r w:rsidRPr="009F0D5B">
        <w:rPr>
          <w:noProof/>
          <w:lang w:val="en-US"/>
        </w:rPr>
        <w:lastRenderedPageBreak/>
        <w:drawing>
          <wp:inline distT="0" distB="0" distL="0" distR="0" wp14:anchorId="6F7E363F" wp14:editId="57F40A11">
            <wp:extent cx="5756910" cy="2094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BC251" w14:textId="77777777" w:rsidR="00BE2FB9" w:rsidRPr="0060626B" w:rsidRDefault="00BE2FB9" w:rsidP="00BE2FB9">
      <w:pPr>
        <w:ind w:right="-6"/>
        <w:rPr>
          <w:lang w:val="en-US"/>
        </w:rPr>
      </w:pPr>
    </w:p>
    <w:p w14:paraId="5FAAA292" w14:textId="77777777" w:rsidR="00BE2FB9" w:rsidRDefault="00BE2FB9" w:rsidP="00BE2FB9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Supplementary Figure 2</w:t>
      </w:r>
    </w:p>
    <w:p w14:paraId="302BB2B3" w14:textId="77777777" w:rsidR="00BE2FB9" w:rsidRDefault="00BE2FB9" w:rsidP="00BE2FB9">
      <w:pPr>
        <w:spacing w:line="480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Receiver operating characteristic (</w:t>
      </w:r>
      <w:r w:rsidRPr="009F04E5">
        <w:rPr>
          <w:bCs/>
          <w:i/>
          <w:color w:val="000000" w:themeColor="text1"/>
          <w:lang w:val="en-US"/>
        </w:rPr>
        <w:t>ROC</w:t>
      </w:r>
      <w:r>
        <w:rPr>
          <w:bCs/>
          <w:color w:val="000000" w:themeColor="text1"/>
          <w:lang w:val="en-US"/>
        </w:rPr>
        <w:t>) curves for the Goutallier scoring of the SSP muscle (</w:t>
      </w:r>
      <w:r w:rsidRPr="00BD2FD0">
        <w:rPr>
          <w:b/>
          <w:bCs/>
          <w:color w:val="000000" w:themeColor="text1"/>
          <w:lang w:val="en-US"/>
        </w:rPr>
        <w:t>A</w:t>
      </w:r>
      <w:r>
        <w:rPr>
          <w:bCs/>
          <w:color w:val="000000" w:themeColor="text1"/>
          <w:lang w:val="en-US"/>
        </w:rPr>
        <w:t>), ISP muscle (</w:t>
      </w:r>
      <w:r w:rsidRPr="00BD2FD0">
        <w:rPr>
          <w:b/>
          <w:bCs/>
          <w:color w:val="000000" w:themeColor="text1"/>
          <w:lang w:val="en-US"/>
        </w:rPr>
        <w:t>B</w:t>
      </w:r>
      <w:r>
        <w:rPr>
          <w:bCs/>
          <w:color w:val="000000" w:themeColor="text1"/>
          <w:lang w:val="en-US"/>
        </w:rPr>
        <w:t>) and SSC muscle (</w:t>
      </w:r>
      <w:r w:rsidRPr="00BD2FD0">
        <w:rPr>
          <w:b/>
          <w:bCs/>
          <w:color w:val="000000" w:themeColor="text1"/>
          <w:lang w:val="en-US"/>
        </w:rPr>
        <w:t>C</w:t>
      </w:r>
      <w:r>
        <w:rPr>
          <w:bCs/>
          <w:color w:val="000000" w:themeColor="text1"/>
          <w:lang w:val="en-US"/>
        </w:rPr>
        <w:t>) to distinguish patients with failed arthroscopic RC repair and intact/healed arthroscopic RC repair. The area under the curve (</w:t>
      </w:r>
      <w:r w:rsidRPr="009F04E5">
        <w:rPr>
          <w:bCs/>
          <w:i/>
          <w:color w:val="000000" w:themeColor="text1"/>
          <w:lang w:val="en-US"/>
        </w:rPr>
        <w:t>AUC</w:t>
      </w:r>
      <w:r>
        <w:rPr>
          <w:bCs/>
          <w:color w:val="000000" w:themeColor="text1"/>
          <w:lang w:val="en-US"/>
        </w:rPr>
        <w:t>) was 0.61 for the SSP muscle, 0.63 for the ISP muscle and 0.70 for the SSC muscle.</w:t>
      </w:r>
    </w:p>
    <w:p w14:paraId="177359F1" w14:textId="77777777" w:rsidR="00BE2FB9" w:rsidRDefault="00BE2FB9" w:rsidP="00BE2FB9">
      <w:pPr>
        <w:rPr>
          <w:b/>
          <w:lang w:val="en-US"/>
        </w:rPr>
      </w:pPr>
    </w:p>
    <w:p w14:paraId="2B8887F8" w14:textId="77777777" w:rsidR="00453971" w:rsidRPr="00BE2FB9" w:rsidRDefault="00453971">
      <w:pPr>
        <w:rPr>
          <w:lang w:val="en-US"/>
        </w:rPr>
      </w:pPr>
    </w:p>
    <w:sectPr w:rsidR="00453971" w:rsidRPr="00BE2FB9" w:rsidSect="007B0A8A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2801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331FB1" w14:textId="77777777" w:rsidR="009C7F86" w:rsidRDefault="00BE2FB9" w:rsidP="006518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53AA41" w14:textId="77777777" w:rsidR="009C7F86" w:rsidRDefault="00BE2FB9" w:rsidP="000118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493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EE83D3" w14:textId="77777777" w:rsidR="009C7F86" w:rsidRDefault="00BE2FB9" w:rsidP="006518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442E70" w14:textId="77777777" w:rsidR="009C7F86" w:rsidRDefault="00BE2FB9" w:rsidP="000118D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B9"/>
    <w:rsid w:val="001804CB"/>
    <w:rsid w:val="00237932"/>
    <w:rsid w:val="0026371C"/>
    <w:rsid w:val="00282916"/>
    <w:rsid w:val="002915C1"/>
    <w:rsid w:val="00336129"/>
    <w:rsid w:val="00353879"/>
    <w:rsid w:val="003A2587"/>
    <w:rsid w:val="00453971"/>
    <w:rsid w:val="005A79FC"/>
    <w:rsid w:val="006462DC"/>
    <w:rsid w:val="006529C7"/>
    <w:rsid w:val="007316FB"/>
    <w:rsid w:val="007B0A8A"/>
    <w:rsid w:val="007B461E"/>
    <w:rsid w:val="007C40E8"/>
    <w:rsid w:val="008E1AFC"/>
    <w:rsid w:val="0091664E"/>
    <w:rsid w:val="009B1979"/>
    <w:rsid w:val="00A4643C"/>
    <w:rsid w:val="00AC3C86"/>
    <w:rsid w:val="00B05624"/>
    <w:rsid w:val="00BE2FB9"/>
    <w:rsid w:val="00C866BA"/>
    <w:rsid w:val="00CC298F"/>
    <w:rsid w:val="00D100B4"/>
    <w:rsid w:val="00EF4372"/>
    <w:rsid w:val="00F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7A5D3A"/>
  <w15:chartTrackingRefBased/>
  <w15:docId w15:val="{6367E703-7353-124B-9EEE-30B816E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BE2FB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BE2F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2F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B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E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Feuerriegel, Georg Constantin</dc:creator>
  <cp:keywords/>
  <dc:description/>
  <cp:lastModifiedBy>Feuerriegel, Georg Constantin</cp:lastModifiedBy>
  <cp:revision>1</cp:revision>
  <dcterms:created xsi:type="dcterms:W3CDTF">2023-08-01T08:59:00Z</dcterms:created>
  <dcterms:modified xsi:type="dcterms:W3CDTF">2023-08-01T09:00:00Z</dcterms:modified>
</cp:coreProperties>
</file>