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C8043" w14:textId="5EFF5B07" w:rsidR="005B6355" w:rsidRPr="00C6452A" w:rsidRDefault="005B6355" w:rsidP="00C6452A">
      <w:pPr>
        <w:spacing w:line="360" w:lineRule="auto"/>
        <w:jc w:val="both"/>
        <w:rPr>
          <w:rFonts w:ascii="Arial" w:hAnsi="Arial" w:cs="Arial"/>
          <w:i/>
          <w:iCs/>
          <w:sz w:val="20"/>
          <w:szCs w:val="20"/>
        </w:rPr>
      </w:pPr>
      <w:r w:rsidRPr="00C6452A">
        <w:rPr>
          <w:rFonts w:ascii="Arial" w:hAnsi="Arial" w:cs="Arial"/>
          <w:i/>
          <w:iCs/>
          <w:sz w:val="20"/>
          <w:szCs w:val="20"/>
        </w:rPr>
        <w:t xml:space="preserve">Appendix 3: </w:t>
      </w:r>
      <w:r w:rsidR="0085746A" w:rsidRPr="00C6452A">
        <w:rPr>
          <w:rFonts w:ascii="Arial" w:hAnsi="Arial" w:cs="Arial"/>
          <w:i/>
          <w:iCs/>
          <w:sz w:val="20"/>
          <w:szCs w:val="20"/>
        </w:rPr>
        <w:t xml:space="preserve">Explanatory notes on </w:t>
      </w:r>
      <w:r w:rsidRPr="00C6452A">
        <w:rPr>
          <w:rFonts w:ascii="Arial" w:hAnsi="Arial" w:cs="Arial"/>
          <w:i/>
          <w:iCs/>
          <w:sz w:val="20"/>
          <w:szCs w:val="20"/>
        </w:rPr>
        <w:t xml:space="preserve">interpreting changes in </w:t>
      </w:r>
      <w:r w:rsidR="001F70DB" w:rsidRPr="00C6452A">
        <w:rPr>
          <w:rFonts w:ascii="Arial" w:hAnsi="Arial" w:cs="Arial"/>
          <w:i/>
          <w:iCs/>
          <w:sz w:val="20"/>
          <w:szCs w:val="20"/>
        </w:rPr>
        <w:t>an individual’s velocity-based testing data</w:t>
      </w:r>
      <w:r w:rsidR="00783661" w:rsidRPr="00C6452A">
        <w:rPr>
          <w:rFonts w:ascii="Arial" w:hAnsi="Arial" w:cs="Arial"/>
          <w:i/>
          <w:iCs/>
          <w:sz w:val="20"/>
          <w:szCs w:val="20"/>
        </w:rPr>
        <w:t xml:space="preserve"> using </w:t>
      </w:r>
      <w:r w:rsidR="00BA1B46" w:rsidRPr="00C6452A">
        <w:rPr>
          <w:rFonts w:ascii="Arial" w:hAnsi="Arial" w:cs="Arial"/>
          <w:i/>
          <w:iCs/>
          <w:sz w:val="20"/>
          <w:szCs w:val="20"/>
        </w:rPr>
        <w:t>confidence intervals,</w:t>
      </w:r>
      <w:r w:rsidR="0091088E" w:rsidRPr="00C6452A">
        <w:rPr>
          <w:rFonts w:ascii="Arial" w:hAnsi="Arial" w:cs="Arial"/>
          <w:i/>
          <w:iCs/>
          <w:sz w:val="20"/>
          <w:szCs w:val="20"/>
        </w:rPr>
        <w:t xml:space="preserve"> thresholds of </w:t>
      </w:r>
      <w:r w:rsidR="00567548" w:rsidRPr="00C6452A">
        <w:rPr>
          <w:rFonts w:ascii="Arial" w:hAnsi="Arial" w:cs="Arial"/>
          <w:i/>
          <w:iCs/>
          <w:sz w:val="20"/>
          <w:szCs w:val="20"/>
        </w:rPr>
        <w:t xml:space="preserve">practical </w:t>
      </w:r>
      <w:r w:rsidR="0091088E" w:rsidRPr="00C6452A">
        <w:rPr>
          <w:rFonts w:ascii="Arial" w:hAnsi="Arial" w:cs="Arial"/>
          <w:i/>
          <w:iCs/>
          <w:sz w:val="20"/>
          <w:szCs w:val="20"/>
        </w:rPr>
        <w:t>importance</w:t>
      </w:r>
      <w:r w:rsidR="00BA1B46" w:rsidRPr="00C6452A">
        <w:rPr>
          <w:rFonts w:ascii="Arial" w:hAnsi="Arial" w:cs="Arial"/>
          <w:i/>
          <w:iCs/>
          <w:sz w:val="20"/>
          <w:szCs w:val="20"/>
        </w:rPr>
        <w:t xml:space="preserve"> and statistical tests.</w:t>
      </w:r>
    </w:p>
    <w:p w14:paraId="4E6176B0" w14:textId="77777777" w:rsidR="005B6355" w:rsidRPr="00C6452A" w:rsidRDefault="005B6355" w:rsidP="00C6452A">
      <w:pPr>
        <w:spacing w:line="360" w:lineRule="auto"/>
        <w:jc w:val="both"/>
        <w:rPr>
          <w:rFonts w:ascii="Arial" w:hAnsi="Arial" w:cs="Arial"/>
          <w:sz w:val="20"/>
          <w:szCs w:val="20"/>
        </w:rPr>
      </w:pPr>
    </w:p>
    <w:p w14:paraId="0C130A71" w14:textId="77777777" w:rsidR="005B6355" w:rsidRPr="00C6452A" w:rsidRDefault="005B6355" w:rsidP="00C6452A">
      <w:pPr>
        <w:spacing w:line="360" w:lineRule="auto"/>
        <w:jc w:val="both"/>
        <w:rPr>
          <w:rFonts w:ascii="Arial" w:hAnsi="Arial" w:cs="Arial"/>
          <w:b/>
          <w:bCs/>
          <w:sz w:val="20"/>
          <w:szCs w:val="20"/>
        </w:rPr>
      </w:pPr>
    </w:p>
    <w:p w14:paraId="518455FC" w14:textId="77777777" w:rsidR="005B6355" w:rsidRPr="00C6452A" w:rsidRDefault="005B6355" w:rsidP="00C6452A">
      <w:pPr>
        <w:spacing w:line="360" w:lineRule="auto"/>
        <w:jc w:val="both"/>
        <w:rPr>
          <w:rFonts w:ascii="Arial" w:hAnsi="Arial" w:cs="Arial"/>
          <w:b/>
          <w:bCs/>
          <w:sz w:val="20"/>
          <w:szCs w:val="20"/>
        </w:rPr>
      </w:pPr>
      <w:r w:rsidRPr="00C6452A">
        <w:rPr>
          <w:rFonts w:ascii="Arial" w:hAnsi="Arial" w:cs="Arial"/>
          <w:b/>
          <w:bCs/>
          <w:sz w:val="20"/>
          <w:szCs w:val="20"/>
        </w:rPr>
        <w:t>Assumptions</w:t>
      </w:r>
    </w:p>
    <w:p w14:paraId="5CE38295" w14:textId="1344FA61" w:rsidR="005B6355" w:rsidRPr="00C6452A" w:rsidRDefault="003A0A60" w:rsidP="00C6452A">
      <w:pPr>
        <w:pStyle w:val="ListParagraph"/>
        <w:numPr>
          <w:ilvl w:val="0"/>
          <w:numId w:val="2"/>
        </w:numPr>
        <w:spacing w:line="360" w:lineRule="auto"/>
        <w:jc w:val="both"/>
        <w:rPr>
          <w:rFonts w:ascii="Arial" w:hAnsi="Arial" w:cs="Arial"/>
          <w:sz w:val="20"/>
          <w:szCs w:val="20"/>
        </w:rPr>
      </w:pPr>
      <w:r w:rsidRPr="00C6452A">
        <w:rPr>
          <w:rFonts w:ascii="Arial" w:hAnsi="Arial" w:cs="Arial"/>
          <w:sz w:val="20"/>
          <w:szCs w:val="20"/>
        </w:rPr>
        <w:t>Test</w:t>
      </w:r>
      <w:r w:rsidR="005B6355" w:rsidRPr="00C6452A">
        <w:rPr>
          <w:rFonts w:ascii="Arial" w:hAnsi="Arial" w:cs="Arial"/>
          <w:sz w:val="20"/>
          <w:szCs w:val="20"/>
        </w:rPr>
        <w:t xml:space="preserve"> outcome measure should generally be interval or ratio level data (i.e. continuous).</w:t>
      </w:r>
      <w:r w:rsidR="0085746A" w:rsidRPr="00C6452A">
        <w:rPr>
          <w:rFonts w:ascii="Arial" w:hAnsi="Arial" w:cs="Arial"/>
          <w:sz w:val="20"/>
          <w:szCs w:val="20"/>
        </w:rPr>
        <w:t xml:space="preserve"> This is the case for mean concentric velocity and power, for example.</w:t>
      </w:r>
    </w:p>
    <w:p w14:paraId="1F156666" w14:textId="77777777" w:rsidR="005B6355" w:rsidRPr="00C6452A" w:rsidRDefault="005B6355" w:rsidP="00C6452A">
      <w:pPr>
        <w:pStyle w:val="ListParagraph"/>
        <w:numPr>
          <w:ilvl w:val="0"/>
          <w:numId w:val="2"/>
        </w:numPr>
        <w:spacing w:line="360" w:lineRule="auto"/>
        <w:jc w:val="both"/>
        <w:rPr>
          <w:rFonts w:ascii="Arial" w:hAnsi="Arial" w:cs="Arial"/>
          <w:sz w:val="20"/>
          <w:szCs w:val="20"/>
        </w:rPr>
      </w:pPr>
      <w:r w:rsidRPr="00C6452A">
        <w:rPr>
          <w:rFonts w:ascii="Arial" w:hAnsi="Arial" w:cs="Arial"/>
          <w:sz w:val="20"/>
          <w:szCs w:val="20"/>
        </w:rPr>
        <w:t>The within-athlete standard error should be approximately equal across all timepoints of comparison.</w:t>
      </w:r>
    </w:p>
    <w:p w14:paraId="1306097C" w14:textId="2895D4DE" w:rsidR="005B6355" w:rsidRPr="00C6452A" w:rsidRDefault="005B6355" w:rsidP="00C6452A">
      <w:pPr>
        <w:pStyle w:val="ListParagraph"/>
        <w:numPr>
          <w:ilvl w:val="0"/>
          <w:numId w:val="2"/>
        </w:numPr>
        <w:spacing w:line="360" w:lineRule="auto"/>
        <w:jc w:val="both"/>
        <w:rPr>
          <w:rFonts w:ascii="Arial" w:hAnsi="Arial" w:cs="Arial"/>
          <w:sz w:val="20"/>
          <w:szCs w:val="20"/>
        </w:rPr>
      </w:pPr>
      <w:r w:rsidRPr="00C6452A">
        <w:rPr>
          <w:rFonts w:ascii="Arial" w:hAnsi="Arial" w:cs="Arial"/>
          <w:sz w:val="20"/>
          <w:szCs w:val="20"/>
        </w:rPr>
        <w:t>The distribution of observed performance and change in performance between two time points should be approximately normal.</w:t>
      </w:r>
    </w:p>
    <w:p w14:paraId="69A696E3" w14:textId="77777777" w:rsidR="005B6355" w:rsidRPr="00C6452A" w:rsidRDefault="005B6355" w:rsidP="00C6452A">
      <w:pPr>
        <w:spacing w:line="360" w:lineRule="auto"/>
        <w:jc w:val="both"/>
        <w:rPr>
          <w:rFonts w:ascii="Arial" w:hAnsi="Arial" w:cs="Arial"/>
          <w:sz w:val="20"/>
          <w:szCs w:val="20"/>
        </w:rPr>
      </w:pPr>
    </w:p>
    <w:p w14:paraId="36F76F30" w14:textId="77777777" w:rsidR="005B6355" w:rsidRPr="00C6452A" w:rsidRDefault="005B6355" w:rsidP="00C6452A">
      <w:pPr>
        <w:spacing w:line="360" w:lineRule="auto"/>
        <w:jc w:val="both"/>
        <w:rPr>
          <w:rFonts w:ascii="Arial" w:hAnsi="Arial" w:cs="Arial"/>
          <w:b/>
          <w:bCs/>
          <w:sz w:val="20"/>
          <w:szCs w:val="20"/>
        </w:rPr>
      </w:pPr>
      <w:r w:rsidRPr="00C6452A">
        <w:rPr>
          <w:rFonts w:ascii="Arial" w:hAnsi="Arial" w:cs="Arial"/>
          <w:b/>
          <w:bCs/>
          <w:sz w:val="20"/>
          <w:szCs w:val="20"/>
        </w:rPr>
        <w:t>Defining and calculating parameters</w:t>
      </w:r>
    </w:p>
    <w:p w14:paraId="03F3ED9D" w14:textId="587929D7" w:rsidR="002E1020" w:rsidRPr="00C6452A" w:rsidRDefault="005B6355" w:rsidP="00C6452A">
      <w:pPr>
        <w:pStyle w:val="ListParagraph"/>
        <w:numPr>
          <w:ilvl w:val="0"/>
          <w:numId w:val="1"/>
        </w:numPr>
        <w:spacing w:line="360" w:lineRule="auto"/>
        <w:jc w:val="both"/>
        <w:rPr>
          <w:rFonts w:ascii="Arial" w:hAnsi="Arial" w:cs="Arial"/>
          <w:sz w:val="20"/>
          <w:szCs w:val="20"/>
        </w:rPr>
      </w:pPr>
      <w:r w:rsidRPr="00C6452A">
        <w:rPr>
          <w:rFonts w:ascii="Arial" w:hAnsi="Arial" w:cs="Arial"/>
          <w:sz w:val="20"/>
          <w:szCs w:val="20"/>
        </w:rPr>
        <w:t>If performing a short-term test-retest study to estimate the within-athlete standard error, use a reasonable sample of athletes</w:t>
      </w:r>
      <w:r w:rsidR="004E68C8" w:rsidRPr="00C6452A">
        <w:rPr>
          <w:rFonts w:ascii="Arial" w:hAnsi="Arial" w:cs="Arial"/>
          <w:sz w:val="20"/>
          <w:szCs w:val="20"/>
        </w:rPr>
        <w:t>,</w:t>
      </w:r>
      <w:r w:rsidRPr="00C6452A">
        <w:rPr>
          <w:rFonts w:ascii="Arial" w:hAnsi="Arial" w:cs="Arial"/>
          <w:sz w:val="20"/>
          <w:szCs w:val="20"/>
        </w:rPr>
        <w:t xml:space="preserve">* tested and re-tested understand standardized conditions when the outcome measure </w:t>
      </w:r>
      <w:r w:rsidR="004E68C8" w:rsidRPr="00C6452A">
        <w:rPr>
          <w:rFonts w:ascii="Arial" w:hAnsi="Arial" w:cs="Arial"/>
          <w:sz w:val="20"/>
          <w:szCs w:val="20"/>
        </w:rPr>
        <w:t xml:space="preserve">(e.g., bar velocity) </w:t>
      </w:r>
      <w:r w:rsidRPr="00C6452A">
        <w:rPr>
          <w:rFonts w:ascii="Arial" w:hAnsi="Arial" w:cs="Arial"/>
          <w:sz w:val="20"/>
          <w:szCs w:val="20"/>
        </w:rPr>
        <w:t>is theoretically not expected to demonstrate a substantial change.</w:t>
      </w:r>
    </w:p>
    <w:p w14:paraId="3B470149" w14:textId="61B4F8C4" w:rsidR="002E1020" w:rsidRPr="00C6452A" w:rsidRDefault="002E1020" w:rsidP="00C6452A">
      <w:pPr>
        <w:pStyle w:val="ListParagraph"/>
        <w:numPr>
          <w:ilvl w:val="1"/>
          <w:numId w:val="1"/>
        </w:numPr>
        <w:spacing w:line="360" w:lineRule="auto"/>
        <w:jc w:val="both"/>
        <w:rPr>
          <w:rFonts w:ascii="Arial" w:hAnsi="Arial" w:cs="Arial"/>
          <w:sz w:val="20"/>
          <w:szCs w:val="20"/>
        </w:rPr>
      </w:pPr>
      <w:r w:rsidRPr="00C6452A">
        <w:rPr>
          <w:rFonts w:ascii="Arial" w:hAnsi="Arial" w:cs="Arial"/>
          <w:sz w:val="20"/>
          <w:szCs w:val="20"/>
        </w:rPr>
        <w:t>*For calculation of confidence limits degrees of freedom &gt;</w:t>
      </w:r>
      <w:r w:rsidR="00861543" w:rsidRPr="00C6452A">
        <w:rPr>
          <w:rFonts w:ascii="Arial" w:hAnsi="Arial" w:cs="Arial"/>
          <w:sz w:val="20"/>
          <w:szCs w:val="20"/>
        </w:rPr>
        <w:t xml:space="preserve"> </w:t>
      </w:r>
      <w:r w:rsidRPr="00C6452A">
        <w:rPr>
          <w:rFonts w:ascii="Arial" w:hAnsi="Arial" w:cs="Arial"/>
          <w:sz w:val="20"/>
          <w:szCs w:val="20"/>
        </w:rPr>
        <w:t xml:space="preserve">20 (i.e., 21 athletes tested twice) has little impact </w:t>
      </w:r>
      <w:r w:rsidR="00861543" w:rsidRPr="00C6452A">
        <w:rPr>
          <w:rFonts w:ascii="Arial" w:hAnsi="Arial" w:cs="Arial"/>
          <w:sz w:val="20"/>
          <w:szCs w:val="20"/>
        </w:rPr>
        <w:t>on</w:t>
      </w:r>
      <w:r w:rsidRPr="00C6452A">
        <w:rPr>
          <w:rFonts w:ascii="Arial" w:hAnsi="Arial" w:cs="Arial"/>
          <w:sz w:val="20"/>
          <w:szCs w:val="20"/>
        </w:rPr>
        <w:t xml:space="preserve"> the </w:t>
      </w:r>
      <w:r w:rsidR="00861543" w:rsidRPr="00C6452A">
        <w:rPr>
          <w:rFonts w:ascii="Arial" w:hAnsi="Arial" w:cs="Arial"/>
          <w:sz w:val="20"/>
          <w:szCs w:val="20"/>
        </w:rPr>
        <w:t>precision</w:t>
      </w:r>
      <w:r w:rsidRPr="00C6452A">
        <w:rPr>
          <w:rFonts w:ascii="Arial" w:hAnsi="Arial" w:cs="Arial"/>
          <w:sz w:val="20"/>
          <w:szCs w:val="20"/>
        </w:rPr>
        <w:t>.</w:t>
      </w:r>
    </w:p>
    <w:p w14:paraId="4D714D6B" w14:textId="78C3A092" w:rsidR="005B6355" w:rsidRPr="00C6452A" w:rsidRDefault="005B6355" w:rsidP="00C6452A">
      <w:pPr>
        <w:pStyle w:val="ListParagraph"/>
        <w:numPr>
          <w:ilvl w:val="0"/>
          <w:numId w:val="1"/>
        </w:numPr>
        <w:spacing w:line="360" w:lineRule="auto"/>
        <w:jc w:val="both"/>
        <w:rPr>
          <w:rFonts w:ascii="Arial" w:hAnsi="Arial" w:cs="Arial"/>
          <w:sz w:val="20"/>
          <w:szCs w:val="20"/>
        </w:rPr>
      </w:pPr>
      <w:r w:rsidRPr="00C6452A">
        <w:rPr>
          <w:rFonts w:ascii="Arial" w:hAnsi="Arial" w:cs="Arial"/>
          <w:sz w:val="20"/>
          <w:szCs w:val="20"/>
        </w:rPr>
        <w:t>The test-retest duration should also be similar to the duration that subsequent decisions about changes will be made (e.g. day-to-day, week-to-week).</w:t>
      </w:r>
    </w:p>
    <w:p w14:paraId="2487EC39" w14:textId="77777777" w:rsidR="005B6355" w:rsidRPr="00C6452A" w:rsidRDefault="005B6355" w:rsidP="00C6452A">
      <w:pPr>
        <w:pStyle w:val="ListParagraph"/>
        <w:numPr>
          <w:ilvl w:val="0"/>
          <w:numId w:val="1"/>
        </w:numPr>
        <w:spacing w:line="360" w:lineRule="auto"/>
        <w:jc w:val="both"/>
        <w:rPr>
          <w:rFonts w:ascii="Arial" w:hAnsi="Arial" w:cs="Arial"/>
          <w:sz w:val="20"/>
          <w:szCs w:val="20"/>
        </w:rPr>
      </w:pPr>
      <w:r w:rsidRPr="00C6452A">
        <w:rPr>
          <w:rFonts w:ascii="Arial" w:hAnsi="Arial" w:cs="Arial"/>
          <w:sz w:val="20"/>
          <w:szCs w:val="20"/>
        </w:rPr>
        <w:t>If using a previously published or known value of the within-athlete standard error, estimated from a short-term test-retest study, ensure all the above as well as similarity in the athlete characteristic and contextual information versus your cohort. Equally, the outcome measures should have been obtained from the same equipment and methodology, or at least with acceptable agreement.</w:t>
      </w:r>
    </w:p>
    <w:p w14:paraId="0D7E0D5E" w14:textId="77777777" w:rsidR="005B6355" w:rsidRPr="00C6452A" w:rsidRDefault="005B6355" w:rsidP="00C6452A">
      <w:pPr>
        <w:pStyle w:val="ListParagraph"/>
        <w:numPr>
          <w:ilvl w:val="0"/>
          <w:numId w:val="1"/>
        </w:numPr>
        <w:spacing w:line="360" w:lineRule="auto"/>
        <w:jc w:val="both"/>
        <w:rPr>
          <w:rFonts w:ascii="Arial" w:hAnsi="Arial" w:cs="Arial"/>
          <w:sz w:val="20"/>
          <w:szCs w:val="20"/>
        </w:rPr>
      </w:pPr>
      <w:r w:rsidRPr="00C6452A">
        <w:rPr>
          <w:rFonts w:ascii="Arial" w:hAnsi="Arial" w:cs="Arial"/>
          <w:sz w:val="20"/>
          <w:szCs w:val="20"/>
        </w:rPr>
        <w:t>When using an individual’s data to estimate the within-athlete standard error via regression, ensure that at least 10 consecutive repeated tests are made under ‘usual’ or ‘controlled’ conditions, when the outcome measure is theoretically not expected to demonstrate a substantial change.</w:t>
      </w:r>
    </w:p>
    <w:p w14:paraId="37D38DA4" w14:textId="77777777" w:rsidR="005B6355" w:rsidRPr="00C6452A" w:rsidRDefault="005B6355" w:rsidP="00C6452A">
      <w:pPr>
        <w:pStyle w:val="ListParagraph"/>
        <w:numPr>
          <w:ilvl w:val="0"/>
          <w:numId w:val="1"/>
        </w:numPr>
        <w:spacing w:line="360" w:lineRule="auto"/>
        <w:jc w:val="both"/>
        <w:rPr>
          <w:rFonts w:ascii="Arial" w:hAnsi="Arial" w:cs="Arial"/>
          <w:sz w:val="20"/>
          <w:szCs w:val="20"/>
        </w:rPr>
      </w:pPr>
      <w:r w:rsidRPr="00C6452A">
        <w:rPr>
          <w:rFonts w:ascii="Arial" w:hAnsi="Arial" w:cs="Arial"/>
          <w:sz w:val="20"/>
          <w:szCs w:val="20"/>
        </w:rPr>
        <w:t>Gain clear and justified consensus on threshold values for practical importance. As well as finding/ conducting better prognostic- or validity-type studies, discussions with colleagues (both coaches and academics) can be invaluable.</w:t>
      </w:r>
    </w:p>
    <w:p w14:paraId="49ED92C9" w14:textId="77777777" w:rsidR="005B6355" w:rsidRPr="00C6452A" w:rsidRDefault="005B6355" w:rsidP="00C6452A">
      <w:pPr>
        <w:spacing w:line="360" w:lineRule="auto"/>
        <w:jc w:val="both"/>
        <w:rPr>
          <w:rFonts w:ascii="Arial" w:hAnsi="Arial" w:cs="Arial"/>
          <w:sz w:val="20"/>
          <w:szCs w:val="20"/>
        </w:rPr>
      </w:pPr>
    </w:p>
    <w:p w14:paraId="3A250A6D" w14:textId="77777777" w:rsidR="005B6355" w:rsidRPr="00C6452A" w:rsidRDefault="005B6355" w:rsidP="00C6452A">
      <w:pPr>
        <w:spacing w:line="360" w:lineRule="auto"/>
        <w:jc w:val="both"/>
        <w:rPr>
          <w:rFonts w:ascii="Arial" w:hAnsi="Arial" w:cs="Arial"/>
          <w:b/>
          <w:bCs/>
          <w:sz w:val="20"/>
          <w:szCs w:val="20"/>
        </w:rPr>
      </w:pPr>
      <w:r w:rsidRPr="00C6452A">
        <w:rPr>
          <w:rFonts w:ascii="Arial" w:hAnsi="Arial" w:cs="Arial"/>
          <w:b/>
          <w:bCs/>
          <w:sz w:val="20"/>
          <w:szCs w:val="20"/>
        </w:rPr>
        <w:t>Interpretation</w:t>
      </w:r>
    </w:p>
    <w:p w14:paraId="07545631" w14:textId="1CFB1A71" w:rsidR="00320964" w:rsidRPr="00C6452A" w:rsidRDefault="00320964" w:rsidP="00C6452A">
      <w:pPr>
        <w:numPr>
          <w:ilvl w:val="0"/>
          <w:numId w:val="1"/>
        </w:numPr>
        <w:spacing w:line="360" w:lineRule="auto"/>
        <w:jc w:val="both"/>
        <w:rPr>
          <w:rFonts w:ascii="Arial" w:hAnsi="Arial" w:cs="Arial"/>
          <w:sz w:val="20"/>
          <w:szCs w:val="20"/>
        </w:rPr>
      </w:pPr>
      <w:r w:rsidRPr="00C6452A">
        <w:rPr>
          <w:rFonts w:ascii="Arial" w:hAnsi="Arial" w:cs="Arial"/>
          <w:sz w:val="20"/>
          <w:szCs w:val="20"/>
        </w:rPr>
        <w:t xml:space="preserve">Use effective data visualisation to determine </w:t>
      </w:r>
      <w:r w:rsidR="00C6452A" w:rsidRPr="00C6452A">
        <w:rPr>
          <w:rFonts w:ascii="Arial" w:hAnsi="Arial" w:cs="Arial"/>
          <w:sz w:val="20"/>
          <w:szCs w:val="20"/>
        </w:rPr>
        <w:t xml:space="preserve">change </w:t>
      </w:r>
      <w:r w:rsidRPr="00C6452A">
        <w:rPr>
          <w:rFonts w:ascii="Arial" w:hAnsi="Arial" w:cs="Arial"/>
          <w:sz w:val="20"/>
          <w:szCs w:val="20"/>
        </w:rPr>
        <w:t xml:space="preserve">patterns and trends along with their </w:t>
      </w:r>
      <w:r w:rsidR="00C6452A" w:rsidRPr="00C6452A">
        <w:rPr>
          <w:rFonts w:ascii="Arial" w:hAnsi="Arial" w:cs="Arial"/>
          <w:sz w:val="20"/>
          <w:szCs w:val="20"/>
        </w:rPr>
        <w:t>uncertainty and practical relevance.</w:t>
      </w:r>
    </w:p>
    <w:p w14:paraId="3FEBFE91" w14:textId="0A15F493" w:rsidR="005B6355" w:rsidRPr="00C6452A" w:rsidRDefault="005B6355" w:rsidP="00C6452A">
      <w:pPr>
        <w:numPr>
          <w:ilvl w:val="0"/>
          <w:numId w:val="1"/>
        </w:numPr>
        <w:spacing w:line="360" w:lineRule="auto"/>
        <w:jc w:val="both"/>
        <w:rPr>
          <w:rFonts w:ascii="Arial" w:hAnsi="Arial" w:cs="Arial"/>
          <w:sz w:val="20"/>
          <w:szCs w:val="20"/>
        </w:rPr>
      </w:pPr>
      <w:r w:rsidRPr="00C6452A">
        <w:rPr>
          <w:rFonts w:ascii="Arial" w:hAnsi="Arial" w:cs="Arial"/>
          <w:sz w:val="20"/>
          <w:szCs w:val="20"/>
        </w:rPr>
        <w:t xml:space="preserve">Avoid dichotomy </w:t>
      </w:r>
      <w:r w:rsidR="00567548" w:rsidRPr="00C6452A">
        <w:rPr>
          <w:rFonts w:ascii="Arial" w:hAnsi="Arial" w:cs="Arial"/>
          <w:sz w:val="20"/>
          <w:szCs w:val="20"/>
        </w:rPr>
        <w:t xml:space="preserve">and definitive statements </w:t>
      </w:r>
      <w:r w:rsidRPr="00C6452A">
        <w:rPr>
          <w:rFonts w:ascii="Arial" w:hAnsi="Arial" w:cs="Arial"/>
          <w:sz w:val="20"/>
          <w:szCs w:val="20"/>
        </w:rPr>
        <w:t xml:space="preserve">(“the athlete </w:t>
      </w:r>
      <w:r w:rsidRPr="00C6452A">
        <w:rPr>
          <w:rFonts w:ascii="Arial" w:hAnsi="Arial" w:cs="Arial"/>
          <w:i/>
          <w:iCs/>
          <w:sz w:val="20"/>
          <w:szCs w:val="20"/>
        </w:rPr>
        <w:t>has/hasn’t</w:t>
      </w:r>
      <w:r w:rsidRPr="00C6452A">
        <w:rPr>
          <w:rFonts w:ascii="Arial" w:hAnsi="Arial" w:cs="Arial"/>
          <w:sz w:val="20"/>
          <w:szCs w:val="20"/>
        </w:rPr>
        <w:t xml:space="preserve"> changed”</w:t>
      </w:r>
      <w:r w:rsidR="00464AB3" w:rsidRPr="00C6452A">
        <w:rPr>
          <w:rFonts w:ascii="Arial" w:hAnsi="Arial" w:cs="Arial"/>
          <w:sz w:val="20"/>
          <w:szCs w:val="20"/>
        </w:rPr>
        <w:t>, “the change was/was not significant”</w:t>
      </w:r>
      <w:r w:rsidRPr="00C6452A">
        <w:rPr>
          <w:rFonts w:ascii="Arial" w:hAnsi="Arial" w:cs="Arial"/>
          <w:sz w:val="20"/>
          <w:szCs w:val="20"/>
        </w:rPr>
        <w:t xml:space="preserve">) and ensure </w:t>
      </w:r>
      <w:r w:rsidR="00567548" w:rsidRPr="00C6452A">
        <w:rPr>
          <w:rFonts w:ascii="Arial" w:hAnsi="Arial" w:cs="Arial"/>
          <w:sz w:val="20"/>
          <w:szCs w:val="20"/>
        </w:rPr>
        <w:t>to retain uncertainty</w:t>
      </w:r>
      <w:r w:rsidR="00764CF6" w:rsidRPr="00C6452A">
        <w:rPr>
          <w:rFonts w:ascii="Arial" w:hAnsi="Arial" w:cs="Arial"/>
          <w:sz w:val="20"/>
          <w:szCs w:val="20"/>
        </w:rPr>
        <w:t xml:space="preserve"> in the decision-making process.</w:t>
      </w:r>
    </w:p>
    <w:p w14:paraId="03A72094" w14:textId="1C946019" w:rsidR="00E20FBF" w:rsidRPr="00C6452A" w:rsidRDefault="00C6452A" w:rsidP="00C6452A">
      <w:pPr>
        <w:numPr>
          <w:ilvl w:val="0"/>
          <w:numId w:val="1"/>
        </w:numPr>
        <w:spacing w:line="360" w:lineRule="auto"/>
        <w:jc w:val="both"/>
        <w:rPr>
          <w:rFonts w:ascii="Arial" w:hAnsi="Arial" w:cs="Arial"/>
          <w:sz w:val="20"/>
          <w:szCs w:val="20"/>
        </w:rPr>
      </w:pPr>
      <w:r w:rsidRPr="00C6452A">
        <w:rPr>
          <w:rFonts w:ascii="Arial" w:hAnsi="Arial" w:cs="Arial"/>
          <w:sz w:val="20"/>
          <w:szCs w:val="20"/>
        </w:rPr>
        <w:t>A</w:t>
      </w:r>
      <w:r w:rsidR="00764CF6" w:rsidRPr="00C6452A">
        <w:rPr>
          <w:rFonts w:ascii="Arial" w:hAnsi="Arial" w:cs="Arial"/>
          <w:sz w:val="20"/>
          <w:szCs w:val="20"/>
        </w:rPr>
        <w:t xml:space="preserve">void making or rebutting decisions based solely on </w:t>
      </w:r>
      <w:r w:rsidR="00320964" w:rsidRPr="00C6452A">
        <w:rPr>
          <w:rFonts w:ascii="Arial" w:hAnsi="Arial" w:cs="Arial"/>
          <w:sz w:val="20"/>
          <w:szCs w:val="20"/>
        </w:rPr>
        <w:t>the statistical outcomes</w:t>
      </w:r>
      <w:r w:rsidR="00764CF6" w:rsidRPr="00C6452A">
        <w:rPr>
          <w:rFonts w:ascii="Arial" w:hAnsi="Arial" w:cs="Arial"/>
          <w:sz w:val="20"/>
          <w:szCs w:val="20"/>
        </w:rPr>
        <w:t xml:space="preserve">. Consider the </w:t>
      </w:r>
      <w:bookmarkStart w:id="0" w:name="_GoBack"/>
      <w:bookmarkEnd w:id="0"/>
      <w:r w:rsidR="00764CF6" w:rsidRPr="00C6452A">
        <w:rPr>
          <w:rFonts w:ascii="Arial" w:hAnsi="Arial" w:cs="Arial"/>
          <w:sz w:val="20"/>
          <w:szCs w:val="20"/>
        </w:rPr>
        <w:t>context and other sources of information.</w:t>
      </w:r>
    </w:p>
    <w:sectPr w:rsidR="00E20FBF" w:rsidRPr="00C6452A" w:rsidSect="00C6452A">
      <w:pgSz w:w="11900" w:h="16840"/>
      <w:pgMar w:top="1134" w:right="1304"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41AB5"/>
    <w:multiLevelType w:val="hybridMultilevel"/>
    <w:tmpl w:val="937C7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A013E2"/>
    <w:multiLevelType w:val="hybridMultilevel"/>
    <w:tmpl w:val="F7806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355"/>
    <w:rsid w:val="000E4569"/>
    <w:rsid w:val="000F6C28"/>
    <w:rsid w:val="001F70DB"/>
    <w:rsid w:val="002E1020"/>
    <w:rsid w:val="00320964"/>
    <w:rsid w:val="00394346"/>
    <w:rsid w:val="003A0A60"/>
    <w:rsid w:val="00464AB3"/>
    <w:rsid w:val="004C3A53"/>
    <w:rsid w:val="004E68C8"/>
    <w:rsid w:val="00567548"/>
    <w:rsid w:val="005912F3"/>
    <w:rsid w:val="005B6355"/>
    <w:rsid w:val="005F304C"/>
    <w:rsid w:val="00764CF6"/>
    <w:rsid w:val="00783661"/>
    <w:rsid w:val="0085746A"/>
    <w:rsid w:val="00861543"/>
    <w:rsid w:val="0091088E"/>
    <w:rsid w:val="00913164"/>
    <w:rsid w:val="00A6374B"/>
    <w:rsid w:val="00BA1B46"/>
    <w:rsid w:val="00BE1C65"/>
    <w:rsid w:val="00C6452A"/>
    <w:rsid w:val="00C74976"/>
    <w:rsid w:val="00E20FBF"/>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EDF54"/>
  <w15:chartTrackingRefBased/>
  <w15:docId w15:val="{63628133-57E6-41A9-8CE1-C19C81418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35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3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Shaun J McLaren</dc:creator>
  <cp:keywords/>
  <dc:description/>
  <cp:lastModifiedBy>Britt Chandler</cp:lastModifiedBy>
  <cp:revision>2</cp:revision>
  <dcterms:created xsi:type="dcterms:W3CDTF">2020-04-19T13:36:00Z</dcterms:created>
  <dcterms:modified xsi:type="dcterms:W3CDTF">2020-04-19T13:36:00Z</dcterms:modified>
  <cp:category/>
</cp:coreProperties>
</file>