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8B3A" w14:textId="0CA48055" w:rsidR="00057F37" w:rsidRPr="00594993" w:rsidRDefault="00057F37" w:rsidP="00057F3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94993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 w:rsidR="00DB20BC">
        <w:rPr>
          <w:rFonts w:ascii="Times New Roman" w:hAnsi="Times New Roman" w:cs="Times New Roman"/>
          <w:b/>
          <w:bCs/>
          <w:color w:val="000000" w:themeColor="text1"/>
        </w:rPr>
        <w:t>S</w:t>
      </w:r>
      <w:bookmarkStart w:id="0" w:name="_GoBack"/>
      <w:bookmarkEnd w:id="0"/>
      <w:r w:rsidRPr="00594993">
        <w:rPr>
          <w:rFonts w:ascii="Times New Roman" w:hAnsi="Times New Roman" w:cs="Times New Roman"/>
          <w:b/>
          <w:bCs/>
          <w:color w:val="000000" w:themeColor="text1"/>
        </w:rPr>
        <w:t xml:space="preserve">1: Craniofacial Intervention by Tier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148"/>
        <w:gridCol w:w="1440"/>
        <w:gridCol w:w="2425"/>
      </w:tblGrid>
      <w:tr w:rsidR="00057F37" w:rsidRPr="00594993" w14:paraId="54F7617F" w14:textId="77777777" w:rsidTr="00662854">
        <w:tc>
          <w:tcPr>
            <w:tcW w:w="2337" w:type="dxa"/>
            <w:vAlign w:val="center"/>
          </w:tcPr>
          <w:p w14:paraId="411F02B7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3148" w:type="dxa"/>
            <w:vAlign w:val="center"/>
          </w:tcPr>
          <w:p w14:paraId="5DB80DBB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Specific Situation</w:t>
            </w:r>
          </w:p>
        </w:tc>
        <w:tc>
          <w:tcPr>
            <w:tcW w:w="1440" w:type="dxa"/>
            <w:vAlign w:val="center"/>
          </w:tcPr>
          <w:p w14:paraId="78F3A44F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Tier</w:t>
            </w:r>
          </w:p>
        </w:tc>
        <w:tc>
          <w:tcPr>
            <w:tcW w:w="2425" w:type="dxa"/>
            <w:vAlign w:val="center"/>
          </w:tcPr>
          <w:p w14:paraId="35F361B0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Recommendation</w:t>
            </w:r>
          </w:p>
        </w:tc>
      </w:tr>
      <w:tr w:rsidR="00057F37" w:rsidRPr="00594993" w14:paraId="327ED5CF" w14:textId="77777777" w:rsidTr="00662854">
        <w:tc>
          <w:tcPr>
            <w:tcW w:w="2337" w:type="dxa"/>
            <w:vMerge w:val="restart"/>
            <w:vAlign w:val="center"/>
          </w:tcPr>
          <w:p w14:paraId="316426B2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Cleft Lip and Palate</w:t>
            </w:r>
          </w:p>
        </w:tc>
        <w:tc>
          <w:tcPr>
            <w:tcW w:w="3148" w:type="dxa"/>
            <w:vAlign w:val="center"/>
          </w:tcPr>
          <w:p w14:paraId="6A2D412B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Primary cleft lip repair </w:t>
            </w:r>
          </w:p>
        </w:tc>
        <w:tc>
          <w:tcPr>
            <w:tcW w:w="1440" w:type="dxa"/>
            <w:vAlign w:val="center"/>
          </w:tcPr>
          <w:p w14:paraId="652A0BE6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19176B5F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Postpone</w:t>
            </w:r>
          </w:p>
        </w:tc>
      </w:tr>
      <w:tr w:rsidR="00057F37" w:rsidRPr="00594993" w14:paraId="661329B6" w14:textId="77777777" w:rsidTr="00662854">
        <w:tc>
          <w:tcPr>
            <w:tcW w:w="2337" w:type="dxa"/>
            <w:vMerge/>
            <w:vAlign w:val="center"/>
          </w:tcPr>
          <w:p w14:paraId="46DD25D0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2D007E92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Primary cleft palate repair</w:t>
            </w:r>
          </w:p>
        </w:tc>
        <w:tc>
          <w:tcPr>
            <w:tcW w:w="1440" w:type="dxa"/>
            <w:vAlign w:val="center"/>
          </w:tcPr>
          <w:p w14:paraId="070470FF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506FA4D4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Repair prior to 12 months of age </w:t>
            </w:r>
          </w:p>
        </w:tc>
      </w:tr>
      <w:tr w:rsidR="00057F37" w:rsidRPr="00594993" w14:paraId="2198FB3E" w14:textId="77777777" w:rsidTr="00662854">
        <w:tc>
          <w:tcPr>
            <w:tcW w:w="2337" w:type="dxa"/>
            <w:vMerge/>
            <w:vAlign w:val="center"/>
          </w:tcPr>
          <w:p w14:paraId="08341D03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5249B329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Alveolar bone graft</w:t>
            </w:r>
          </w:p>
        </w:tc>
        <w:tc>
          <w:tcPr>
            <w:tcW w:w="1440" w:type="dxa"/>
            <w:vAlign w:val="center"/>
          </w:tcPr>
          <w:p w14:paraId="706B1923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57B04D79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Postpone if able based on eruption of permanent canines</w:t>
            </w:r>
          </w:p>
        </w:tc>
      </w:tr>
      <w:tr w:rsidR="00057F37" w:rsidRPr="00594993" w14:paraId="4CBEDFE4" w14:textId="77777777" w:rsidTr="00662854">
        <w:tc>
          <w:tcPr>
            <w:tcW w:w="2337" w:type="dxa"/>
            <w:vMerge/>
            <w:vAlign w:val="center"/>
          </w:tcPr>
          <w:p w14:paraId="04EB3CAA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4F82EFA4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Revision procedure </w:t>
            </w:r>
          </w:p>
        </w:tc>
        <w:tc>
          <w:tcPr>
            <w:tcW w:w="1440" w:type="dxa"/>
            <w:vAlign w:val="center"/>
          </w:tcPr>
          <w:p w14:paraId="6D305505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723A96FA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Postpone</w:t>
            </w:r>
          </w:p>
        </w:tc>
      </w:tr>
      <w:tr w:rsidR="00057F37" w:rsidRPr="00594993" w14:paraId="06AED4BF" w14:textId="77777777" w:rsidTr="00662854">
        <w:tc>
          <w:tcPr>
            <w:tcW w:w="5485" w:type="dxa"/>
            <w:gridSpan w:val="2"/>
            <w:vAlign w:val="center"/>
          </w:tcPr>
          <w:p w14:paraId="51A01D65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Orthognathic Surgery                      </w:t>
            </w:r>
          </w:p>
        </w:tc>
        <w:tc>
          <w:tcPr>
            <w:tcW w:w="1440" w:type="dxa"/>
            <w:vAlign w:val="center"/>
          </w:tcPr>
          <w:p w14:paraId="0694974B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0D7CC56E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Postpone</w:t>
            </w:r>
          </w:p>
        </w:tc>
      </w:tr>
      <w:tr w:rsidR="00057F37" w:rsidRPr="00594993" w14:paraId="42D73056" w14:textId="77777777" w:rsidTr="00662854">
        <w:tc>
          <w:tcPr>
            <w:tcW w:w="2337" w:type="dxa"/>
            <w:vMerge w:val="restart"/>
            <w:vAlign w:val="center"/>
          </w:tcPr>
          <w:p w14:paraId="7C24574F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Mandibular Distraction Osteogenesis/Tongue Lip Adhesion</w:t>
            </w:r>
          </w:p>
        </w:tc>
        <w:tc>
          <w:tcPr>
            <w:tcW w:w="3148" w:type="dxa"/>
            <w:vAlign w:val="center"/>
          </w:tcPr>
          <w:p w14:paraId="19366D2F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Healthy patient in outpatient setting </w:t>
            </w:r>
          </w:p>
        </w:tc>
        <w:tc>
          <w:tcPr>
            <w:tcW w:w="1440" w:type="dxa"/>
            <w:vAlign w:val="center"/>
          </w:tcPr>
          <w:p w14:paraId="580764BC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2EB07722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Consider age of patient and importance of timing of procedure</w:t>
            </w:r>
          </w:p>
        </w:tc>
      </w:tr>
      <w:tr w:rsidR="00057F37" w:rsidRPr="00594993" w14:paraId="4CDB812E" w14:textId="77777777" w:rsidTr="00662854">
        <w:tc>
          <w:tcPr>
            <w:tcW w:w="2337" w:type="dxa"/>
            <w:vMerge/>
            <w:vAlign w:val="center"/>
          </w:tcPr>
          <w:p w14:paraId="54663D0A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714094C0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Unhealthy or hospitalized</w:t>
            </w:r>
          </w:p>
        </w:tc>
        <w:tc>
          <w:tcPr>
            <w:tcW w:w="1440" w:type="dxa"/>
            <w:vAlign w:val="center"/>
          </w:tcPr>
          <w:p w14:paraId="55978E13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3a</w:t>
            </w:r>
          </w:p>
        </w:tc>
        <w:tc>
          <w:tcPr>
            <w:tcW w:w="2425" w:type="dxa"/>
            <w:vAlign w:val="center"/>
          </w:tcPr>
          <w:p w14:paraId="3232405A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3a: Do not postpone</w:t>
            </w:r>
          </w:p>
        </w:tc>
      </w:tr>
      <w:tr w:rsidR="00057F37" w:rsidRPr="00594993" w14:paraId="72A71F9A" w14:textId="77777777" w:rsidTr="00662854">
        <w:tc>
          <w:tcPr>
            <w:tcW w:w="2337" w:type="dxa"/>
            <w:vMerge w:val="restart"/>
            <w:vAlign w:val="center"/>
          </w:tcPr>
          <w:p w14:paraId="1BF79C4D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Craniosynostosis</w:t>
            </w:r>
          </w:p>
        </w:tc>
        <w:tc>
          <w:tcPr>
            <w:tcW w:w="3148" w:type="dxa"/>
            <w:vAlign w:val="center"/>
          </w:tcPr>
          <w:p w14:paraId="0534009B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Minimally invasive approach </w:t>
            </w:r>
          </w:p>
        </w:tc>
        <w:tc>
          <w:tcPr>
            <w:tcW w:w="1440" w:type="dxa"/>
            <w:vAlign w:val="center"/>
          </w:tcPr>
          <w:p w14:paraId="3707EA7D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2a or Tier 3a</w:t>
            </w:r>
          </w:p>
        </w:tc>
        <w:tc>
          <w:tcPr>
            <w:tcW w:w="2425" w:type="dxa"/>
            <w:vAlign w:val="center"/>
          </w:tcPr>
          <w:p w14:paraId="45BB8F62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2a: Consider postponing but not beyond 3 months of age</w:t>
            </w:r>
          </w:p>
          <w:p w14:paraId="47787180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3a: Do not postpone</w:t>
            </w:r>
          </w:p>
        </w:tc>
      </w:tr>
      <w:tr w:rsidR="00057F37" w:rsidRPr="00594993" w14:paraId="0FDEB8F0" w14:textId="77777777" w:rsidTr="00662854">
        <w:tc>
          <w:tcPr>
            <w:tcW w:w="2337" w:type="dxa"/>
            <w:vMerge/>
            <w:vAlign w:val="center"/>
          </w:tcPr>
          <w:p w14:paraId="10744A90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585D3447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Open approach </w:t>
            </w:r>
          </w:p>
        </w:tc>
        <w:tc>
          <w:tcPr>
            <w:tcW w:w="1440" w:type="dxa"/>
            <w:vAlign w:val="center"/>
          </w:tcPr>
          <w:p w14:paraId="0AAB69F4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2a</w:t>
            </w:r>
          </w:p>
        </w:tc>
        <w:tc>
          <w:tcPr>
            <w:tcW w:w="2425" w:type="dxa"/>
            <w:vAlign w:val="center"/>
          </w:tcPr>
          <w:p w14:paraId="6D0C672A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Consider postponing but not beyond 12 months of age</w:t>
            </w:r>
          </w:p>
        </w:tc>
      </w:tr>
      <w:tr w:rsidR="00057F37" w:rsidRPr="00594993" w14:paraId="4878FC17" w14:textId="77777777" w:rsidTr="00662854">
        <w:tc>
          <w:tcPr>
            <w:tcW w:w="2337" w:type="dxa"/>
            <w:vMerge/>
            <w:vAlign w:val="center"/>
          </w:tcPr>
          <w:p w14:paraId="6E697A45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5F8493EA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Findings of elevated intracranial pressure </w:t>
            </w:r>
          </w:p>
        </w:tc>
        <w:tc>
          <w:tcPr>
            <w:tcW w:w="1440" w:type="dxa"/>
            <w:vAlign w:val="center"/>
          </w:tcPr>
          <w:p w14:paraId="7C2B52BE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3a</w:t>
            </w:r>
          </w:p>
        </w:tc>
        <w:tc>
          <w:tcPr>
            <w:tcW w:w="2425" w:type="dxa"/>
            <w:vAlign w:val="center"/>
          </w:tcPr>
          <w:p w14:paraId="251241F4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Do not postpone</w:t>
            </w:r>
          </w:p>
        </w:tc>
      </w:tr>
      <w:tr w:rsidR="00057F37" w:rsidRPr="00594993" w14:paraId="2AC87C19" w14:textId="77777777" w:rsidTr="00662854">
        <w:tc>
          <w:tcPr>
            <w:tcW w:w="2337" w:type="dxa"/>
            <w:vMerge w:val="restart"/>
            <w:vAlign w:val="center"/>
          </w:tcPr>
          <w:p w14:paraId="646BDF03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Facial Trauma</w:t>
            </w:r>
          </w:p>
        </w:tc>
        <w:tc>
          <w:tcPr>
            <w:tcW w:w="3148" w:type="dxa"/>
            <w:vAlign w:val="center"/>
          </w:tcPr>
          <w:p w14:paraId="19575C12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Facial fracture: Intervention based on cosmetic concern</w:t>
            </w:r>
          </w:p>
        </w:tc>
        <w:tc>
          <w:tcPr>
            <w:tcW w:w="1440" w:type="dxa"/>
            <w:vAlign w:val="center"/>
          </w:tcPr>
          <w:p w14:paraId="4773DA2F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42860707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Postpone</w:t>
            </w:r>
          </w:p>
        </w:tc>
      </w:tr>
      <w:tr w:rsidR="00057F37" w:rsidRPr="00594993" w14:paraId="0FEC445B" w14:textId="77777777" w:rsidTr="00662854">
        <w:tc>
          <w:tcPr>
            <w:tcW w:w="2337" w:type="dxa"/>
            <w:vMerge/>
            <w:vAlign w:val="center"/>
          </w:tcPr>
          <w:p w14:paraId="684D9BC7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045E1330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Facial fracture: Symptomatic patient </w:t>
            </w:r>
          </w:p>
        </w:tc>
        <w:tc>
          <w:tcPr>
            <w:tcW w:w="1440" w:type="dxa"/>
            <w:vAlign w:val="center"/>
          </w:tcPr>
          <w:p w14:paraId="2812CF83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3a</w:t>
            </w:r>
          </w:p>
        </w:tc>
        <w:tc>
          <w:tcPr>
            <w:tcW w:w="2425" w:type="dxa"/>
            <w:vAlign w:val="center"/>
          </w:tcPr>
          <w:p w14:paraId="74AF9B78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Do not postpone</w:t>
            </w:r>
          </w:p>
        </w:tc>
      </w:tr>
      <w:tr w:rsidR="00057F37" w:rsidRPr="00594993" w14:paraId="78F96147" w14:textId="77777777" w:rsidTr="00662854">
        <w:tc>
          <w:tcPr>
            <w:tcW w:w="2337" w:type="dxa"/>
            <w:vMerge/>
            <w:vAlign w:val="center"/>
          </w:tcPr>
          <w:p w14:paraId="760710FA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08233053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Facial nerve injury </w:t>
            </w:r>
          </w:p>
        </w:tc>
        <w:tc>
          <w:tcPr>
            <w:tcW w:w="1440" w:type="dxa"/>
            <w:vAlign w:val="center"/>
          </w:tcPr>
          <w:p w14:paraId="49018A09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3b</w:t>
            </w:r>
          </w:p>
        </w:tc>
        <w:tc>
          <w:tcPr>
            <w:tcW w:w="2425" w:type="dxa"/>
            <w:vAlign w:val="center"/>
          </w:tcPr>
          <w:p w14:paraId="5B1969B6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Do not postpone</w:t>
            </w:r>
          </w:p>
        </w:tc>
      </w:tr>
      <w:tr w:rsidR="00057F37" w:rsidRPr="00594993" w14:paraId="65498274" w14:textId="77777777" w:rsidTr="00662854">
        <w:tc>
          <w:tcPr>
            <w:tcW w:w="2337" w:type="dxa"/>
            <w:vMerge w:val="restart"/>
            <w:vAlign w:val="center"/>
          </w:tcPr>
          <w:p w14:paraId="1215CBCB" w14:textId="77777777" w:rsidR="00057F37" w:rsidRPr="00594993" w:rsidRDefault="00057F37" w:rsidP="00662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Other Craniofacial Procedures</w:t>
            </w:r>
          </w:p>
        </w:tc>
        <w:tc>
          <w:tcPr>
            <w:tcW w:w="3148" w:type="dxa"/>
            <w:vAlign w:val="center"/>
          </w:tcPr>
          <w:p w14:paraId="6937ECE8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Low acuity procedures in healthy patients (tissue expansion, facial reanimation, fat grafting, </w:t>
            </w:r>
            <w:proofErr w:type="spellStart"/>
            <w:r w:rsidRPr="00594993">
              <w:rPr>
                <w:rFonts w:ascii="Times New Roman" w:hAnsi="Times New Roman" w:cs="Times New Roman"/>
                <w:color w:val="000000" w:themeColor="text1"/>
              </w:rPr>
              <w:t>etc</w:t>
            </w:r>
            <w:proofErr w:type="spellEnd"/>
            <w:r w:rsidRPr="0059499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40" w:type="dxa"/>
            <w:vAlign w:val="center"/>
          </w:tcPr>
          <w:p w14:paraId="21886908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1a</w:t>
            </w:r>
          </w:p>
        </w:tc>
        <w:tc>
          <w:tcPr>
            <w:tcW w:w="2425" w:type="dxa"/>
            <w:vAlign w:val="center"/>
          </w:tcPr>
          <w:p w14:paraId="09322F34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Postpone</w:t>
            </w:r>
          </w:p>
        </w:tc>
      </w:tr>
      <w:tr w:rsidR="00057F37" w:rsidRPr="00594993" w14:paraId="0D9E8EA6" w14:textId="77777777" w:rsidTr="00662854">
        <w:tc>
          <w:tcPr>
            <w:tcW w:w="2337" w:type="dxa"/>
            <w:vMerge/>
            <w:vAlign w:val="center"/>
          </w:tcPr>
          <w:p w14:paraId="501E8E8E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3F4FC570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 xml:space="preserve">Oncologic resection with low risk of progression or metastasis </w:t>
            </w:r>
          </w:p>
        </w:tc>
        <w:tc>
          <w:tcPr>
            <w:tcW w:w="1440" w:type="dxa"/>
            <w:vAlign w:val="center"/>
          </w:tcPr>
          <w:p w14:paraId="72562A15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2a</w:t>
            </w:r>
          </w:p>
        </w:tc>
        <w:tc>
          <w:tcPr>
            <w:tcW w:w="2425" w:type="dxa"/>
            <w:vAlign w:val="center"/>
          </w:tcPr>
          <w:p w14:paraId="6E996402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Consider postponing</w:t>
            </w:r>
          </w:p>
        </w:tc>
      </w:tr>
      <w:tr w:rsidR="00057F37" w:rsidRPr="00594993" w14:paraId="1F573CB5" w14:textId="77777777" w:rsidTr="00662854">
        <w:tc>
          <w:tcPr>
            <w:tcW w:w="2337" w:type="dxa"/>
            <w:vMerge/>
            <w:vAlign w:val="center"/>
          </w:tcPr>
          <w:p w14:paraId="16D33BC4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14:paraId="40A8904A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Oncologic resection with intermediate to high risk of progression or metastasis</w:t>
            </w:r>
          </w:p>
        </w:tc>
        <w:tc>
          <w:tcPr>
            <w:tcW w:w="1440" w:type="dxa"/>
            <w:vAlign w:val="center"/>
          </w:tcPr>
          <w:p w14:paraId="1DB448AB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2a or Tier 3a</w:t>
            </w:r>
          </w:p>
        </w:tc>
        <w:tc>
          <w:tcPr>
            <w:tcW w:w="2425" w:type="dxa"/>
            <w:vAlign w:val="center"/>
          </w:tcPr>
          <w:p w14:paraId="28547D2C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2a: Consider postponing</w:t>
            </w:r>
          </w:p>
          <w:p w14:paraId="4C52CB8A" w14:textId="77777777" w:rsidR="00057F37" w:rsidRPr="00594993" w:rsidRDefault="00057F37" w:rsidP="00662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993">
              <w:rPr>
                <w:rFonts w:ascii="Times New Roman" w:hAnsi="Times New Roman" w:cs="Times New Roman"/>
                <w:color w:val="000000" w:themeColor="text1"/>
              </w:rPr>
              <w:t>Tier 3a: Do not postpone</w:t>
            </w:r>
          </w:p>
        </w:tc>
      </w:tr>
    </w:tbl>
    <w:p w14:paraId="70C0C1D8" w14:textId="77777777" w:rsidR="003B76B9" w:rsidRDefault="00DB20BC"/>
    <w:sectPr w:rsidR="003B76B9" w:rsidSect="00FF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tDS2MDI0MDIyNzdR0lEKTi0uzszPAykwrAUAtlF5EiwAAAA="/>
  </w:docVars>
  <w:rsids>
    <w:rsidRoot w:val="00057F37"/>
    <w:rsid w:val="00052E24"/>
    <w:rsid w:val="00057F37"/>
    <w:rsid w:val="0006376F"/>
    <w:rsid w:val="00065DB3"/>
    <w:rsid w:val="0010031A"/>
    <w:rsid w:val="00117714"/>
    <w:rsid w:val="00161A5E"/>
    <w:rsid w:val="0025218B"/>
    <w:rsid w:val="002F741F"/>
    <w:rsid w:val="00307028"/>
    <w:rsid w:val="0031199D"/>
    <w:rsid w:val="00363547"/>
    <w:rsid w:val="003F6880"/>
    <w:rsid w:val="004851A2"/>
    <w:rsid w:val="004967E7"/>
    <w:rsid w:val="00531F06"/>
    <w:rsid w:val="00605042"/>
    <w:rsid w:val="006173CD"/>
    <w:rsid w:val="00821319"/>
    <w:rsid w:val="00854922"/>
    <w:rsid w:val="008718E5"/>
    <w:rsid w:val="008A04DA"/>
    <w:rsid w:val="00930B33"/>
    <w:rsid w:val="009B3FF6"/>
    <w:rsid w:val="009E574B"/>
    <w:rsid w:val="00A13806"/>
    <w:rsid w:val="00B31A69"/>
    <w:rsid w:val="00C54FFF"/>
    <w:rsid w:val="00CD00AD"/>
    <w:rsid w:val="00CD5067"/>
    <w:rsid w:val="00DB20BC"/>
    <w:rsid w:val="00E359CF"/>
    <w:rsid w:val="00EC263B"/>
    <w:rsid w:val="00F17CF5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F052"/>
  <w15:chartTrackingRefBased/>
  <w15:docId w15:val="{1BBE1537-C4B8-AB45-8434-3B20572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Schönbrunner</dc:creator>
  <cp:keywords/>
  <dc:description/>
  <cp:lastModifiedBy>Samantha Porter</cp:lastModifiedBy>
  <cp:revision>2</cp:revision>
  <dcterms:created xsi:type="dcterms:W3CDTF">2020-03-31T03:36:00Z</dcterms:created>
  <dcterms:modified xsi:type="dcterms:W3CDTF">2020-03-31T03:36:00Z</dcterms:modified>
</cp:coreProperties>
</file>