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BaskervilleBE-Regular" w:hAnsi="BaskervilleBE-Regular" w:cs="BaskervilleBE-Regular"/>
          <w:b/>
          <w:color w:val="000000"/>
          <w:kern w:val="0"/>
          <w:sz w:val="24"/>
          <w:szCs w:val="24"/>
        </w:rPr>
      </w:pPr>
      <w:r>
        <w:rPr>
          <w:rFonts w:hint="eastAsia" w:ascii="BaskervilleBE-Regular" w:hAnsi="BaskervilleBE-Regular"/>
          <w:b/>
          <w:color w:val="000000"/>
          <w:kern w:val="0"/>
          <w:sz w:val="24"/>
        </w:rPr>
        <w:t xml:space="preserve">Supplemental </w:t>
      </w:r>
      <w:r>
        <w:rPr>
          <w:rFonts w:hint="eastAsia" w:ascii="BaskervilleBE-Regular" w:hAnsi="BaskervilleBE-Regular"/>
          <w:b/>
          <w:color w:val="000000"/>
          <w:kern w:val="0"/>
          <w:sz w:val="24"/>
          <w:lang w:val="en-US" w:eastAsia="zh-CN"/>
        </w:rPr>
        <w:t>t</w:t>
      </w:r>
      <w:r>
        <w:rPr>
          <w:rFonts w:ascii="BaskervilleBE-Regular" w:hAnsi="BaskervilleBE-Regular"/>
          <w:b/>
          <w:color w:val="000000"/>
          <w:kern w:val="0"/>
          <w:sz w:val="24"/>
        </w:rPr>
        <w:t>able 1</w:t>
      </w:r>
      <w:r>
        <w:rPr>
          <w:rFonts w:ascii="BaskervilleBE-Regular" w:hAnsi="BaskervilleBE-Regular" w:cs="BaskervilleBE-Regular"/>
          <w:b/>
          <w:color w:val="000000"/>
          <w:kern w:val="0"/>
          <w:sz w:val="24"/>
          <w:szCs w:val="24"/>
        </w:rPr>
        <w:t>: Patient demographics and characteristics</w:t>
      </w:r>
    </w:p>
    <w:p>
      <w:pPr>
        <w:autoSpaceDE w:val="0"/>
        <w:autoSpaceDN w:val="0"/>
        <w:adjustRightInd w:val="0"/>
        <w:jc w:val="left"/>
        <w:rPr>
          <w:rFonts w:ascii="BaskervilleBE-Regular" w:hAnsi="BaskervilleBE-Regular" w:cs="BaskervilleBE-Regular"/>
          <w:color w:val="000000"/>
          <w:kern w:val="0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000000" w:sz="4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BaskervilleBE-Regular" w:hAnsi="BaskervilleBE-Regular"/>
                <w:kern w:val="0"/>
                <w:sz w:val="24"/>
              </w:rPr>
            </w:pPr>
            <w:r>
              <w:rPr>
                <w:rFonts w:hint="eastAsia" w:ascii="BaskervilleBE-Regular" w:hAnsi="BaskervilleBE-Regular" w:cs="BaskervilleBE-Regular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84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100 patients/456 times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Gender</w:t>
            </w: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Age (years)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Reason for DC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Side</w:t>
            </w: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 xml:space="preserve"> of DC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Locations of TDS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58</w:t>
            </w: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42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54.7±15.5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Ischemic stroke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Cerebral</w:t>
            </w: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hematoma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Traumatic brain injury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Tumor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Aneurysm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 xml:space="preserve">Left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 xml:space="preserve">Right 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Bilateral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euro-ICU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Common ward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Outpatient department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mergency</w:t>
            </w: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department</w:t>
            </w:r>
          </w:p>
          <w:p>
            <w:pPr>
              <w:autoSpaceDE w:val="0"/>
              <w:autoSpaceDN w:val="0"/>
              <w:adjustRightInd w:val="0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perating room</w:t>
            </w:r>
          </w:p>
        </w:tc>
        <w:tc>
          <w:tcPr>
            <w:tcW w:w="284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14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48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25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3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10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43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52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5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402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30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16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5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DC,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Decompressive craniectomy; </w:t>
      </w:r>
      <w:r>
        <w:rPr>
          <w:rFonts w:ascii="Times New Roman" w:hAnsi="Times New Roman"/>
          <w:color w:val="000000"/>
          <w:sz w:val="24"/>
        </w:rPr>
        <w:t xml:space="preserve">F, female; M, male; TDS, </w:t>
      </w:r>
      <w:r>
        <w:rPr>
          <w:rFonts w:ascii="BaskervilleBE-Regular" w:hAnsi="BaskervilleBE-Regular" w:cs="BaskervilleBE-Regular"/>
          <w:kern w:val="0"/>
          <w:sz w:val="24"/>
          <w:szCs w:val="24"/>
        </w:rPr>
        <w:t>transcranial duplex sonography</w:t>
      </w: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color w:val="000000"/>
        </w:rPr>
      </w:pPr>
    </w:p>
    <w:p>
      <w:pPr>
        <w:rPr>
          <w:rFonts w:ascii="BaskervilleBE-Regular" w:hAnsi="BaskervilleBE-Regular"/>
          <w:b/>
          <w:kern w:val="0"/>
          <w:sz w:val="24"/>
        </w:rPr>
      </w:pPr>
      <w:r>
        <w:rPr>
          <w:rFonts w:hint="eastAsia" w:ascii="BaskervilleBE-Regular" w:hAnsi="BaskervilleBE-Regular"/>
          <w:b/>
          <w:kern w:val="0"/>
          <w:sz w:val="24"/>
        </w:rPr>
        <w:t xml:space="preserve">Supplemental </w:t>
      </w:r>
      <w:r>
        <w:rPr>
          <w:rFonts w:hint="eastAsia" w:ascii="BaskervilleBE-Regular" w:hAnsi="BaskervilleBE-Regular"/>
          <w:b/>
          <w:kern w:val="0"/>
          <w:sz w:val="24"/>
          <w:lang w:val="en-US" w:eastAsia="zh-CN"/>
        </w:rPr>
        <w:t>t</w:t>
      </w:r>
      <w:bookmarkStart w:id="2" w:name="_GoBack"/>
      <w:bookmarkEnd w:id="2"/>
      <w:r>
        <w:rPr>
          <w:rFonts w:hint="eastAsia" w:ascii="BaskervilleBE-Regular" w:hAnsi="BaskervilleBE-Regular"/>
          <w:b/>
          <w:kern w:val="0"/>
          <w:sz w:val="24"/>
        </w:rPr>
        <w:t xml:space="preserve">able 2: </w:t>
      </w:r>
      <w:r>
        <w:rPr>
          <w:rFonts w:ascii="BaskervilleBE-Regular" w:hAnsi="BaskervilleBE-Regular"/>
          <w:b/>
          <w:kern w:val="0"/>
          <w:sz w:val="24"/>
        </w:rPr>
        <w:t>W</w:t>
      </w:r>
      <w:r>
        <w:rPr>
          <w:rFonts w:hint="eastAsia" w:ascii="BaskervilleBE-Regular" w:hAnsi="BaskervilleBE-Regular"/>
          <w:b/>
          <w:kern w:val="0"/>
          <w:sz w:val="24"/>
        </w:rPr>
        <w:t>idth of the third ventricle under different drainage volume during EVD and ELD</w:t>
      </w:r>
    </w:p>
    <w:p>
      <w:pPr>
        <w:rPr>
          <w:rFonts w:ascii="BaskervilleBE-Regular" w:hAnsi="BaskervilleBE-Regular"/>
          <w:b/>
          <w:color w:val="000000"/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000000" w:sz="4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45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Procedures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Case</w:t>
            </w:r>
          </w:p>
        </w:tc>
        <w:tc>
          <w:tcPr>
            <w:tcW w:w="5862" w:type="dxa"/>
            <w:gridSpan w:val="2"/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Width</w:t>
            </w:r>
            <w:r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  <w:t xml:space="preserve"> of the third ventricle</w:t>
            </w: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 xml:space="preserve"> (mm)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4" w:type="dxa"/>
            <w:vMerge w:val="continue"/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</w:p>
        </w:tc>
        <w:tc>
          <w:tcPr>
            <w:tcW w:w="5862" w:type="dxa"/>
            <w:gridSpan w:val="2"/>
            <w:shd w:val="clear" w:color="auto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Before              After (drainage volume)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bookmarkStart w:id="0" w:name="OLE_LINK45"/>
            <w:bookmarkStart w:id="1" w:name="OLE_LINK46"/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EVD</w:t>
            </w:r>
          </w:p>
          <w:bookmarkEnd w:id="0"/>
          <w:bookmarkEnd w:id="1"/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ELD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3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4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5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12.6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13.8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12.9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14.2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16.5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9.8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11.0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9.6</w:t>
            </w:r>
          </w:p>
        </w:tc>
        <w:tc>
          <w:tcPr>
            <w:tcW w:w="4586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2.7 (370 ml)   6.6 (250 ml)   8.3 (180 ml)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5.6 (220 ml)   8.2 (120 ml)   7.2 (150 ml)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3.1 (300 ml)   6.3 (210 ml)   9.0 (90 ml)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6.0 (220 ml)   8.4 (180 ml)   10.1 (110 ml)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5.8 (300 ml)   8.2 (200 ml)   9.7 (130 ml)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3.6 (280 ml)   4.8 (200 ml)   4.0 (240 ml)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4.5 (200 ml)   6.5 (160 ml)   5.2 (180 ml)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BaskervilleBE-Regular" w:hAnsi="BaskervilleBE-Regular" w:cs="BaskervilleBE-Regular"/>
                <w:color w:val="000000"/>
                <w:kern w:val="0"/>
                <w:szCs w:val="21"/>
              </w:rPr>
            </w:pPr>
            <w:r>
              <w:rPr>
                <w:rFonts w:hint="eastAsia" w:ascii="BaskervilleBE-Regular" w:hAnsi="BaskervilleBE-Regular" w:cs="BaskervilleBE-Regular"/>
                <w:color w:val="000000"/>
                <w:kern w:val="0"/>
                <w:szCs w:val="21"/>
              </w:rPr>
              <w:t>5.3 (150 ml)   5.8 (140 ml)   4.6 (180 ml)</w:t>
            </w: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ELD,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external lumbar drainage; EVD, </w:t>
      </w:r>
      <w:r>
        <w:rPr>
          <w:rFonts w:ascii="BaskervilleBE-Regular" w:hAnsi="BaskervilleBE-Regular" w:cs="BaskervilleBE-Regular"/>
          <w:color w:val="000000"/>
          <w:kern w:val="0"/>
          <w:sz w:val="24"/>
          <w:szCs w:val="24"/>
        </w:rPr>
        <w:t>external ventricular drainage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skervilleBE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495BBB9C-1C25-42F8-860E-011544FAFFDD}"/>
    <w:docVar w:name="KY_MEDREF_VERSION" w:val="3"/>
  </w:docVars>
  <w:rsids>
    <w:rsidRoot w:val="008145AA"/>
    <w:rsid w:val="00476BEB"/>
    <w:rsid w:val="004942AF"/>
    <w:rsid w:val="005E5357"/>
    <w:rsid w:val="008145AA"/>
    <w:rsid w:val="008C48A5"/>
    <w:rsid w:val="309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1004</Characters>
  <Lines>8</Lines>
  <Paragraphs>2</Paragraphs>
  <TotalTime>3</TotalTime>
  <ScaleCrop>false</ScaleCrop>
  <LinksUpToDate>false</LinksUpToDate>
  <CharactersWithSpaces>1177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2019-12-26T13:20:00Z</dcterms:created>
  <dc:creator>asus</dc:creator>
  <cp:lastModifiedBy>海阔天空</cp:lastModifiedBy>
  <dcterms:modified xsi:type="dcterms:W3CDTF">2022-02-14T01:03:36Z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61497CF365A54F3C894FA58AB8307C02</vt:lpwstr>
  </property>
</Properties>
</file>