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EC" w:rsidRDefault="005F0764">
      <w:r>
        <w:rPr>
          <w:noProof/>
        </w:rPr>
        <w:drawing>
          <wp:inline distT="0" distB="0" distL="0" distR="0">
            <wp:extent cx="5943600" cy="5905500"/>
            <wp:effectExtent l="0" t="0" r="0" b="0"/>
            <wp:docPr id="1" name="Picture 1" descr="C:\Users\Anna.Butrim\Desktop\Downloads\S9 cytokin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utrim\Desktop\Downloads\S9 cytokine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64" w:rsidRDefault="005F0764">
      <w:r w:rsidRPr="005F0764">
        <w:t xml:space="preserve">Supplemental Figure 9: Concentration of cytokines in RPMI/B27 after treatment with DMSO and ISX-9. (* vs. MOCK group with the same treatment, P &lt; 0.05; # vs. DMSO group with the same treatment, P &lt; 0.05; &amp; vs. ISX-9 treatment group under </w:t>
      </w:r>
      <w:proofErr w:type="spellStart"/>
      <w:r w:rsidRPr="005F0764">
        <w:t>normoxic</w:t>
      </w:r>
      <w:proofErr w:type="spellEnd"/>
      <w:r w:rsidRPr="005F0764">
        <w:t xml:space="preserve"> condition; P &lt; 0.05).</w:t>
      </w:r>
      <w:bookmarkStart w:id="0" w:name="_GoBack"/>
      <w:bookmarkEnd w:id="0"/>
    </w:p>
    <w:sectPr w:rsidR="005F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64"/>
    <w:rsid w:val="005F0764"/>
    <w:rsid w:val="007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60636-83EB-416B-BB15-52838F7B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Butrim, Anna</dc:creator>
  <cp:keywords/>
  <dc:description/>
  <cp:lastModifiedBy>Butrim, Anna</cp:lastModifiedBy>
  <cp:revision>1</cp:revision>
  <dcterms:created xsi:type="dcterms:W3CDTF">2018-02-21T13:16:00Z</dcterms:created>
  <dcterms:modified xsi:type="dcterms:W3CDTF">2018-02-21T13:17:00Z</dcterms:modified>
</cp:coreProperties>
</file>