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DE" w:rsidRDefault="0026486B">
      <w:r>
        <w:rPr>
          <w:noProof/>
          <w:lang w:eastAsia="en-PH"/>
        </w:rPr>
        <w:drawing>
          <wp:inline distT="0" distB="0" distL="0" distR="0">
            <wp:extent cx="5943600" cy="3258415"/>
            <wp:effectExtent l="0" t="0" r="0" b="0"/>
            <wp:docPr id="1" name="Picture 1" descr="D:\WorkDIR\er95\SPI-PE JOURNALS\SHK\with SDC\SHOCK-D-18-00458_with query\Supplemental Fig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DIR\er95\SPI-PE JOURNALS\SHK\with SDC\SHOCK-D-18-00458_with query\Supplemental Figure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86B" w:rsidRDefault="0026486B"/>
    <w:p w:rsidR="0026486B" w:rsidRDefault="0026486B">
      <w:r w:rsidRPr="00A80DF1">
        <w:rPr>
          <w:b/>
          <w:color w:val="000000"/>
          <w:lang w:val="en-GB"/>
        </w:rPr>
        <w:t>Supplemental Figure 1:</w:t>
      </w:r>
      <w:r w:rsidRPr="00A80DF1">
        <w:rPr>
          <w:color w:val="000000"/>
          <w:lang w:val="en-GB"/>
        </w:rPr>
        <w:t xml:space="preserve"> Flowchart of the experimental timeline</w:t>
      </w:r>
      <w:r>
        <w:rPr>
          <w:color w:val="000000"/>
          <w:lang w:val="en-GB"/>
        </w:rPr>
        <w:t>.</w:t>
      </w:r>
      <w:bookmarkStart w:id="0" w:name="_GoBack"/>
      <w:bookmarkEnd w:id="0"/>
    </w:p>
    <w:sectPr w:rsidR="00264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6B"/>
    <w:rsid w:val="0026486B"/>
    <w:rsid w:val="0026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Pajuelas, Kathy</dc:creator>
  <cp:lastModifiedBy>Pajuelas, Kathy</cp:lastModifiedBy>
  <cp:revision>1</cp:revision>
  <dcterms:created xsi:type="dcterms:W3CDTF">2018-10-02T15:44:00Z</dcterms:created>
  <dcterms:modified xsi:type="dcterms:W3CDTF">2018-10-02T15:46:00Z</dcterms:modified>
</cp:coreProperties>
</file>