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6" w:rsidRDefault="00580799">
      <w:r>
        <w:rPr>
          <w:noProof/>
          <w:lang w:eastAsia="en-PH"/>
        </w:rPr>
        <w:drawing>
          <wp:inline distT="0" distB="0" distL="0" distR="0">
            <wp:extent cx="5943600" cy="5993345"/>
            <wp:effectExtent l="0" t="0" r="0" b="7620"/>
            <wp:docPr id="1" name="Picture 1" descr="D:\WorkDIR\er95\SPI-PE JOURNALS\SHK\with SDC\SHOCK-D-18-00445\Supplemental Fig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SPI-PE JOURNALS\SHK\with SDC\SHOCK-D-18-00445\Supplemental Fig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99" w:rsidRDefault="00580799"/>
    <w:p w:rsidR="00580799" w:rsidRDefault="00580799">
      <w:proofErr w:type="gramStart"/>
      <w:r w:rsidRPr="008D58FE">
        <w:rPr>
          <w:rFonts w:cs="Helvetica"/>
          <w:b/>
          <w:color w:val="000000" w:themeColor="text1"/>
          <w:lang w:val="en-US"/>
        </w:rPr>
        <w:t>Supplemental</w:t>
      </w:r>
      <w:r w:rsidRPr="008D58FE">
        <w:rPr>
          <w:rStyle w:val="bold"/>
          <w:color w:val="000000" w:themeColor="text1"/>
          <w:lang w:val="en-US"/>
        </w:rPr>
        <w:t xml:space="preserve"> Figure 2.</w:t>
      </w:r>
      <w:proofErr w:type="gramEnd"/>
      <w:r w:rsidRPr="008D58FE">
        <w:rPr>
          <w:rStyle w:val="bold"/>
          <w:color w:val="000000" w:themeColor="text1"/>
          <w:lang w:val="en-US"/>
        </w:rPr>
        <w:t xml:space="preserve"> </w:t>
      </w:r>
      <w:proofErr w:type="gramStart"/>
      <w:r w:rsidRPr="008D58FE">
        <w:rPr>
          <w:rStyle w:val="bold"/>
          <w:color w:val="000000" w:themeColor="text1"/>
          <w:lang w:val="en-US"/>
        </w:rPr>
        <w:t>Changes in pH, bicarbonate levels (HCO3</w:t>
      </w:r>
      <w:r w:rsidRPr="008D58FE">
        <w:rPr>
          <w:rStyle w:val="bold"/>
          <w:color w:val="000000" w:themeColor="text1"/>
          <w:vertAlign w:val="superscript"/>
          <w:lang w:val="en-US"/>
        </w:rPr>
        <w:t>-</w:t>
      </w:r>
      <w:r w:rsidRPr="008D58FE">
        <w:rPr>
          <w:rStyle w:val="bold"/>
          <w:color w:val="000000" w:themeColor="text1"/>
          <w:lang w:val="en-US"/>
        </w:rPr>
        <w:t xml:space="preserve">), </w:t>
      </w:r>
      <w:r w:rsidRPr="008D58FE">
        <w:rPr>
          <w:b/>
          <w:color w:val="000000" w:themeColor="text1"/>
          <w:lang w:val="en-US"/>
        </w:rPr>
        <w:t>inspired oxygen fraction ratio (PaO</w:t>
      </w:r>
      <w:r w:rsidRPr="008D58FE">
        <w:rPr>
          <w:b/>
          <w:color w:val="000000" w:themeColor="text1"/>
          <w:vertAlign w:val="subscript"/>
          <w:lang w:val="en-US"/>
        </w:rPr>
        <w:t>2</w:t>
      </w:r>
      <w:r w:rsidRPr="008D58FE">
        <w:rPr>
          <w:b/>
          <w:color w:val="000000" w:themeColor="text1"/>
          <w:lang w:val="en-US"/>
        </w:rPr>
        <w:t>/FiO</w:t>
      </w:r>
      <w:r w:rsidRPr="008D58FE">
        <w:rPr>
          <w:b/>
          <w:color w:val="000000" w:themeColor="text1"/>
          <w:vertAlign w:val="subscript"/>
          <w:lang w:val="en-US"/>
        </w:rPr>
        <w:t>2</w:t>
      </w:r>
      <w:r w:rsidRPr="008D58FE">
        <w:rPr>
          <w:b/>
          <w:color w:val="000000" w:themeColor="text1"/>
          <w:lang w:val="en-US"/>
        </w:rPr>
        <w:t xml:space="preserve">) and </w:t>
      </w:r>
      <w:r w:rsidRPr="008D58FE">
        <w:rPr>
          <w:rStyle w:val="bold"/>
          <w:color w:val="000000" w:themeColor="text1"/>
          <w:lang w:val="en-US"/>
        </w:rPr>
        <w:t>partial pressure of carbon dioxide (PaCO</w:t>
      </w:r>
      <w:r w:rsidRPr="008D58FE">
        <w:rPr>
          <w:rStyle w:val="bold"/>
          <w:color w:val="000000" w:themeColor="text1"/>
          <w:vertAlign w:val="subscript"/>
          <w:lang w:val="en-US"/>
        </w:rPr>
        <w:t>2</w:t>
      </w:r>
      <w:r w:rsidRPr="008D58FE">
        <w:rPr>
          <w:rStyle w:val="bold"/>
          <w:color w:val="000000" w:themeColor="text1"/>
          <w:lang w:val="en-US"/>
        </w:rPr>
        <w:t>).</w:t>
      </w:r>
      <w:proofErr w:type="gramEnd"/>
      <w:r w:rsidRPr="008D58FE">
        <w:rPr>
          <w:rStyle w:val="bold"/>
          <w:color w:val="000000" w:themeColor="text1"/>
          <w:lang w:val="en-US"/>
        </w:rPr>
        <w:t xml:space="preserve"> </w:t>
      </w:r>
      <w:r w:rsidRPr="008D58FE">
        <w:rPr>
          <w:rStyle w:val="simple"/>
          <w:color w:val="000000" w:themeColor="text1"/>
          <w:lang w:val="en-US"/>
        </w:rPr>
        <w:t xml:space="preserve">Closed circles and black line: NC group (n = 5); squares and grey line: </w:t>
      </w:r>
      <w:proofErr w:type="spellStart"/>
      <w:r w:rsidRPr="008D58FE">
        <w:rPr>
          <w:rStyle w:val="simple"/>
          <w:color w:val="000000" w:themeColor="text1"/>
          <w:lang w:val="en-US"/>
        </w:rPr>
        <w:t>ATryn</w:t>
      </w:r>
      <w:proofErr w:type="spellEnd"/>
      <w:r w:rsidRPr="008D58FE">
        <w:rPr>
          <w:rStyle w:val="simple"/>
          <w:color w:val="000000" w:themeColor="text1"/>
          <w:lang w:val="en-US"/>
        </w:rPr>
        <w:t xml:space="preserve"> group (n = 5). Results are expressed as median with interquartile ranges. </w:t>
      </w:r>
      <w:proofErr w:type="gramStart"/>
      <w:r w:rsidRPr="008D58FE">
        <w:rPr>
          <w:rStyle w:val="simple"/>
          <w:color w:val="000000" w:themeColor="text1"/>
          <w:lang w:val="en-US"/>
        </w:rPr>
        <w:t>*p &lt; 0.05.</w:t>
      </w:r>
      <w:bookmarkStart w:id="0" w:name="_GoBack"/>
      <w:bookmarkEnd w:id="0"/>
      <w:proofErr w:type="gramEnd"/>
    </w:p>
    <w:sectPr w:rsidR="0058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9"/>
    <w:rsid w:val="00580799"/>
    <w:rsid w:val="00B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99"/>
    <w:rPr>
      <w:rFonts w:ascii="Tahoma" w:hAnsi="Tahoma" w:cs="Tahoma"/>
      <w:sz w:val="16"/>
      <w:szCs w:val="16"/>
    </w:rPr>
  </w:style>
  <w:style w:type="character" w:customStyle="1" w:styleId="bold">
    <w:name w:val="bold"/>
    <w:rsid w:val="00580799"/>
    <w:rPr>
      <w:b/>
      <w:bCs/>
    </w:rPr>
  </w:style>
  <w:style w:type="character" w:customStyle="1" w:styleId="simple">
    <w:name w:val="simple"/>
    <w:rsid w:val="0058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99"/>
    <w:rPr>
      <w:rFonts w:ascii="Tahoma" w:hAnsi="Tahoma" w:cs="Tahoma"/>
      <w:sz w:val="16"/>
      <w:szCs w:val="16"/>
    </w:rPr>
  </w:style>
  <w:style w:type="character" w:customStyle="1" w:styleId="bold">
    <w:name w:val="bold"/>
    <w:rsid w:val="00580799"/>
    <w:rPr>
      <w:b/>
      <w:bCs/>
    </w:rPr>
  </w:style>
  <w:style w:type="character" w:customStyle="1" w:styleId="simple">
    <w:name w:val="simple"/>
    <w:rsid w:val="0058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2018-10-08T14:39:00Z</dcterms:created>
  <dcterms:modified xsi:type="dcterms:W3CDTF">2018-10-08T14:41:00Z</dcterms:modified>
</cp:coreProperties>
</file>