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4608576" cy="20848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 Supplementary Figure 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Default="005F1061" w:rsidP="005F1061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F1061" w:rsidRPr="008306A2" w:rsidRDefault="005F1061" w:rsidP="005F1061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u w:val="single"/>
        </w:rPr>
        <w:t>Supplemental Digital Content</w:t>
      </w:r>
      <w:r w:rsidRPr="008306A2">
        <w:rPr>
          <w:rFonts w:ascii="Arial" w:hAnsi="Arial" w:cs="Arial" w:hint="eastAsia"/>
          <w:b/>
          <w:sz w:val="24"/>
          <w:szCs w:val="24"/>
          <w:u w:val="single"/>
          <w:shd w:val="clear" w:color="auto" w:fill="FFFFFF"/>
        </w:rPr>
        <w:t xml:space="preserve"> 3: </w:t>
      </w:r>
      <w:r w:rsidRPr="008306A2">
        <w:rPr>
          <w:rFonts w:ascii="Arial" w:hAnsi="Arial" w:cs="Arial"/>
          <w:b/>
          <w:sz w:val="24"/>
          <w:szCs w:val="24"/>
          <w:u w:val="single"/>
        </w:rPr>
        <w:t>P</w:t>
      </w:r>
      <w:proofErr w:type="spellStart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ercent</w:t>
      </w:r>
      <w:proofErr w:type="spellEnd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 xml:space="preserve"> of interstitial area in wild-type and G-CSF-KO mice</w:t>
      </w:r>
    </w:p>
    <w:p w:rsidR="005F1061" w:rsidRPr="008306A2" w:rsidRDefault="005F1061" w:rsidP="005F1061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(A)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Representative haematoxylin-eosin staining images of heart specimens. </w:t>
      </w:r>
      <w:r w:rsidRPr="008306A2">
        <w:rPr>
          <w:rFonts w:ascii="Arial" w:hAnsi="Arial" w:cs="Arial" w:hint="eastAsia"/>
          <w:sz w:val="24"/>
          <w:szCs w:val="24"/>
          <w:shd w:val="clear" w:color="auto" w:fill="FFFFFF"/>
        </w:rPr>
        <w:t>Bars: 50 µ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m. </w:t>
      </w: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(B)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Graphs showing the </w:t>
      </w:r>
      <w:proofErr w:type="spellStart"/>
      <w:r w:rsidRPr="008306A2">
        <w:rPr>
          <w:rFonts w:ascii="Arial" w:hAnsi="Arial" w:cs="Arial"/>
          <w:sz w:val="24"/>
          <w:szCs w:val="24"/>
          <w:shd w:val="clear" w:color="auto" w:fill="FFFFFF"/>
        </w:rPr>
        <w:t>percent</w:t>
      </w:r>
      <w:proofErr w:type="spell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area of the interstitial space. * </w:t>
      </w:r>
      <w:proofErr w:type="gramStart"/>
      <w:r w:rsidRPr="008306A2">
        <w:rPr>
          <w:rFonts w:ascii="Arial" w:hAnsi="Arial" w:cs="Arial"/>
          <w:sz w:val="24"/>
          <w:szCs w:val="24"/>
          <w:shd w:val="clear" w:color="auto" w:fill="FFFFFF"/>
        </w:rPr>
        <w:t>p</w:t>
      </w:r>
      <w:proofErr w:type="gram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&lt; 0.05 </w:t>
      </w:r>
      <w:proofErr w:type="spellStart"/>
      <w:r w:rsidRPr="008306A2">
        <w:rPr>
          <w:rFonts w:ascii="Arial" w:hAnsi="Arial" w:cs="Arial"/>
          <w:sz w:val="24"/>
          <w:szCs w:val="24"/>
          <w:shd w:val="clear" w:color="auto" w:fill="FFFFFF"/>
        </w:rPr>
        <w:t>vs</w:t>
      </w:r>
      <w:proofErr w:type="spell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wild-type sham mice, + p &lt; 0.05 wild-type </w:t>
      </w:r>
      <w:proofErr w:type="spellStart"/>
      <w:r w:rsidRPr="008306A2">
        <w:rPr>
          <w:rFonts w:ascii="Arial" w:hAnsi="Arial" w:cs="Arial"/>
          <w:sz w:val="24"/>
          <w:szCs w:val="24"/>
          <w:shd w:val="clear" w:color="auto" w:fill="FFFFFF"/>
        </w:rPr>
        <w:t>vs</w:t>
      </w:r>
      <w:proofErr w:type="spell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G-CSF-KO mice after LPS injection.</w:t>
      </w:r>
    </w:p>
    <w:p w:rsidR="007A756D" w:rsidRDefault="007A756D"/>
    <w:sectPr w:rsidR="007A7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A"/>
    <w:rsid w:val="00577C4E"/>
    <w:rsid w:val="005F1061"/>
    <w:rsid w:val="007A756D"/>
    <w:rsid w:val="00901855"/>
    <w:rsid w:val="00CD6391"/>
    <w:rsid w:val="00D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6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61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6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61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2019-11-04T15:28:00Z</dcterms:created>
  <dcterms:modified xsi:type="dcterms:W3CDTF">2019-11-04T15:29:00Z</dcterms:modified>
</cp:coreProperties>
</file>