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13" w:rsidRDefault="002B5213" w:rsidP="002B5213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B5213" w:rsidRDefault="002B5213" w:rsidP="002B5213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 w:eastAsia="en-US"/>
        </w:rPr>
        <w:drawing>
          <wp:inline distT="0" distB="0" distL="0" distR="0">
            <wp:extent cx="5212080" cy="18516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19 Supplementary Figure 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13" w:rsidRDefault="002B5213" w:rsidP="002B5213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B5213" w:rsidRDefault="002B5213" w:rsidP="002B5213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B5213" w:rsidRDefault="002B5213" w:rsidP="002B5213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B5213" w:rsidRDefault="002B5213" w:rsidP="002B5213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2B5213" w:rsidRDefault="002B5213" w:rsidP="002B5213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B5213" w:rsidRDefault="002B5213" w:rsidP="002B5213">
      <w:pPr>
        <w:widowControl/>
        <w:spacing w:line="480" w:lineRule="auto"/>
        <w:jc w:val="left"/>
        <w:rPr>
          <w:rFonts w:ascii="Arial" w:hAnsi="Arial" w:cs="Arial"/>
          <w:b/>
          <w:sz w:val="24"/>
          <w:szCs w:val="24"/>
          <w:u w:val="single"/>
        </w:rPr>
      </w:pPr>
    </w:p>
    <w:p w:rsidR="002B5213" w:rsidRPr="008306A2" w:rsidRDefault="002B5213" w:rsidP="002B5213">
      <w:pPr>
        <w:widowControl/>
        <w:spacing w:line="480" w:lineRule="auto"/>
        <w:jc w:val="left"/>
        <w:rPr>
          <w:rFonts w:asciiTheme="majorHAnsi" w:hAnsiTheme="majorHAnsi"/>
          <w:b/>
          <w:sz w:val="24"/>
          <w:szCs w:val="24"/>
        </w:rPr>
      </w:pPr>
      <w:r w:rsidRPr="008306A2">
        <w:rPr>
          <w:rFonts w:ascii="Arial" w:hAnsi="Arial" w:cs="Arial"/>
          <w:b/>
          <w:sz w:val="24"/>
          <w:szCs w:val="24"/>
          <w:u w:val="single"/>
        </w:rPr>
        <w:t>Supplemental Digital Content</w:t>
      </w:r>
      <w:r w:rsidRPr="008306A2">
        <w:rPr>
          <w:rFonts w:ascii="Arial" w:hAnsi="Arial" w:cs="Arial" w:hint="eastAsia"/>
          <w:b/>
          <w:sz w:val="24"/>
          <w:szCs w:val="24"/>
          <w:u w:val="single"/>
          <w:shd w:val="clear" w:color="auto" w:fill="FFFFFF"/>
        </w:rPr>
        <w:t xml:space="preserve"> 5: </w:t>
      </w:r>
      <w:r w:rsidRPr="008306A2">
        <w:rPr>
          <w:rFonts w:ascii="Arial" w:hAnsi="Arial" w:cs="Arial"/>
          <w:b/>
          <w:sz w:val="24"/>
          <w:szCs w:val="24"/>
          <w:u w:val="single"/>
        </w:rPr>
        <w:t>Neutrophil infiltration</w:t>
      </w:r>
      <w:r w:rsidRPr="008306A2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 xml:space="preserve"> in saline- and </w:t>
      </w:r>
      <w:proofErr w:type="spellStart"/>
      <w:r w:rsidRPr="008306A2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>sivelestat</w:t>
      </w:r>
      <w:proofErr w:type="spellEnd"/>
      <w:r w:rsidRPr="008306A2">
        <w:rPr>
          <w:rFonts w:ascii="Arial" w:hAnsi="Arial" w:cs="Arial"/>
          <w:b/>
          <w:color w:val="000000"/>
          <w:sz w:val="24"/>
          <w:szCs w:val="24"/>
          <w:u w:val="single"/>
          <w:lang w:val="en"/>
        </w:rPr>
        <w:t>-treated mice after LPS administration</w:t>
      </w:r>
    </w:p>
    <w:p w:rsidR="002B5213" w:rsidRPr="008306A2" w:rsidRDefault="002B5213" w:rsidP="002B5213">
      <w:pPr>
        <w:widowControl/>
        <w:spacing w:line="480" w:lineRule="auto"/>
        <w:jc w:val="left"/>
        <w:rPr>
          <w:rFonts w:ascii="Arial" w:hAnsi="Arial" w:cs="Arial"/>
          <w:sz w:val="24"/>
          <w:szCs w:val="24"/>
          <w:shd w:val="clear" w:color="auto" w:fill="FFFFFF"/>
        </w:rPr>
      </w:pPr>
      <w:r w:rsidRPr="008306A2">
        <w:rPr>
          <w:rFonts w:ascii="Arial" w:hAnsi="Arial" w:cs="Arial"/>
          <w:b/>
          <w:sz w:val="24"/>
          <w:szCs w:val="24"/>
          <w:shd w:val="clear" w:color="auto" w:fill="FFFFFF"/>
        </w:rPr>
        <w:t>(A)</w:t>
      </w:r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Representative haematoxylin-eosin staining images of heart specimens after LPS administration. Arrows indicate infiltrated neutrophils. </w:t>
      </w:r>
      <w:proofErr w:type="gramStart"/>
      <w:r w:rsidRPr="008306A2">
        <w:rPr>
          <w:rFonts w:ascii="Arial" w:hAnsi="Arial" w:cs="Arial" w:hint="eastAsia"/>
          <w:sz w:val="24"/>
          <w:szCs w:val="24"/>
          <w:shd w:val="clear" w:color="auto" w:fill="FFFFFF"/>
        </w:rPr>
        <w:t>Bars: 50 µ</w:t>
      </w:r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m. </w:t>
      </w:r>
      <w:r w:rsidRPr="008306A2">
        <w:rPr>
          <w:rFonts w:ascii="Arial" w:hAnsi="Arial" w:cs="Arial"/>
          <w:b/>
          <w:sz w:val="24"/>
          <w:szCs w:val="24"/>
          <w:shd w:val="clear" w:color="auto" w:fill="FFFFFF"/>
        </w:rPr>
        <w:t>(B)</w:t>
      </w:r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Graphs showing infiltrated neutrophil number per high-power field.</w:t>
      </w:r>
      <w:proofErr w:type="gram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* </w:t>
      </w:r>
      <w:proofErr w:type="gramStart"/>
      <w:r w:rsidRPr="008306A2">
        <w:rPr>
          <w:rFonts w:ascii="Arial" w:hAnsi="Arial" w:cs="Arial"/>
          <w:sz w:val="24"/>
          <w:szCs w:val="24"/>
          <w:shd w:val="clear" w:color="auto" w:fill="FFFFFF"/>
        </w:rPr>
        <w:t>p</w:t>
      </w:r>
      <w:proofErr w:type="gram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&lt; 0.05 </w:t>
      </w:r>
      <w:proofErr w:type="spellStart"/>
      <w:r w:rsidRPr="008306A2">
        <w:rPr>
          <w:rFonts w:ascii="Arial" w:hAnsi="Arial" w:cs="Arial"/>
          <w:sz w:val="24"/>
          <w:szCs w:val="24"/>
          <w:shd w:val="clear" w:color="auto" w:fill="FFFFFF"/>
        </w:rPr>
        <w:t>vs</w:t>
      </w:r>
      <w:proofErr w:type="spellEnd"/>
      <w:r w:rsidRPr="008306A2">
        <w:rPr>
          <w:rFonts w:ascii="Arial" w:hAnsi="Arial" w:cs="Arial"/>
          <w:sz w:val="24"/>
          <w:szCs w:val="24"/>
          <w:shd w:val="clear" w:color="auto" w:fill="FFFFFF"/>
        </w:rPr>
        <w:t xml:space="preserve"> saline-treated mice after LPS administration.</w:t>
      </w:r>
    </w:p>
    <w:p w:rsidR="007A756D" w:rsidRDefault="007A756D"/>
    <w:sectPr w:rsidR="007A75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3"/>
    <w:rsid w:val="002B5213"/>
    <w:rsid w:val="00577C4E"/>
    <w:rsid w:val="007A756D"/>
    <w:rsid w:val="00901855"/>
    <w:rsid w:val="00A675F3"/>
    <w:rsid w:val="00C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1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13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1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13"/>
    <w:rPr>
      <w:rFonts w:ascii="Tahoma" w:eastAsiaTheme="minorEastAsia" w:hAnsi="Tahoma" w:cs="Tahoma"/>
      <w:kern w:val="2"/>
      <w:sz w:val="16"/>
      <w:szCs w:val="16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Realuyo-Gunay, Mary Aubrey</dc:creator>
  <cp:keywords/>
  <dc:description/>
  <cp:lastModifiedBy>Realuyo-Gunay, Mary Aubrey</cp:lastModifiedBy>
  <cp:revision>2</cp:revision>
  <dcterms:created xsi:type="dcterms:W3CDTF">2019-11-04T15:30:00Z</dcterms:created>
  <dcterms:modified xsi:type="dcterms:W3CDTF">2019-11-04T15:31:00Z</dcterms:modified>
</cp:coreProperties>
</file>