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13936" w14:textId="3F42354F" w:rsidR="00B0135F" w:rsidRPr="00A34125" w:rsidRDefault="00B0135F" w:rsidP="00CF2D46">
      <w:pPr>
        <w:tabs>
          <w:tab w:val="left" w:pos="3930"/>
        </w:tabs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125">
        <w:rPr>
          <w:rFonts w:ascii="Times New Roman" w:hAnsi="Times New Roman" w:cs="Times New Roman"/>
          <w:i/>
          <w:sz w:val="24"/>
          <w:szCs w:val="24"/>
        </w:rPr>
        <w:t>Significant Effects Associated with Outlier Analyses</w:t>
      </w:r>
      <w:r w:rsidR="00ED44C5" w:rsidRPr="00A34125">
        <w:rPr>
          <w:rFonts w:ascii="Times New Roman" w:hAnsi="Times New Roman" w:cs="Times New Roman"/>
          <w:i/>
          <w:sz w:val="24"/>
          <w:szCs w:val="24"/>
        </w:rPr>
        <w:t xml:space="preserve"> of Primary Measures</w:t>
      </w:r>
    </w:p>
    <w:p w14:paraId="5EF9FE36" w14:textId="6F857394" w:rsidR="00FF3F74" w:rsidRPr="00211DDB" w:rsidRDefault="0042772E" w:rsidP="0042772E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B0135F" w:rsidRPr="00A34125">
        <w:rPr>
          <w:rFonts w:ascii="Times New Roman" w:hAnsi="Times New Roman" w:cs="Times New Roman"/>
          <w:sz w:val="24"/>
          <w:szCs w:val="24"/>
        </w:rPr>
        <w:t>Removal of the one wei</w:t>
      </w:r>
      <w:r w:rsidR="00B0135F" w:rsidRPr="00211DDB">
        <w:rPr>
          <w:rFonts w:ascii="Times New Roman" w:hAnsi="Times New Roman" w:cs="Times New Roman"/>
          <w:sz w:val="24"/>
          <w:szCs w:val="24"/>
        </w:rPr>
        <w:t xml:space="preserve">ght outlier from the </w:t>
      </w:r>
      <w:r w:rsidR="00ED44C5" w:rsidRPr="00211DDB">
        <w:rPr>
          <w:rFonts w:ascii="Times New Roman" w:hAnsi="Times New Roman" w:cs="Times New Roman"/>
          <w:sz w:val="24"/>
          <w:szCs w:val="24"/>
        </w:rPr>
        <w:t>TBI+40%</w:t>
      </w:r>
      <w:r w:rsidR="00B0135F" w:rsidRPr="00211DDB">
        <w:rPr>
          <w:rFonts w:ascii="Times New Roman" w:hAnsi="Times New Roman" w:cs="Times New Roman"/>
          <w:sz w:val="24"/>
          <w:szCs w:val="24"/>
        </w:rPr>
        <w:t xml:space="preserve"> cohort resulted in a significantly reduced weight in TBI+40% relative to Sham cohort (</w:t>
      </w:r>
      <w:r w:rsidR="00B0135F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B0135F" w:rsidRPr="00211DDB">
        <w:rPr>
          <w:rFonts w:ascii="Times New Roman" w:hAnsi="Times New Roman" w:cs="Times New Roman"/>
          <w:sz w:val="24"/>
          <w:szCs w:val="24"/>
        </w:rPr>
        <w:t xml:space="preserve">=0.012). </w:t>
      </w:r>
    </w:p>
    <w:p w14:paraId="371840F4" w14:textId="10199981" w:rsidR="00FF3F74" w:rsidRPr="00211DDB" w:rsidRDefault="0042772E" w:rsidP="0042772E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11DDB">
        <w:rPr>
          <w:rFonts w:ascii="Times New Roman" w:hAnsi="Times New Roman" w:cs="Times New Roman"/>
          <w:sz w:val="24"/>
          <w:szCs w:val="24"/>
        </w:rPr>
        <w:tab/>
      </w:r>
      <w:r w:rsidR="00B0135F" w:rsidRPr="00211DDB">
        <w:rPr>
          <w:rFonts w:ascii="Times New Roman" w:hAnsi="Times New Roman" w:cs="Times New Roman"/>
          <w:sz w:val="24"/>
          <w:szCs w:val="24"/>
        </w:rPr>
        <w:t xml:space="preserve">One outlier </w:t>
      </w:r>
      <w:r w:rsidR="00ED44C5" w:rsidRPr="00211DDB">
        <w:rPr>
          <w:rFonts w:ascii="Times New Roman" w:hAnsi="Times New Roman" w:cs="Times New Roman"/>
          <w:sz w:val="24"/>
          <w:szCs w:val="24"/>
        </w:rPr>
        <w:t xml:space="preserve">from the Sham cohort </w:t>
      </w:r>
      <w:r w:rsidR="00B0135F" w:rsidRPr="00211DDB">
        <w:rPr>
          <w:rFonts w:ascii="Times New Roman" w:hAnsi="Times New Roman" w:cs="Times New Roman"/>
          <w:sz w:val="24"/>
          <w:szCs w:val="24"/>
        </w:rPr>
        <w:t>was observed for baseline HCO</w:t>
      </w:r>
      <w:r w:rsidR="00B0135F" w:rsidRPr="00211DD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0135F" w:rsidRPr="00211DDB">
        <w:rPr>
          <w:rFonts w:ascii="Times New Roman" w:hAnsi="Times New Roman" w:cs="Times New Roman"/>
          <w:sz w:val="24"/>
          <w:szCs w:val="24"/>
        </w:rPr>
        <w:t>, with removal resulting in a significant group effect (Wald-χ</w:t>
      </w:r>
      <w:r w:rsidR="00B0135F" w:rsidRPr="00211D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0135F" w:rsidRPr="00211DDB">
        <w:rPr>
          <w:rFonts w:ascii="Times New Roman" w:hAnsi="Times New Roman" w:cs="Times New Roman"/>
          <w:sz w:val="24"/>
          <w:szCs w:val="24"/>
        </w:rPr>
        <w:t xml:space="preserve">=14.05, </w:t>
      </w:r>
      <w:r w:rsidR="00B0135F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B0135F" w:rsidRPr="00211DDB">
        <w:rPr>
          <w:rFonts w:ascii="Times New Roman" w:hAnsi="Times New Roman" w:cs="Times New Roman"/>
          <w:sz w:val="24"/>
          <w:szCs w:val="24"/>
        </w:rPr>
        <w:t>=0.001) associated with increased values in TBI+</w:t>
      </w:r>
      <w:r w:rsidR="00FF3F74" w:rsidRPr="00211DDB">
        <w:rPr>
          <w:rFonts w:ascii="Times New Roman" w:hAnsi="Times New Roman" w:cs="Times New Roman"/>
          <w:sz w:val="24"/>
          <w:szCs w:val="24"/>
        </w:rPr>
        <w:t>55%</w:t>
      </w:r>
      <w:r w:rsidR="00B0135F" w:rsidRPr="00211DDB">
        <w:rPr>
          <w:rFonts w:ascii="Times New Roman" w:hAnsi="Times New Roman" w:cs="Times New Roman"/>
          <w:sz w:val="24"/>
          <w:szCs w:val="24"/>
        </w:rPr>
        <w:t xml:space="preserve"> relative to</w:t>
      </w:r>
      <w:r w:rsidR="003E637E" w:rsidRPr="00211DDB">
        <w:rPr>
          <w:rFonts w:ascii="Times New Roman" w:hAnsi="Times New Roman" w:cs="Times New Roman"/>
          <w:sz w:val="24"/>
          <w:szCs w:val="24"/>
        </w:rPr>
        <w:t xml:space="preserve"> the</w:t>
      </w:r>
      <w:r w:rsidR="00B0135F" w:rsidRPr="00211DDB">
        <w:rPr>
          <w:rFonts w:ascii="Times New Roman" w:hAnsi="Times New Roman" w:cs="Times New Roman"/>
          <w:sz w:val="24"/>
          <w:szCs w:val="24"/>
        </w:rPr>
        <w:t xml:space="preserve"> Sham (</w:t>
      </w:r>
      <w:r w:rsidR="00B0135F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B0135F" w:rsidRPr="00211DDB">
        <w:rPr>
          <w:rFonts w:ascii="Times New Roman" w:hAnsi="Times New Roman" w:cs="Times New Roman"/>
          <w:sz w:val="24"/>
          <w:szCs w:val="24"/>
        </w:rPr>
        <w:t>≤0.001) cohort only.</w:t>
      </w:r>
      <w:r w:rsidR="00112605" w:rsidRPr="00211D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31241F" w14:textId="29B39BCE" w:rsidR="00495F45" w:rsidRPr="00211DDB" w:rsidRDefault="0042772E" w:rsidP="0042772E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11DDB">
        <w:rPr>
          <w:rFonts w:ascii="Times New Roman" w:hAnsi="Times New Roman" w:cs="Times New Roman"/>
          <w:sz w:val="24"/>
          <w:szCs w:val="24"/>
        </w:rPr>
        <w:tab/>
      </w:r>
      <w:r w:rsidR="00495F45" w:rsidRPr="00211DDB">
        <w:rPr>
          <w:rFonts w:ascii="Times New Roman" w:hAnsi="Times New Roman" w:cs="Times New Roman"/>
          <w:sz w:val="24"/>
          <w:szCs w:val="24"/>
        </w:rPr>
        <w:t xml:space="preserve">Removal of Sham </w:t>
      </w:r>
      <w:r w:rsidR="005E328A" w:rsidRPr="00211DDB">
        <w:rPr>
          <w:rFonts w:ascii="Times New Roman" w:hAnsi="Times New Roman" w:cs="Times New Roman"/>
          <w:sz w:val="24"/>
          <w:szCs w:val="24"/>
        </w:rPr>
        <w:t xml:space="preserve">outliers </w:t>
      </w:r>
      <w:r w:rsidR="00495F45" w:rsidRPr="00211DDB">
        <w:rPr>
          <w:rFonts w:ascii="Times New Roman" w:hAnsi="Times New Roman" w:cs="Times New Roman"/>
          <w:sz w:val="24"/>
          <w:szCs w:val="24"/>
        </w:rPr>
        <w:t xml:space="preserve">did not </w:t>
      </w:r>
      <w:r w:rsidR="005E328A" w:rsidRPr="00211DDB">
        <w:rPr>
          <w:rFonts w:ascii="Times New Roman" w:hAnsi="Times New Roman" w:cs="Times New Roman"/>
          <w:sz w:val="24"/>
          <w:szCs w:val="24"/>
        </w:rPr>
        <w:t>significantly alter</w:t>
      </w:r>
      <w:r w:rsidR="00495F45" w:rsidRPr="00211DDB">
        <w:rPr>
          <w:rFonts w:ascii="Times New Roman" w:hAnsi="Times New Roman" w:cs="Times New Roman"/>
          <w:sz w:val="24"/>
          <w:szCs w:val="24"/>
        </w:rPr>
        <w:t xml:space="preserve"> the omnibus finding</w:t>
      </w:r>
      <w:r w:rsidR="00BD48C8" w:rsidRPr="00211DDB">
        <w:rPr>
          <w:rFonts w:ascii="Times New Roman" w:hAnsi="Times New Roman" w:cs="Times New Roman"/>
          <w:sz w:val="24"/>
          <w:szCs w:val="24"/>
        </w:rPr>
        <w:t>s</w:t>
      </w:r>
      <w:r w:rsidR="00495F45" w:rsidRPr="00211DDB">
        <w:rPr>
          <w:rFonts w:ascii="Times New Roman" w:hAnsi="Times New Roman" w:cs="Times New Roman"/>
          <w:sz w:val="24"/>
          <w:szCs w:val="24"/>
        </w:rPr>
        <w:t xml:space="preserve"> of the Group×Time interaction for NFL (F</w:t>
      </w:r>
      <w:r w:rsidR="00495F45" w:rsidRPr="00211DDB">
        <w:rPr>
          <w:rFonts w:ascii="Times New Roman" w:hAnsi="Times New Roman" w:cs="Times New Roman"/>
          <w:sz w:val="24"/>
          <w:szCs w:val="24"/>
          <w:vertAlign w:val="subscript"/>
        </w:rPr>
        <w:t>1,</w:t>
      </w:r>
      <w:r w:rsidR="00BD48C8" w:rsidRPr="00211DDB">
        <w:rPr>
          <w:rFonts w:ascii="Times New Roman" w:hAnsi="Times New Roman" w:cs="Times New Roman"/>
          <w:sz w:val="24"/>
          <w:szCs w:val="24"/>
          <w:vertAlign w:val="subscript"/>
        </w:rPr>
        <w:t>4.90</w:t>
      </w:r>
      <w:r w:rsidR="00495F45" w:rsidRPr="00211DDB">
        <w:rPr>
          <w:rFonts w:ascii="Times New Roman" w:hAnsi="Times New Roman" w:cs="Times New Roman"/>
          <w:sz w:val="24"/>
          <w:szCs w:val="24"/>
        </w:rPr>
        <w:t>=</w:t>
      </w:r>
      <w:r w:rsidR="00BD48C8" w:rsidRPr="00211DDB">
        <w:rPr>
          <w:rFonts w:ascii="Times New Roman" w:hAnsi="Times New Roman" w:cs="Times New Roman"/>
          <w:sz w:val="24"/>
          <w:szCs w:val="24"/>
        </w:rPr>
        <w:t>25.76</w:t>
      </w:r>
      <w:r w:rsidR="00495F45" w:rsidRPr="00211DDB">
        <w:rPr>
          <w:rFonts w:ascii="Times New Roman" w:hAnsi="Times New Roman" w:cs="Times New Roman"/>
          <w:sz w:val="24"/>
          <w:szCs w:val="24"/>
        </w:rPr>
        <w:t xml:space="preserve">, </w:t>
      </w:r>
      <w:r w:rsidR="00495F45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495F45" w:rsidRPr="00211DDB">
        <w:rPr>
          <w:rFonts w:ascii="Times New Roman" w:hAnsi="Times New Roman" w:cs="Times New Roman"/>
          <w:sz w:val="24"/>
          <w:szCs w:val="24"/>
        </w:rPr>
        <w:t>=0.00</w:t>
      </w:r>
      <w:r w:rsidR="00BD48C8" w:rsidRPr="00211DDB">
        <w:rPr>
          <w:rFonts w:ascii="Times New Roman" w:hAnsi="Times New Roman" w:cs="Times New Roman"/>
          <w:sz w:val="24"/>
          <w:szCs w:val="24"/>
        </w:rPr>
        <w:t>4</w:t>
      </w:r>
      <w:r w:rsidR="00495F45" w:rsidRPr="00211DDB">
        <w:rPr>
          <w:rFonts w:ascii="Times New Roman" w:hAnsi="Times New Roman" w:cs="Times New Roman"/>
          <w:sz w:val="24"/>
          <w:szCs w:val="24"/>
        </w:rPr>
        <w:t>;</w:t>
      </w:r>
      <w:r w:rsidR="005E328A" w:rsidRPr="00211DDB">
        <w:rPr>
          <w:rFonts w:ascii="Times New Roman" w:hAnsi="Times New Roman" w:cs="Times New Roman"/>
          <w:sz w:val="24"/>
          <w:szCs w:val="24"/>
        </w:rPr>
        <w:t xml:space="preserve"> N</w:t>
      </w:r>
      <w:r w:rsidR="005E328A" w:rsidRPr="00211DDB">
        <w:rPr>
          <w:rFonts w:ascii="Times New Roman" w:hAnsi="Times New Roman" w:cs="Times New Roman"/>
          <w:sz w:val="24"/>
          <w:szCs w:val="24"/>
          <w:vertAlign w:val="subscript"/>
        </w:rPr>
        <w:t>Outlier</w:t>
      </w:r>
      <w:r w:rsidR="005E328A" w:rsidRPr="00211DDB">
        <w:rPr>
          <w:rFonts w:ascii="Times New Roman" w:hAnsi="Times New Roman" w:cs="Times New Roman"/>
          <w:sz w:val="24"/>
          <w:szCs w:val="24"/>
        </w:rPr>
        <w:t xml:space="preserve">=1; </w:t>
      </w:r>
      <w:r w:rsidR="00495F45" w:rsidRPr="00211DDB">
        <w:rPr>
          <w:rFonts w:ascii="Times New Roman" w:hAnsi="Times New Roman" w:cs="Times New Roman"/>
          <w:sz w:val="24"/>
          <w:szCs w:val="24"/>
        </w:rPr>
        <w:t xml:space="preserve">Figure </w:t>
      </w:r>
      <w:r w:rsidR="00BD6D8A" w:rsidRPr="00211DDB">
        <w:rPr>
          <w:rFonts w:ascii="Times New Roman" w:hAnsi="Times New Roman" w:cs="Times New Roman"/>
          <w:sz w:val="24"/>
          <w:szCs w:val="24"/>
        </w:rPr>
        <w:t>2</w:t>
      </w:r>
      <w:r w:rsidR="00495F45" w:rsidRPr="00211DDB">
        <w:rPr>
          <w:rFonts w:ascii="Times New Roman" w:hAnsi="Times New Roman" w:cs="Times New Roman"/>
          <w:sz w:val="24"/>
          <w:szCs w:val="24"/>
        </w:rPr>
        <w:t>A)</w:t>
      </w:r>
      <w:r w:rsidR="005E328A" w:rsidRPr="00211DDB">
        <w:rPr>
          <w:rFonts w:ascii="Times New Roman" w:hAnsi="Times New Roman" w:cs="Times New Roman"/>
          <w:sz w:val="24"/>
          <w:szCs w:val="24"/>
        </w:rPr>
        <w:t xml:space="preserve"> nor the main effect </w:t>
      </w:r>
      <w:r w:rsidR="00BD48C8" w:rsidRPr="00211DDB">
        <w:rPr>
          <w:rFonts w:ascii="Times New Roman" w:hAnsi="Times New Roman" w:cs="Times New Roman"/>
          <w:sz w:val="24"/>
          <w:szCs w:val="24"/>
        </w:rPr>
        <w:t>for</w:t>
      </w:r>
      <w:r w:rsidR="005E328A" w:rsidRPr="00211DDB">
        <w:rPr>
          <w:rFonts w:ascii="Times New Roman" w:hAnsi="Times New Roman" w:cs="Times New Roman"/>
          <w:sz w:val="24"/>
          <w:szCs w:val="24"/>
        </w:rPr>
        <w:t xml:space="preserve"> Aβ42 (F</w:t>
      </w:r>
      <w:r w:rsidR="005E328A" w:rsidRPr="00211DDB">
        <w:rPr>
          <w:rFonts w:ascii="Times New Roman" w:hAnsi="Times New Roman" w:cs="Times New Roman"/>
          <w:sz w:val="24"/>
          <w:szCs w:val="24"/>
          <w:vertAlign w:val="subscript"/>
        </w:rPr>
        <w:t>1,8.32</w:t>
      </w:r>
      <w:r w:rsidR="005E328A" w:rsidRPr="00211DDB">
        <w:rPr>
          <w:rFonts w:ascii="Times New Roman" w:hAnsi="Times New Roman" w:cs="Times New Roman"/>
          <w:sz w:val="24"/>
          <w:szCs w:val="24"/>
        </w:rPr>
        <w:t xml:space="preserve">=49.08, </w:t>
      </w:r>
      <w:r w:rsidR="005E328A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5E328A" w:rsidRPr="00211DDB">
        <w:rPr>
          <w:rFonts w:ascii="Times New Roman" w:hAnsi="Times New Roman" w:cs="Times New Roman"/>
          <w:sz w:val="24"/>
          <w:szCs w:val="24"/>
        </w:rPr>
        <w:t>≤0.001; N</w:t>
      </w:r>
      <w:r w:rsidR="005E328A" w:rsidRPr="00211DDB">
        <w:rPr>
          <w:rFonts w:ascii="Times New Roman" w:hAnsi="Times New Roman" w:cs="Times New Roman"/>
          <w:sz w:val="24"/>
          <w:szCs w:val="24"/>
          <w:vertAlign w:val="subscript"/>
        </w:rPr>
        <w:t>Outlier</w:t>
      </w:r>
      <w:r w:rsidR="005E328A" w:rsidRPr="00211DDB">
        <w:rPr>
          <w:rFonts w:ascii="Times New Roman" w:hAnsi="Times New Roman" w:cs="Times New Roman"/>
          <w:sz w:val="24"/>
          <w:szCs w:val="24"/>
        </w:rPr>
        <w:t>=1; Figure 2A)</w:t>
      </w:r>
      <w:r w:rsidRPr="00211DDB">
        <w:rPr>
          <w:rFonts w:ascii="Times New Roman" w:hAnsi="Times New Roman" w:cs="Times New Roman"/>
          <w:sz w:val="24"/>
          <w:szCs w:val="24"/>
        </w:rPr>
        <w:t>.</w:t>
      </w:r>
    </w:p>
    <w:p w14:paraId="6D1D4390" w14:textId="0A94B2FA" w:rsidR="00001348" w:rsidRPr="00211DDB" w:rsidRDefault="00001348" w:rsidP="0042772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DDB">
        <w:rPr>
          <w:rFonts w:ascii="Times New Roman" w:hAnsi="Times New Roman" w:cs="Times New Roman"/>
          <w:sz w:val="24"/>
          <w:szCs w:val="24"/>
        </w:rPr>
        <w:t>Unplanned GEE analyses for the Sham cohort indicated that removal of a single outlier resulted in a significant time effect for PCO</w:t>
      </w:r>
      <w:r w:rsidRPr="00211D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1DDB">
        <w:rPr>
          <w:rFonts w:ascii="Times New Roman" w:hAnsi="Times New Roman" w:cs="Times New Roman"/>
          <w:sz w:val="24"/>
          <w:szCs w:val="24"/>
        </w:rPr>
        <w:t xml:space="preserve"> (Wald-χ</w:t>
      </w:r>
      <w:r w:rsidRPr="00211D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11DDB">
        <w:rPr>
          <w:rFonts w:ascii="Times New Roman" w:hAnsi="Times New Roman" w:cs="Times New Roman"/>
          <w:sz w:val="24"/>
          <w:szCs w:val="24"/>
        </w:rPr>
        <w:t xml:space="preserve">=2329.69; </w:t>
      </w:r>
      <w:r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Pr="00211DDB">
        <w:rPr>
          <w:rFonts w:ascii="Times New Roman" w:hAnsi="Times New Roman" w:cs="Times New Roman"/>
          <w:sz w:val="24"/>
          <w:szCs w:val="24"/>
        </w:rPr>
        <w:t>&lt;0.001) indicative of decrease</w:t>
      </w:r>
      <w:r w:rsidR="00B32BC7" w:rsidRPr="00211DDB">
        <w:rPr>
          <w:rFonts w:ascii="Times New Roman" w:hAnsi="Times New Roman" w:cs="Times New Roman"/>
          <w:sz w:val="24"/>
          <w:szCs w:val="24"/>
        </w:rPr>
        <w:t>d</w:t>
      </w:r>
      <w:r w:rsidRPr="00211DDB">
        <w:rPr>
          <w:rFonts w:ascii="Times New Roman" w:hAnsi="Times New Roman" w:cs="Times New Roman"/>
          <w:sz w:val="24"/>
          <w:szCs w:val="24"/>
        </w:rPr>
        <w:t xml:space="preserve"> values over time.</w:t>
      </w:r>
    </w:p>
    <w:p w14:paraId="3541F868" w14:textId="419ECEBB" w:rsidR="00CF2D46" w:rsidRPr="00211DDB" w:rsidRDefault="00FF3F74" w:rsidP="00CF2D46">
      <w:pPr>
        <w:tabs>
          <w:tab w:val="left" w:pos="3930"/>
        </w:tabs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DDB">
        <w:rPr>
          <w:rFonts w:ascii="Times New Roman" w:hAnsi="Times New Roman" w:cs="Times New Roman"/>
          <w:i/>
          <w:sz w:val="24"/>
          <w:szCs w:val="24"/>
        </w:rPr>
        <w:t xml:space="preserve">Invasive </w:t>
      </w:r>
      <w:r w:rsidR="000D0A69" w:rsidRPr="00211DDB">
        <w:rPr>
          <w:rFonts w:ascii="Times New Roman" w:hAnsi="Times New Roman" w:cs="Times New Roman"/>
          <w:i/>
          <w:sz w:val="24"/>
          <w:szCs w:val="24"/>
        </w:rPr>
        <w:t xml:space="preserve">Hemodynamics Effects Associated with </w:t>
      </w:r>
      <w:r w:rsidR="00CF2D46" w:rsidRPr="00211DDB">
        <w:rPr>
          <w:rFonts w:ascii="Times New Roman" w:hAnsi="Times New Roman" w:cs="Times New Roman"/>
          <w:i/>
          <w:sz w:val="24"/>
          <w:szCs w:val="24"/>
        </w:rPr>
        <w:t xml:space="preserve">TBI </w:t>
      </w:r>
    </w:p>
    <w:p w14:paraId="3EE371AB" w14:textId="3A08E222" w:rsidR="00941B97" w:rsidRPr="00211DDB" w:rsidRDefault="00F1666B" w:rsidP="0042772E">
      <w:pPr>
        <w:jc w:val="both"/>
        <w:rPr>
          <w:rFonts w:ascii="Times New Roman" w:hAnsi="Times New Roman" w:cs="Times New Roman"/>
          <w:sz w:val="24"/>
          <w:szCs w:val="24"/>
        </w:rPr>
      </w:pPr>
      <w:r w:rsidRPr="00211DDB">
        <w:rPr>
          <w:rFonts w:ascii="Times New Roman" w:hAnsi="Times New Roman" w:cs="Times New Roman"/>
          <w:sz w:val="24"/>
          <w:szCs w:val="24"/>
        </w:rPr>
        <w:t xml:space="preserve">While the initial analysis of </w:t>
      </w:r>
      <w:r w:rsidR="00941B97" w:rsidRPr="00211DDB">
        <w:rPr>
          <w:rFonts w:ascii="Times New Roman" w:hAnsi="Times New Roman" w:cs="Times New Roman"/>
          <w:sz w:val="24"/>
          <w:szCs w:val="24"/>
        </w:rPr>
        <w:t>MAP (Wald-χ</w:t>
      </w:r>
      <w:r w:rsidR="00941B97" w:rsidRPr="00211D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41B97" w:rsidRPr="00211DDB">
        <w:rPr>
          <w:rFonts w:ascii="Times New Roman" w:hAnsi="Times New Roman" w:cs="Times New Roman"/>
          <w:sz w:val="24"/>
          <w:szCs w:val="24"/>
        </w:rPr>
        <w:t>=</w:t>
      </w:r>
      <w:r w:rsidRPr="00211DDB">
        <w:rPr>
          <w:rFonts w:ascii="Times New Roman" w:hAnsi="Times New Roman" w:cs="Times New Roman"/>
          <w:sz w:val="24"/>
          <w:szCs w:val="24"/>
        </w:rPr>
        <w:t>6.72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, </w:t>
      </w:r>
      <w:r w:rsidR="00941B97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941B97" w:rsidRPr="00211DDB">
        <w:rPr>
          <w:rFonts w:ascii="Times New Roman" w:hAnsi="Times New Roman" w:cs="Times New Roman"/>
          <w:sz w:val="24"/>
          <w:szCs w:val="24"/>
        </w:rPr>
        <w:t>=0.</w:t>
      </w:r>
      <w:r w:rsidRPr="00211DDB">
        <w:rPr>
          <w:rFonts w:ascii="Times New Roman" w:hAnsi="Times New Roman" w:cs="Times New Roman"/>
          <w:sz w:val="24"/>
          <w:szCs w:val="24"/>
        </w:rPr>
        <w:t>035</w:t>
      </w:r>
      <w:r w:rsidR="000B7175" w:rsidRPr="00211DDB">
        <w:rPr>
          <w:rFonts w:ascii="Times New Roman" w:hAnsi="Times New Roman" w:cs="Times New Roman"/>
          <w:sz w:val="24"/>
          <w:szCs w:val="24"/>
        </w:rPr>
        <w:t xml:space="preserve">; Supplemental Figure </w:t>
      </w:r>
      <w:r w:rsidR="002B5736" w:rsidRPr="00211DDB">
        <w:rPr>
          <w:rFonts w:ascii="Times New Roman" w:hAnsi="Times New Roman" w:cs="Times New Roman"/>
          <w:sz w:val="24"/>
          <w:szCs w:val="24"/>
        </w:rPr>
        <w:t>1C</w:t>
      </w:r>
      <w:r w:rsidR="00941B97" w:rsidRPr="00211DDB">
        <w:rPr>
          <w:rFonts w:ascii="Times New Roman" w:hAnsi="Times New Roman" w:cs="Times New Roman"/>
          <w:sz w:val="24"/>
          <w:szCs w:val="24"/>
        </w:rPr>
        <w:t>)</w:t>
      </w:r>
      <w:r w:rsidRPr="00211DDB">
        <w:rPr>
          <w:rFonts w:ascii="Times New Roman" w:hAnsi="Times New Roman" w:cs="Times New Roman"/>
          <w:sz w:val="24"/>
          <w:szCs w:val="24"/>
        </w:rPr>
        <w:t xml:space="preserve"> did not survive Bonferroni correction (0.05/2=0.025)</w:t>
      </w:r>
      <w:r w:rsidR="00941B97" w:rsidRPr="00211DDB">
        <w:rPr>
          <w:rFonts w:ascii="Times New Roman" w:hAnsi="Times New Roman" w:cs="Times New Roman"/>
          <w:sz w:val="24"/>
          <w:szCs w:val="24"/>
        </w:rPr>
        <w:t>,</w:t>
      </w:r>
      <w:r w:rsidRPr="00211DDB">
        <w:rPr>
          <w:rFonts w:ascii="Times New Roman" w:hAnsi="Times New Roman" w:cs="Times New Roman"/>
          <w:sz w:val="24"/>
          <w:szCs w:val="24"/>
        </w:rPr>
        <w:t xml:space="preserve"> repeating the analysis with removal of one Sham outlier resulted in a significant group difference (Wald-χ</w:t>
      </w:r>
      <w:r w:rsidRPr="00211D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11DDB">
        <w:rPr>
          <w:rFonts w:ascii="Times New Roman" w:hAnsi="Times New Roman" w:cs="Times New Roman"/>
          <w:sz w:val="24"/>
          <w:szCs w:val="24"/>
        </w:rPr>
        <w:t xml:space="preserve">=50.42, </w:t>
      </w:r>
      <w:r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Pr="00211DDB">
        <w:rPr>
          <w:rFonts w:ascii="Times New Roman" w:hAnsi="Times New Roman" w:cs="Times New Roman"/>
          <w:sz w:val="24"/>
          <w:szCs w:val="24"/>
        </w:rPr>
        <w:t>≤0.001)</w:t>
      </w:r>
      <w:r w:rsidR="002403CA" w:rsidRPr="00211DDB">
        <w:rPr>
          <w:rFonts w:ascii="Times New Roman" w:hAnsi="Times New Roman" w:cs="Times New Roman"/>
          <w:sz w:val="24"/>
          <w:szCs w:val="24"/>
        </w:rPr>
        <w:t>. F</w:t>
      </w:r>
      <w:r w:rsidR="000D0A69" w:rsidRPr="00211DDB">
        <w:rPr>
          <w:rFonts w:ascii="Times New Roman" w:hAnsi="Times New Roman" w:cs="Times New Roman"/>
          <w:sz w:val="24"/>
          <w:szCs w:val="24"/>
        </w:rPr>
        <w:t xml:space="preserve">ollow-up </w:t>
      </w:r>
      <w:r w:rsidR="002403CA" w:rsidRPr="00211DDB">
        <w:rPr>
          <w:rFonts w:ascii="Times New Roman" w:hAnsi="Times New Roman" w:cs="Times New Roman"/>
          <w:sz w:val="24"/>
          <w:szCs w:val="24"/>
        </w:rPr>
        <w:t>analyses</w:t>
      </w:r>
      <w:r w:rsidR="000D0A69" w:rsidRPr="00211DDB">
        <w:rPr>
          <w:rFonts w:ascii="Times New Roman" w:hAnsi="Times New Roman" w:cs="Times New Roman"/>
          <w:sz w:val="24"/>
          <w:szCs w:val="24"/>
        </w:rPr>
        <w:t xml:space="preserve"> indicat</w:t>
      </w:r>
      <w:r w:rsidR="002403CA" w:rsidRPr="00211DDB">
        <w:rPr>
          <w:rFonts w:ascii="Times New Roman" w:hAnsi="Times New Roman" w:cs="Times New Roman"/>
          <w:sz w:val="24"/>
          <w:szCs w:val="24"/>
        </w:rPr>
        <w:t>ed</w:t>
      </w:r>
      <w:r w:rsidR="000D0A69" w:rsidRPr="00211DDB">
        <w:rPr>
          <w:rFonts w:ascii="Times New Roman" w:hAnsi="Times New Roman" w:cs="Times New Roman"/>
          <w:sz w:val="24"/>
          <w:szCs w:val="24"/>
        </w:rPr>
        <w:t xml:space="preserve"> </w:t>
      </w:r>
      <w:r w:rsidRPr="00211DDB">
        <w:rPr>
          <w:rFonts w:ascii="Times New Roman" w:hAnsi="Times New Roman" w:cs="Times New Roman"/>
          <w:sz w:val="24"/>
          <w:szCs w:val="24"/>
        </w:rPr>
        <w:t xml:space="preserve">decreased </w:t>
      </w:r>
      <w:r w:rsidR="000D0A69" w:rsidRPr="00211DDB">
        <w:rPr>
          <w:rFonts w:ascii="Times New Roman" w:hAnsi="Times New Roman" w:cs="Times New Roman"/>
          <w:sz w:val="24"/>
          <w:szCs w:val="24"/>
        </w:rPr>
        <w:t xml:space="preserve">MAP for </w:t>
      </w:r>
      <w:r w:rsidRPr="00211DDB">
        <w:rPr>
          <w:rFonts w:ascii="Times New Roman" w:hAnsi="Times New Roman" w:cs="Times New Roman"/>
          <w:sz w:val="24"/>
          <w:szCs w:val="24"/>
        </w:rPr>
        <w:t xml:space="preserve">the </w:t>
      </w:r>
      <w:r w:rsidR="000D0A69" w:rsidRPr="00211DDB">
        <w:rPr>
          <w:rFonts w:ascii="Times New Roman" w:hAnsi="Times New Roman" w:cs="Times New Roman"/>
          <w:sz w:val="24"/>
          <w:szCs w:val="24"/>
        </w:rPr>
        <w:t>Sham cohort</w:t>
      </w:r>
      <w:r w:rsidR="00073481" w:rsidRPr="00211DDB">
        <w:rPr>
          <w:rFonts w:ascii="Times New Roman" w:hAnsi="Times New Roman" w:cs="Times New Roman"/>
          <w:sz w:val="24"/>
          <w:szCs w:val="24"/>
        </w:rPr>
        <w:t xml:space="preserve"> </w:t>
      </w:r>
      <w:r w:rsidR="0042772E" w:rsidRPr="00211DDB">
        <w:rPr>
          <w:rFonts w:ascii="Times New Roman" w:hAnsi="Times New Roman" w:cs="Times New Roman"/>
          <w:sz w:val="24"/>
          <w:szCs w:val="24"/>
        </w:rPr>
        <w:t>relative to both TBI+40%</w:t>
      </w:r>
      <w:r w:rsidR="00EF0CB6" w:rsidRPr="00211DDB">
        <w:rPr>
          <w:rFonts w:ascii="Times New Roman" w:hAnsi="Times New Roman" w:cs="Times New Roman"/>
          <w:sz w:val="24"/>
          <w:szCs w:val="24"/>
        </w:rPr>
        <w:t xml:space="preserve"> </w:t>
      </w:r>
      <w:r w:rsidR="00073481" w:rsidRPr="00211DDB">
        <w:rPr>
          <w:rFonts w:ascii="Times New Roman" w:hAnsi="Times New Roman" w:cs="Times New Roman"/>
          <w:sz w:val="24"/>
          <w:szCs w:val="24"/>
        </w:rPr>
        <w:t>(</w:t>
      </w:r>
      <w:r w:rsidR="00073481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Pr="00211DDB">
        <w:rPr>
          <w:rFonts w:ascii="Times New Roman" w:hAnsi="Times New Roman" w:cs="Times New Roman"/>
          <w:sz w:val="24"/>
          <w:szCs w:val="24"/>
        </w:rPr>
        <w:t>≤</w:t>
      </w:r>
      <w:r w:rsidR="00073481" w:rsidRPr="00211DDB">
        <w:rPr>
          <w:rFonts w:ascii="Times New Roman" w:hAnsi="Times New Roman" w:cs="Times New Roman"/>
          <w:sz w:val="24"/>
          <w:szCs w:val="24"/>
        </w:rPr>
        <w:t>0.</w:t>
      </w:r>
      <w:r w:rsidRPr="00211DDB">
        <w:rPr>
          <w:rFonts w:ascii="Times New Roman" w:hAnsi="Times New Roman" w:cs="Times New Roman"/>
          <w:sz w:val="24"/>
          <w:szCs w:val="24"/>
        </w:rPr>
        <w:t>001</w:t>
      </w:r>
      <w:r w:rsidR="00073481" w:rsidRPr="00211DDB">
        <w:rPr>
          <w:rFonts w:ascii="Times New Roman" w:hAnsi="Times New Roman" w:cs="Times New Roman"/>
          <w:sz w:val="24"/>
          <w:szCs w:val="24"/>
        </w:rPr>
        <w:t>)</w:t>
      </w:r>
      <w:r w:rsidRPr="00211DDB">
        <w:rPr>
          <w:rFonts w:ascii="Times New Roman" w:hAnsi="Times New Roman" w:cs="Times New Roman"/>
          <w:sz w:val="24"/>
          <w:szCs w:val="24"/>
        </w:rPr>
        <w:t xml:space="preserve"> and TBI+55%</w:t>
      </w:r>
      <w:r w:rsidR="003E637E" w:rsidRPr="00211DDB">
        <w:rPr>
          <w:rFonts w:ascii="Times New Roman" w:hAnsi="Times New Roman" w:cs="Times New Roman"/>
          <w:sz w:val="24"/>
          <w:szCs w:val="24"/>
        </w:rPr>
        <w:t xml:space="preserve"> </w:t>
      </w:r>
      <w:r w:rsidRPr="00211DDB">
        <w:rPr>
          <w:rFonts w:ascii="Times New Roman" w:hAnsi="Times New Roman" w:cs="Times New Roman"/>
          <w:sz w:val="24"/>
          <w:szCs w:val="24"/>
        </w:rPr>
        <w:t>(</w:t>
      </w:r>
      <w:r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Pr="00211DDB">
        <w:rPr>
          <w:rFonts w:ascii="Times New Roman" w:hAnsi="Times New Roman" w:cs="Times New Roman"/>
          <w:sz w:val="24"/>
          <w:szCs w:val="24"/>
        </w:rPr>
        <w:t>=0.001)</w:t>
      </w:r>
      <w:r w:rsidR="002403CA" w:rsidRPr="00211DDB">
        <w:rPr>
          <w:rFonts w:ascii="Times New Roman" w:hAnsi="Times New Roman" w:cs="Times New Roman"/>
          <w:sz w:val="24"/>
          <w:szCs w:val="24"/>
        </w:rPr>
        <w:t xml:space="preserve"> cohorts immediately post-TBI with no </w:t>
      </w:r>
      <w:r w:rsidRPr="00211DDB">
        <w:rPr>
          <w:rFonts w:ascii="Times New Roman" w:hAnsi="Times New Roman" w:cs="Times New Roman"/>
          <w:sz w:val="24"/>
          <w:szCs w:val="24"/>
        </w:rPr>
        <w:t xml:space="preserve">differences between the injury </w:t>
      </w:r>
      <w:r w:rsidR="002403CA" w:rsidRPr="00211DDB">
        <w:rPr>
          <w:rFonts w:ascii="Times New Roman" w:hAnsi="Times New Roman" w:cs="Times New Roman"/>
          <w:sz w:val="24"/>
          <w:szCs w:val="24"/>
        </w:rPr>
        <w:t>cohorts</w:t>
      </w:r>
      <w:r w:rsidRPr="00211DDB">
        <w:rPr>
          <w:rFonts w:ascii="Times New Roman" w:hAnsi="Times New Roman" w:cs="Times New Roman"/>
          <w:sz w:val="24"/>
          <w:szCs w:val="24"/>
        </w:rPr>
        <w:t xml:space="preserve"> (</w:t>
      </w:r>
      <w:r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Pr="00211DDB">
        <w:rPr>
          <w:rFonts w:ascii="Times New Roman" w:hAnsi="Times New Roman" w:cs="Times New Roman"/>
          <w:sz w:val="24"/>
          <w:szCs w:val="24"/>
        </w:rPr>
        <w:t>=0.149)</w:t>
      </w:r>
      <w:r w:rsidR="000D0A69" w:rsidRPr="00211DDB">
        <w:rPr>
          <w:rFonts w:ascii="Times New Roman" w:hAnsi="Times New Roman" w:cs="Times New Roman"/>
          <w:sz w:val="24"/>
          <w:szCs w:val="24"/>
        </w:rPr>
        <w:t xml:space="preserve">. </w:t>
      </w:r>
      <w:r w:rsidRPr="00211DDB">
        <w:rPr>
          <w:rFonts w:ascii="Times New Roman" w:hAnsi="Times New Roman" w:cs="Times New Roman"/>
          <w:sz w:val="24"/>
          <w:szCs w:val="24"/>
        </w:rPr>
        <w:t>There was no</w:t>
      </w:r>
      <w:r w:rsidR="000D0A69" w:rsidRPr="00211DDB">
        <w:rPr>
          <w:rFonts w:ascii="Times New Roman" w:hAnsi="Times New Roman" w:cs="Times New Roman"/>
          <w:sz w:val="24"/>
          <w:szCs w:val="24"/>
        </w:rPr>
        <w:t xml:space="preserve"> main effect </w:t>
      </w:r>
      <w:r w:rsidR="00F53F3C" w:rsidRPr="00211DDB">
        <w:rPr>
          <w:rFonts w:ascii="Times New Roman" w:hAnsi="Times New Roman" w:cs="Times New Roman"/>
          <w:sz w:val="24"/>
          <w:szCs w:val="24"/>
        </w:rPr>
        <w:t xml:space="preserve">of </w:t>
      </w:r>
      <w:r w:rsidR="000D0A69" w:rsidRPr="00211DDB">
        <w:rPr>
          <w:rFonts w:ascii="Times New Roman" w:hAnsi="Times New Roman" w:cs="Times New Roman"/>
          <w:sz w:val="24"/>
          <w:szCs w:val="24"/>
        </w:rPr>
        <w:t xml:space="preserve">Group </w:t>
      </w:r>
      <w:r w:rsidRPr="00211DDB">
        <w:rPr>
          <w:rFonts w:ascii="Times New Roman" w:hAnsi="Times New Roman" w:cs="Times New Roman"/>
          <w:sz w:val="24"/>
          <w:szCs w:val="24"/>
        </w:rPr>
        <w:t>for</w:t>
      </w:r>
      <w:r w:rsidR="000D0A69" w:rsidRPr="00211DDB">
        <w:rPr>
          <w:rFonts w:ascii="Times New Roman" w:hAnsi="Times New Roman" w:cs="Times New Roman"/>
          <w:sz w:val="24"/>
          <w:szCs w:val="24"/>
        </w:rPr>
        <w:t xml:space="preserve"> heart rate</w:t>
      </w:r>
      <w:r w:rsidR="00073481" w:rsidRPr="00211DDB">
        <w:rPr>
          <w:rFonts w:ascii="Times New Roman" w:hAnsi="Times New Roman" w:cs="Times New Roman"/>
          <w:sz w:val="24"/>
          <w:szCs w:val="24"/>
        </w:rPr>
        <w:t xml:space="preserve"> (</w:t>
      </w:r>
      <w:r w:rsidR="00073481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073481" w:rsidRPr="00211DDB">
        <w:rPr>
          <w:rFonts w:ascii="Times New Roman" w:hAnsi="Times New Roman" w:cs="Times New Roman"/>
          <w:sz w:val="24"/>
          <w:szCs w:val="24"/>
        </w:rPr>
        <w:t>=</w:t>
      </w:r>
      <w:r w:rsidRPr="00211DDB">
        <w:rPr>
          <w:rFonts w:ascii="Times New Roman" w:hAnsi="Times New Roman" w:cs="Times New Roman"/>
          <w:sz w:val="24"/>
          <w:szCs w:val="24"/>
        </w:rPr>
        <w:t>0.66</w:t>
      </w:r>
      <w:r w:rsidR="000B7175" w:rsidRPr="00211DDB">
        <w:rPr>
          <w:rFonts w:ascii="Times New Roman" w:hAnsi="Times New Roman" w:cs="Times New Roman"/>
          <w:sz w:val="24"/>
          <w:szCs w:val="24"/>
        </w:rPr>
        <w:t>; Supplemental Figure</w:t>
      </w:r>
      <w:r w:rsidR="002B5736" w:rsidRPr="00211DDB">
        <w:rPr>
          <w:rFonts w:ascii="Times New Roman" w:hAnsi="Times New Roman" w:cs="Times New Roman"/>
          <w:sz w:val="24"/>
          <w:szCs w:val="24"/>
        </w:rPr>
        <w:t xml:space="preserve"> 1C</w:t>
      </w:r>
      <w:r w:rsidR="00073481" w:rsidRPr="00211DDB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68C7654" w14:textId="01D7F98A" w:rsidR="00941B97" w:rsidRPr="00211DDB" w:rsidRDefault="00FF3F74" w:rsidP="00941B97">
      <w:pPr>
        <w:tabs>
          <w:tab w:val="left" w:pos="3930"/>
        </w:tabs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DDB">
        <w:rPr>
          <w:rFonts w:ascii="Times New Roman" w:hAnsi="Times New Roman" w:cs="Times New Roman"/>
          <w:i/>
          <w:sz w:val="24"/>
          <w:szCs w:val="24"/>
        </w:rPr>
        <w:t xml:space="preserve">Invasive </w:t>
      </w:r>
      <w:r w:rsidR="000D0A69" w:rsidRPr="00211DDB">
        <w:rPr>
          <w:rFonts w:ascii="Times New Roman" w:hAnsi="Times New Roman" w:cs="Times New Roman"/>
          <w:i/>
          <w:sz w:val="24"/>
          <w:szCs w:val="24"/>
        </w:rPr>
        <w:t xml:space="preserve">Hemodynamic </w:t>
      </w:r>
      <w:r w:rsidR="00941B97" w:rsidRPr="00211DDB">
        <w:rPr>
          <w:rFonts w:ascii="Times New Roman" w:hAnsi="Times New Roman" w:cs="Times New Roman"/>
          <w:i/>
          <w:sz w:val="24"/>
          <w:szCs w:val="24"/>
        </w:rPr>
        <w:t xml:space="preserve">Effects Associated with </w:t>
      </w:r>
      <w:r w:rsidR="000D0A69" w:rsidRPr="00211DDB">
        <w:rPr>
          <w:rFonts w:ascii="Times New Roman" w:hAnsi="Times New Roman" w:cs="Times New Roman"/>
          <w:i/>
          <w:sz w:val="24"/>
          <w:szCs w:val="24"/>
        </w:rPr>
        <w:t xml:space="preserve">TBI and </w:t>
      </w:r>
      <w:r w:rsidR="00EF0CB6" w:rsidRPr="00211DDB">
        <w:rPr>
          <w:rFonts w:ascii="Times New Roman" w:hAnsi="Times New Roman" w:cs="Times New Roman"/>
          <w:i/>
          <w:sz w:val="24"/>
          <w:szCs w:val="24"/>
        </w:rPr>
        <w:t>HS</w:t>
      </w:r>
    </w:p>
    <w:p w14:paraId="45A439C0" w14:textId="0389B938" w:rsidR="00FE0A85" w:rsidRPr="00211DDB" w:rsidRDefault="000D0A69" w:rsidP="00941B97">
      <w:pPr>
        <w:tabs>
          <w:tab w:val="left" w:pos="39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11DDB">
        <w:rPr>
          <w:rFonts w:ascii="Times New Roman" w:hAnsi="Times New Roman" w:cs="Times New Roman"/>
          <w:sz w:val="24"/>
          <w:szCs w:val="24"/>
        </w:rPr>
        <w:t>T</w:t>
      </w:r>
      <w:r w:rsidR="00941B97" w:rsidRPr="00211DDB">
        <w:rPr>
          <w:rFonts w:ascii="Times New Roman" w:hAnsi="Times New Roman" w:cs="Times New Roman"/>
          <w:sz w:val="24"/>
          <w:szCs w:val="24"/>
        </w:rPr>
        <w:t>here was a Group</w:t>
      </w:r>
      <w:r w:rsidR="000B7175" w:rsidRPr="00211DDB">
        <w:rPr>
          <w:rFonts w:ascii="Times New Roman" w:hAnsi="Times New Roman" w:cs="Times New Roman"/>
          <w:sz w:val="24"/>
          <w:szCs w:val="24"/>
        </w:rPr>
        <w:t>×</w:t>
      </w:r>
      <w:r w:rsidR="00941B97" w:rsidRPr="00211DDB">
        <w:rPr>
          <w:rFonts w:ascii="Times New Roman" w:hAnsi="Times New Roman" w:cs="Times New Roman"/>
          <w:sz w:val="24"/>
          <w:szCs w:val="24"/>
        </w:rPr>
        <w:t>Time interaction for MAP (F</w:t>
      </w:r>
      <w:r w:rsidR="00941B97" w:rsidRPr="00211DDB">
        <w:rPr>
          <w:rFonts w:ascii="Times New Roman" w:hAnsi="Times New Roman" w:cs="Times New Roman"/>
          <w:sz w:val="24"/>
          <w:szCs w:val="24"/>
          <w:vertAlign w:val="subscript"/>
        </w:rPr>
        <w:t>2,</w:t>
      </w:r>
      <w:r w:rsidR="00D7318E" w:rsidRPr="00211DDB">
        <w:rPr>
          <w:rFonts w:ascii="Times New Roman" w:hAnsi="Times New Roman" w:cs="Times New Roman"/>
          <w:sz w:val="24"/>
          <w:szCs w:val="24"/>
          <w:vertAlign w:val="subscript"/>
        </w:rPr>
        <w:t>15.32</w:t>
      </w:r>
      <w:r w:rsidR="00941B97" w:rsidRPr="00211DDB">
        <w:rPr>
          <w:rFonts w:ascii="Times New Roman" w:hAnsi="Times New Roman" w:cs="Times New Roman"/>
          <w:sz w:val="24"/>
          <w:szCs w:val="24"/>
        </w:rPr>
        <w:t>=</w:t>
      </w:r>
      <w:r w:rsidR="00D7318E" w:rsidRPr="00211DDB">
        <w:rPr>
          <w:rFonts w:ascii="Times New Roman" w:hAnsi="Times New Roman" w:cs="Times New Roman"/>
          <w:sz w:val="24"/>
          <w:szCs w:val="24"/>
        </w:rPr>
        <w:t>15.06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, </w:t>
      </w:r>
      <w:r w:rsidR="00941B97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D7318E" w:rsidRPr="00211DDB">
        <w:rPr>
          <w:rFonts w:ascii="Times New Roman" w:hAnsi="Times New Roman" w:cs="Times New Roman"/>
          <w:sz w:val="24"/>
          <w:szCs w:val="24"/>
        </w:rPr>
        <w:t>≤</w:t>
      </w:r>
      <w:r w:rsidR="00941B97" w:rsidRPr="00211DDB">
        <w:rPr>
          <w:rFonts w:ascii="Times New Roman" w:hAnsi="Times New Roman" w:cs="Times New Roman"/>
          <w:sz w:val="24"/>
          <w:szCs w:val="24"/>
        </w:rPr>
        <w:t>0.</w:t>
      </w:r>
      <w:r w:rsidR="00D7318E" w:rsidRPr="00211DDB">
        <w:rPr>
          <w:rFonts w:ascii="Times New Roman" w:hAnsi="Times New Roman" w:cs="Times New Roman"/>
          <w:sz w:val="24"/>
          <w:szCs w:val="24"/>
        </w:rPr>
        <w:t>001</w:t>
      </w:r>
      <w:r w:rsidR="000B7175" w:rsidRPr="00211DDB">
        <w:rPr>
          <w:rFonts w:ascii="Times New Roman" w:hAnsi="Times New Roman" w:cs="Times New Roman"/>
          <w:sz w:val="24"/>
          <w:szCs w:val="24"/>
        </w:rPr>
        <w:t xml:space="preserve">; Supplemental Figure </w:t>
      </w:r>
      <w:r w:rsidR="002B5736" w:rsidRPr="00211DDB">
        <w:rPr>
          <w:rFonts w:ascii="Times New Roman" w:hAnsi="Times New Roman" w:cs="Times New Roman"/>
          <w:sz w:val="24"/>
          <w:szCs w:val="24"/>
        </w:rPr>
        <w:t>1C</w:t>
      </w:r>
      <w:r w:rsidR="00941B97" w:rsidRPr="00211DDB">
        <w:rPr>
          <w:rFonts w:ascii="Times New Roman" w:hAnsi="Times New Roman" w:cs="Times New Roman"/>
          <w:sz w:val="24"/>
          <w:szCs w:val="24"/>
        </w:rPr>
        <w:t>), characterized by decreased values in TBI+</w:t>
      </w:r>
      <w:r w:rsidR="00FF3F74" w:rsidRPr="00211DDB">
        <w:rPr>
          <w:rFonts w:ascii="Times New Roman" w:hAnsi="Times New Roman" w:cs="Times New Roman"/>
          <w:sz w:val="24"/>
          <w:szCs w:val="24"/>
        </w:rPr>
        <w:t>55%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 (</w:t>
      </w:r>
      <w:r w:rsidR="00941B97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D7318E" w:rsidRPr="00211DDB">
        <w:rPr>
          <w:rFonts w:ascii="Times New Roman" w:hAnsi="Times New Roman" w:cs="Times New Roman"/>
          <w:sz w:val="24"/>
          <w:szCs w:val="24"/>
        </w:rPr>
        <w:t>≤</w:t>
      </w:r>
      <w:r w:rsidR="00941B97" w:rsidRPr="00211DDB">
        <w:rPr>
          <w:rFonts w:ascii="Times New Roman" w:hAnsi="Times New Roman" w:cs="Times New Roman"/>
          <w:sz w:val="24"/>
          <w:szCs w:val="24"/>
        </w:rPr>
        <w:t>0.001) and TBI+40% (</w:t>
      </w:r>
      <w:r w:rsidR="00941B97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D7318E" w:rsidRPr="00211DDB">
        <w:rPr>
          <w:rFonts w:ascii="Times New Roman" w:hAnsi="Times New Roman" w:cs="Times New Roman"/>
          <w:sz w:val="24"/>
          <w:szCs w:val="24"/>
        </w:rPr>
        <w:t>≤</w:t>
      </w:r>
      <w:r w:rsidR="00941B97" w:rsidRPr="00211DDB">
        <w:rPr>
          <w:rFonts w:ascii="Times New Roman" w:hAnsi="Times New Roman" w:cs="Times New Roman"/>
          <w:sz w:val="24"/>
          <w:szCs w:val="24"/>
        </w:rPr>
        <w:t>0.</w:t>
      </w:r>
      <w:r w:rsidR="00EF0CB6" w:rsidRPr="00211DDB">
        <w:rPr>
          <w:rFonts w:ascii="Times New Roman" w:hAnsi="Times New Roman" w:cs="Times New Roman"/>
          <w:sz w:val="24"/>
          <w:szCs w:val="24"/>
        </w:rPr>
        <w:t xml:space="preserve">001) </w:t>
      </w:r>
      <w:r w:rsidR="00EF0CB6" w:rsidRPr="00211DDB">
        <w:rPr>
          <w:rFonts w:ascii="Times New Roman" w:hAnsi="Times New Roman" w:cs="Times New Roman"/>
          <w:sz w:val="24"/>
          <w:szCs w:val="24"/>
        </w:rPr>
        <w:lastRenderedPageBreak/>
        <w:t xml:space="preserve">relative to Shams at </w:t>
      </w:r>
      <w:r w:rsidR="00FF3F74" w:rsidRPr="00211DDB">
        <w:rPr>
          <w:rFonts w:ascii="Times New Roman" w:hAnsi="Times New Roman" w:cs="Times New Roman"/>
          <w:sz w:val="24"/>
          <w:szCs w:val="24"/>
        </w:rPr>
        <w:t>25</w:t>
      </w:r>
      <w:r w:rsidR="00EF0CB6" w:rsidRPr="00211DDB">
        <w:rPr>
          <w:rFonts w:ascii="Times New Roman" w:hAnsi="Times New Roman" w:cs="Times New Roman"/>
          <w:sz w:val="24"/>
          <w:szCs w:val="24"/>
        </w:rPr>
        <w:t xml:space="preserve"> minutes </w:t>
      </w:r>
      <w:r w:rsidR="00B508B2" w:rsidRPr="00211DDB">
        <w:rPr>
          <w:rFonts w:ascii="Times New Roman" w:hAnsi="Times New Roman" w:cs="Times New Roman"/>
          <w:sz w:val="24"/>
          <w:szCs w:val="24"/>
        </w:rPr>
        <w:t xml:space="preserve">post-trauma </w:t>
      </w:r>
      <w:r w:rsidR="00941B97" w:rsidRPr="00211DDB">
        <w:rPr>
          <w:rFonts w:ascii="Times New Roman" w:hAnsi="Times New Roman" w:cs="Times New Roman"/>
          <w:sz w:val="24"/>
          <w:szCs w:val="24"/>
        </w:rPr>
        <w:t>with no statistical differences between the TBI+HS groups (</w:t>
      </w:r>
      <w:r w:rsidR="00941B97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941B97" w:rsidRPr="00211DDB">
        <w:rPr>
          <w:rFonts w:ascii="Times New Roman" w:hAnsi="Times New Roman" w:cs="Times New Roman"/>
          <w:sz w:val="24"/>
          <w:szCs w:val="24"/>
        </w:rPr>
        <w:t>=0.</w:t>
      </w:r>
      <w:r w:rsidR="00D7318E" w:rsidRPr="00211DDB">
        <w:rPr>
          <w:rFonts w:ascii="Times New Roman" w:hAnsi="Times New Roman" w:cs="Times New Roman"/>
          <w:sz w:val="24"/>
          <w:szCs w:val="24"/>
        </w:rPr>
        <w:t>432</w:t>
      </w:r>
      <w:r w:rsidR="00941B97" w:rsidRPr="00211DDB">
        <w:rPr>
          <w:rFonts w:ascii="Times New Roman" w:hAnsi="Times New Roman" w:cs="Times New Roman"/>
          <w:sz w:val="24"/>
          <w:szCs w:val="24"/>
        </w:rPr>
        <w:t>). A</w:t>
      </w:r>
      <w:r w:rsidR="00B70A7D" w:rsidRPr="00211DDB">
        <w:rPr>
          <w:rFonts w:ascii="Times New Roman" w:hAnsi="Times New Roman" w:cs="Times New Roman"/>
          <w:sz w:val="24"/>
          <w:szCs w:val="24"/>
        </w:rPr>
        <w:t>t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 </w:t>
      </w:r>
      <w:r w:rsidR="00EF0CB6" w:rsidRPr="00211DDB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FF3F74" w:rsidRPr="00211DDB">
        <w:rPr>
          <w:rFonts w:ascii="Times New Roman" w:hAnsi="Times New Roman" w:cs="Times New Roman"/>
          <w:sz w:val="24"/>
          <w:szCs w:val="24"/>
        </w:rPr>
        <w:t>85</w:t>
      </w:r>
      <w:r w:rsidR="00EF0CB6" w:rsidRPr="00211DDB">
        <w:rPr>
          <w:rFonts w:ascii="Times New Roman" w:hAnsi="Times New Roman" w:cs="Times New Roman"/>
          <w:sz w:val="24"/>
          <w:szCs w:val="24"/>
        </w:rPr>
        <w:t xml:space="preserve"> minutes</w:t>
      </w:r>
      <w:r w:rsidR="00B508B2" w:rsidRPr="00211DDB">
        <w:rPr>
          <w:rFonts w:ascii="Times New Roman" w:hAnsi="Times New Roman" w:cs="Times New Roman"/>
          <w:sz w:val="24"/>
          <w:szCs w:val="24"/>
        </w:rPr>
        <w:t xml:space="preserve"> post-trauma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, MAP showed partial evidence of recovery </w:t>
      </w:r>
      <w:r w:rsidR="00B32BC7" w:rsidRPr="00211DDB">
        <w:rPr>
          <w:rFonts w:ascii="Times New Roman" w:hAnsi="Times New Roman" w:cs="Times New Roman"/>
          <w:sz w:val="24"/>
          <w:szCs w:val="24"/>
        </w:rPr>
        <w:t xml:space="preserve">back to baseline levels 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for the TBI+40% animals </w:t>
      </w:r>
      <w:r w:rsidR="00B32BC7" w:rsidRPr="00211DDB">
        <w:rPr>
          <w:rFonts w:ascii="Times New Roman" w:hAnsi="Times New Roman" w:cs="Times New Roman"/>
          <w:sz w:val="24"/>
          <w:szCs w:val="24"/>
        </w:rPr>
        <w:t xml:space="preserve">but still </w:t>
      </w:r>
      <w:r w:rsidR="00941B97" w:rsidRPr="00211DDB">
        <w:rPr>
          <w:rFonts w:ascii="Times New Roman" w:hAnsi="Times New Roman" w:cs="Times New Roman"/>
          <w:sz w:val="24"/>
          <w:szCs w:val="24"/>
        </w:rPr>
        <w:t>remain</w:t>
      </w:r>
      <w:r w:rsidR="00B32BC7" w:rsidRPr="00211DDB">
        <w:rPr>
          <w:rFonts w:ascii="Times New Roman" w:hAnsi="Times New Roman" w:cs="Times New Roman"/>
          <w:sz w:val="24"/>
          <w:szCs w:val="24"/>
        </w:rPr>
        <w:t>ed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 significantly d</w:t>
      </w:r>
      <w:r w:rsidR="00B32BC7" w:rsidRPr="00211DDB">
        <w:rPr>
          <w:rFonts w:ascii="Times New Roman" w:hAnsi="Times New Roman" w:cs="Times New Roman"/>
          <w:sz w:val="24"/>
          <w:szCs w:val="24"/>
        </w:rPr>
        <w:t xml:space="preserve">ecreased relative to </w:t>
      </w:r>
      <w:r w:rsidR="00941B97" w:rsidRPr="00211DDB">
        <w:rPr>
          <w:rFonts w:ascii="Times New Roman" w:hAnsi="Times New Roman" w:cs="Times New Roman"/>
          <w:sz w:val="24"/>
          <w:szCs w:val="24"/>
        </w:rPr>
        <w:t>Shams (</w:t>
      </w:r>
      <w:r w:rsidR="00941B97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941B97" w:rsidRPr="00211DDB">
        <w:rPr>
          <w:rFonts w:ascii="Times New Roman" w:hAnsi="Times New Roman" w:cs="Times New Roman"/>
          <w:sz w:val="24"/>
          <w:szCs w:val="24"/>
        </w:rPr>
        <w:t>=0.</w:t>
      </w:r>
      <w:r w:rsidR="00B351E4" w:rsidRPr="00211DDB">
        <w:rPr>
          <w:rFonts w:ascii="Times New Roman" w:hAnsi="Times New Roman" w:cs="Times New Roman"/>
          <w:sz w:val="24"/>
          <w:szCs w:val="24"/>
        </w:rPr>
        <w:t>003</w:t>
      </w:r>
      <w:r w:rsidR="00941B97" w:rsidRPr="00211DDB">
        <w:rPr>
          <w:rFonts w:ascii="Times New Roman" w:hAnsi="Times New Roman" w:cs="Times New Roman"/>
          <w:sz w:val="24"/>
          <w:szCs w:val="24"/>
        </w:rPr>
        <w:t>). In contrast, the TBI+</w:t>
      </w:r>
      <w:r w:rsidR="00FF3F74" w:rsidRPr="00211DDB">
        <w:rPr>
          <w:rFonts w:ascii="Times New Roman" w:hAnsi="Times New Roman" w:cs="Times New Roman"/>
          <w:sz w:val="24"/>
          <w:szCs w:val="24"/>
        </w:rPr>
        <w:t>55%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 cohort showed minimal evidence of recovery </w:t>
      </w:r>
      <w:r w:rsidR="003152EE" w:rsidRPr="00211DDB">
        <w:rPr>
          <w:rFonts w:ascii="Times New Roman" w:hAnsi="Times New Roman" w:cs="Times New Roman"/>
          <w:sz w:val="24"/>
          <w:szCs w:val="24"/>
        </w:rPr>
        <w:t xml:space="preserve">in MAP 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and was statistically </w:t>
      </w:r>
      <w:r w:rsidR="00B32BC7" w:rsidRPr="00211DDB">
        <w:rPr>
          <w:rFonts w:ascii="Times New Roman" w:hAnsi="Times New Roman" w:cs="Times New Roman"/>
          <w:sz w:val="24"/>
          <w:szCs w:val="24"/>
        </w:rPr>
        <w:t xml:space="preserve">decreased relative to </w:t>
      </w:r>
      <w:r w:rsidR="00941B97" w:rsidRPr="00211DDB">
        <w:rPr>
          <w:rFonts w:ascii="Times New Roman" w:hAnsi="Times New Roman" w:cs="Times New Roman"/>
          <w:sz w:val="24"/>
          <w:szCs w:val="24"/>
        </w:rPr>
        <w:t>both the TBI+40% (</w:t>
      </w:r>
      <w:r w:rsidR="00941B97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941B97" w:rsidRPr="00211DDB">
        <w:rPr>
          <w:rFonts w:ascii="Times New Roman" w:hAnsi="Times New Roman" w:cs="Times New Roman"/>
          <w:sz w:val="24"/>
          <w:szCs w:val="24"/>
        </w:rPr>
        <w:t>=0.</w:t>
      </w:r>
      <w:r w:rsidR="00B351E4" w:rsidRPr="00211DDB">
        <w:rPr>
          <w:rFonts w:ascii="Times New Roman" w:hAnsi="Times New Roman" w:cs="Times New Roman"/>
          <w:sz w:val="24"/>
          <w:szCs w:val="24"/>
        </w:rPr>
        <w:t>002</w:t>
      </w:r>
      <w:r w:rsidR="00941B97" w:rsidRPr="00211DDB">
        <w:rPr>
          <w:rFonts w:ascii="Times New Roman" w:hAnsi="Times New Roman" w:cs="Times New Roman"/>
          <w:sz w:val="24"/>
          <w:szCs w:val="24"/>
        </w:rPr>
        <w:t>) and Sham cohorts (</w:t>
      </w:r>
      <w:r w:rsidR="00941B97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B351E4" w:rsidRPr="00211DDB">
        <w:rPr>
          <w:rFonts w:ascii="Times New Roman" w:hAnsi="Times New Roman" w:cs="Times New Roman"/>
          <w:sz w:val="24"/>
          <w:szCs w:val="24"/>
        </w:rPr>
        <w:t>≤</w:t>
      </w:r>
      <w:r w:rsidR="00941B97" w:rsidRPr="00211DDB">
        <w:rPr>
          <w:rFonts w:ascii="Times New Roman" w:hAnsi="Times New Roman" w:cs="Times New Roman"/>
          <w:sz w:val="24"/>
          <w:szCs w:val="24"/>
        </w:rPr>
        <w:t>0.0</w:t>
      </w:r>
      <w:r w:rsidR="00A76E7E" w:rsidRPr="00211DDB">
        <w:rPr>
          <w:rFonts w:ascii="Times New Roman" w:hAnsi="Times New Roman" w:cs="Times New Roman"/>
          <w:sz w:val="24"/>
          <w:szCs w:val="24"/>
        </w:rPr>
        <w:t>01</w:t>
      </w:r>
      <w:r w:rsidR="00941B97" w:rsidRPr="00211DDB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CFB5F77" w14:textId="52A3CD4F" w:rsidR="00EC422B" w:rsidRPr="00B32BC7" w:rsidRDefault="003152EE" w:rsidP="003816DC">
      <w:pPr>
        <w:tabs>
          <w:tab w:val="left" w:pos="39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11DDB">
        <w:rPr>
          <w:rFonts w:ascii="Times New Roman" w:hAnsi="Times New Roman" w:cs="Times New Roman"/>
          <w:sz w:val="24"/>
          <w:szCs w:val="24"/>
        </w:rPr>
        <w:t>H</w:t>
      </w:r>
      <w:r w:rsidR="00D7318E" w:rsidRPr="00211DDB">
        <w:rPr>
          <w:rFonts w:ascii="Times New Roman" w:hAnsi="Times New Roman" w:cs="Times New Roman"/>
          <w:sz w:val="24"/>
          <w:szCs w:val="24"/>
        </w:rPr>
        <w:t xml:space="preserve">eart rate was significantly </w:t>
      </w:r>
      <w:r w:rsidR="00421DCA" w:rsidRPr="00211DDB">
        <w:rPr>
          <w:rFonts w:ascii="Times New Roman" w:hAnsi="Times New Roman" w:cs="Times New Roman"/>
          <w:sz w:val="24"/>
          <w:szCs w:val="24"/>
        </w:rPr>
        <w:t xml:space="preserve">lower </w:t>
      </w:r>
      <w:r w:rsidRPr="00211DDB">
        <w:rPr>
          <w:rFonts w:ascii="Times New Roman" w:hAnsi="Times New Roman" w:cs="Times New Roman"/>
          <w:sz w:val="24"/>
          <w:szCs w:val="24"/>
        </w:rPr>
        <w:t>(F</w:t>
      </w:r>
      <w:r w:rsidRPr="00211DDB">
        <w:rPr>
          <w:rFonts w:ascii="Times New Roman" w:hAnsi="Times New Roman" w:cs="Times New Roman"/>
          <w:sz w:val="24"/>
          <w:szCs w:val="24"/>
          <w:vertAlign w:val="subscript"/>
        </w:rPr>
        <w:t>2,12.64</w:t>
      </w:r>
      <w:r w:rsidRPr="00211DDB">
        <w:rPr>
          <w:rFonts w:ascii="Times New Roman" w:hAnsi="Times New Roman" w:cs="Times New Roman"/>
          <w:sz w:val="24"/>
          <w:szCs w:val="24"/>
        </w:rPr>
        <w:t xml:space="preserve">=5.90, </w:t>
      </w:r>
      <w:r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Pr="00211DDB">
        <w:rPr>
          <w:rFonts w:ascii="Times New Roman" w:hAnsi="Times New Roman" w:cs="Times New Roman"/>
          <w:sz w:val="24"/>
          <w:szCs w:val="24"/>
        </w:rPr>
        <w:t xml:space="preserve">=0.016) </w:t>
      </w:r>
      <w:r w:rsidR="00D7318E" w:rsidRPr="00211DDB">
        <w:rPr>
          <w:rFonts w:ascii="Times New Roman" w:hAnsi="Times New Roman" w:cs="Times New Roman"/>
          <w:sz w:val="24"/>
          <w:szCs w:val="24"/>
        </w:rPr>
        <w:t>in the Sham group relative to the TBI+40% group (</w:t>
      </w:r>
      <w:r w:rsidR="00D7318E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D7318E" w:rsidRPr="00211DDB">
        <w:rPr>
          <w:rFonts w:ascii="Times New Roman" w:hAnsi="Times New Roman" w:cs="Times New Roman"/>
          <w:sz w:val="24"/>
          <w:szCs w:val="24"/>
        </w:rPr>
        <w:t>=0.005)</w:t>
      </w:r>
      <w:r w:rsidR="002403CA" w:rsidRPr="00211DDB">
        <w:rPr>
          <w:rFonts w:ascii="Times New Roman" w:hAnsi="Times New Roman" w:cs="Times New Roman"/>
          <w:sz w:val="24"/>
          <w:szCs w:val="24"/>
        </w:rPr>
        <w:t xml:space="preserve"> with</w:t>
      </w:r>
      <w:r w:rsidR="00D7318E" w:rsidRPr="00211DDB">
        <w:rPr>
          <w:rFonts w:ascii="Times New Roman" w:hAnsi="Times New Roman" w:cs="Times New Roman"/>
          <w:sz w:val="24"/>
          <w:szCs w:val="24"/>
        </w:rPr>
        <w:t xml:space="preserve"> no difference between the injury cohorts (</w:t>
      </w:r>
      <w:r w:rsidR="00D7318E" w:rsidRPr="00211DDB">
        <w:rPr>
          <w:rFonts w:ascii="Times New Roman" w:hAnsi="Times New Roman" w:cs="Times New Roman"/>
          <w:i/>
          <w:sz w:val="24"/>
          <w:szCs w:val="24"/>
        </w:rPr>
        <w:t>p</w:t>
      </w:r>
      <w:r w:rsidR="0042772E" w:rsidRPr="00211DDB">
        <w:rPr>
          <w:rFonts w:ascii="Times New Roman" w:hAnsi="Times New Roman" w:cs="Times New Roman"/>
          <w:sz w:val="24"/>
          <w:szCs w:val="24"/>
        </w:rPr>
        <w:t>=0.235).</w:t>
      </w:r>
    </w:p>
    <w:p w14:paraId="5359FE4D" w14:textId="0314D515" w:rsidR="00EC422B" w:rsidRPr="00B32BC7" w:rsidRDefault="00EC422B" w:rsidP="00EC422B">
      <w:pPr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B32BC7">
        <w:rPr>
          <w:rFonts w:ascii="Times New Roman" w:hAnsi="Times New Roman" w:cs="Times New Roman"/>
          <w:i/>
          <w:sz w:val="24"/>
          <w:szCs w:val="24"/>
        </w:rPr>
        <w:t>Neural Biomarkers: TBI+ 55% vs. Shams</w:t>
      </w:r>
    </w:p>
    <w:p w14:paraId="69BB5934" w14:textId="0C608849" w:rsidR="00EC422B" w:rsidRDefault="00A803BD" w:rsidP="00317C1A">
      <w:pPr>
        <w:jc w:val="both"/>
        <w:rPr>
          <w:rFonts w:ascii="Times New Roman" w:hAnsi="Times New Roman" w:cs="Times New Roman"/>
          <w:sz w:val="24"/>
          <w:szCs w:val="24"/>
        </w:rPr>
      </w:pPr>
      <w:r w:rsidRPr="00B32BC7">
        <w:rPr>
          <w:rFonts w:ascii="Times New Roman" w:hAnsi="Times New Roman" w:cs="Times New Roman"/>
          <w:sz w:val="24"/>
          <w:szCs w:val="24"/>
        </w:rPr>
        <w:t>The 2×2 LME a</w:t>
      </w:r>
      <w:r w:rsidR="00EC422B" w:rsidRPr="00B32BC7">
        <w:rPr>
          <w:rFonts w:ascii="Times New Roman" w:hAnsi="Times New Roman" w:cs="Times New Roman"/>
          <w:sz w:val="24"/>
          <w:szCs w:val="24"/>
        </w:rPr>
        <w:t xml:space="preserve">nalyses of neural biomarkers were repeated between TBI+55% </w:t>
      </w:r>
      <w:r w:rsidR="00242206" w:rsidRPr="00B32BC7">
        <w:rPr>
          <w:rFonts w:ascii="Times New Roman" w:hAnsi="Times New Roman" w:cs="Times New Roman"/>
          <w:sz w:val="24"/>
          <w:szCs w:val="24"/>
        </w:rPr>
        <w:t>and</w:t>
      </w:r>
      <w:r w:rsidR="00EC422B" w:rsidRPr="00B32BC7">
        <w:rPr>
          <w:rFonts w:ascii="Times New Roman" w:hAnsi="Times New Roman" w:cs="Times New Roman"/>
          <w:sz w:val="24"/>
          <w:szCs w:val="24"/>
        </w:rPr>
        <w:t xml:space="preserve"> Sham cohorts. </w:t>
      </w:r>
      <w:r w:rsidR="00242206" w:rsidRPr="00B32BC7">
        <w:rPr>
          <w:rFonts w:ascii="Times New Roman" w:hAnsi="Times New Roman" w:cs="Times New Roman"/>
          <w:sz w:val="24"/>
          <w:szCs w:val="24"/>
        </w:rPr>
        <w:t>There were no differences in</w:t>
      </w:r>
      <w:r w:rsidR="00EC422B" w:rsidRPr="00B32BC7">
        <w:rPr>
          <w:rFonts w:ascii="Times New Roman" w:hAnsi="Times New Roman" w:cs="Times New Roman"/>
          <w:sz w:val="24"/>
          <w:szCs w:val="24"/>
        </w:rPr>
        <w:t xml:space="preserve"> baseline </w:t>
      </w:r>
      <w:r w:rsidR="00242206" w:rsidRPr="00B32BC7">
        <w:rPr>
          <w:rFonts w:ascii="Times New Roman" w:hAnsi="Times New Roman" w:cs="Times New Roman"/>
          <w:sz w:val="24"/>
          <w:szCs w:val="24"/>
        </w:rPr>
        <w:t xml:space="preserve">metabolite </w:t>
      </w:r>
      <w:r w:rsidR="00EC422B" w:rsidRPr="00B32BC7">
        <w:rPr>
          <w:rFonts w:ascii="Times New Roman" w:hAnsi="Times New Roman" w:cs="Times New Roman"/>
          <w:sz w:val="24"/>
          <w:szCs w:val="24"/>
        </w:rPr>
        <w:t xml:space="preserve">values across </w:t>
      </w:r>
      <w:r w:rsidR="00242206" w:rsidRPr="00B32BC7">
        <w:rPr>
          <w:rFonts w:ascii="Times New Roman" w:hAnsi="Times New Roman" w:cs="Times New Roman"/>
          <w:sz w:val="24"/>
          <w:szCs w:val="24"/>
        </w:rPr>
        <w:t xml:space="preserve">groups </w:t>
      </w:r>
      <w:r w:rsidR="00EC422B" w:rsidRPr="00B32BC7">
        <w:rPr>
          <w:rFonts w:ascii="Times New Roman" w:hAnsi="Times New Roman" w:cs="Times New Roman"/>
          <w:sz w:val="24"/>
          <w:szCs w:val="24"/>
        </w:rPr>
        <w:t xml:space="preserve">(all </w:t>
      </w:r>
      <w:r w:rsidR="00EC422B" w:rsidRPr="00B32BC7">
        <w:rPr>
          <w:rFonts w:ascii="Times New Roman" w:hAnsi="Times New Roman" w:cs="Times New Roman"/>
          <w:i/>
          <w:sz w:val="24"/>
          <w:szCs w:val="24"/>
        </w:rPr>
        <w:t>p</w:t>
      </w:r>
      <w:r w:rsidR="0042772E" w:rsidRPr="00B32BC7">
        <w:rPr>
          <w:rFonts w:ascii="Times New Roman" w:hAnsi="Times New Roman" w:cs="Times New Roman"/>
          <w:sz w:val="24"/>
          <w:szCs w:val="24"/>
        </w:rPr>
        <w:t>’s&gt;0.05).</w:t>
      </w:r>
      <w:r w:rsidR="00EC422B" w:rsidRPr="00B32BC7">
        <w:rPr>
          <w:rFonts w:ascii="Times New Roman" w:hAnsi="Times New Roman" w:cs="Times New Roman"/>
          <w:sz w:val="24"/>
          <w:szCs w:val="24"/>
        </w:rPr>
        <w:t xml:space="preserve"> </w:t>
      </w:r>
      <w:r w:rsidR="00EB70E2" w:rsidRPr="00B32BC7">
        <w:rPr>
          <w:rFonts w:ascii="Times New Roman" w:hAnsi="Times New Roman" w:cs="Times New Roman"/>
          <w:sz w:val="24"/>
          <w:szCs w:val="24"/>
        </w:rPr>
        <w:t xml:space="preserve">A single </w:t>
      </w:r>
      <w:r w:rsidR="00317C1A" w:rsidRPr="00B32BC7">
        <w:rPr>
          <w:rFonts w:ascii="Times New Roman" w:hAnsi="Times New Roman" w:cs="Times New Roman"/>
          <w:sz w:val="24"/>
          <w:szCs w:val="24"/>
        </w:rPr>
        <w:t xml:space="preserve">~35 minutes post-injury </w:t>
      </w:r>
      <w:r w:rsidR="00736D4A" w:rsidRPr="00B32BC7">
        <w:rPr>
          <w:rFonts w:ascii="Times New Roman" w:hAnsi="Times New Roman" w:cs="Times New Roman"/>
          <w:sz w:val="24"/>
          <w:szCs w:val="24"/>
        </w:rPr>
        <w:t xml:space="preserve">TBI+55% </w:t>
      </w:r>
      <w:r w:rsidR="00EB70E2" w:rsidRPr="00B32BC7">
        <w:rPr>
          <w:rFonts w:ascii="Times New Roman" w:hAnsi="Times New Roman" w:cs="Times New Roman"/>
          <w:sz w:val="24"/>
          <w:szCs w:val="24"/>
        </w:rPr>
        <w:t xml:space="preserve">sample </w:t>
      </w:r>
      <w:r w:rsidR="00317C1A" w:rsidRPr="00B32BC7">
        <w:rPr>
          <w:rFonts w:ascii="Times New Roman" w:hAnsi="Times New Roman" w:cs="Times New Roman"/>
          <w:sz w:val="24"/>
          <w:szCs w:val="24"/>
        </w:rPr>
        <w:t xml:space="preserve">with a coefficient of variation (CoV) of 31% </w:t>
      </w:r>
      <w:r w:rsidR="00EB70E2" w:rsidRPr="00B32BC7">
        <w:rPr>
          <w:rFonts w:ascii="Times New Roman" w:hAnsi="Times New Roman" w:cs="Times New Roman"/>
          <w:sz w:val="24"/>
          <w:szCs w:val="24"/>
        </w:rPr>
        <w:t xml:space="preserve">was eliminated from GFAP analysis </w:t>
      </w:r>
      <w:r w:rsidR="00317C1A" w:rsidRPr="00B32BC7">
        <w:rPr>
          <w:rFonts w:ascii="Times New Roman" w:hAnsi="Times New Roman" w:cs="Times New Roman"/>
          <w:sz w:val="24"/>
          <w:szCs w:val="24"/>
        </w:rPr>
        <w:t>because CoV was</w:t>
      </w:r>
      <w:r w:rsidR="00EB70E2" w:rsidRPr="00B32BC7">
        <w:rPr>
          <w:rFonts w:ascii="Times New Roman" w:hAnsi="Times New Roman" w:cs="Times New Roman"/>
          <w:sz w:val="24"/>
          <w:szCs w:val="24"/>
        </w:rPr>
        <w:t xml:space="preserve"> greater than 30%. </w:t>
      </w:r>
      <w:r w:rsidR="00EC422B" w:rsidRPr="00B32BC7">
        <w:rPr>
          <w:rFonts w:ascii="Times New Roman" w:hAnsi="Times New Roman" w:cs="Times New Roman"/>
          <w:sz w:val="24"/>
          <w:szCs w:val="24"/>
        </w:rPr>
        <w:t xml:space="preserve">Results indicated no </w:t>
      </w:r>
      <w:r w:rsidR="00421DCA" w:rsidRPr="00B32BC7">
        <w:rPr>
          <w:rFonts w:ascii="Times New Roman" w:hAnsi="Times New Roman" w:cs="Times New Roman"/>
          <w:sz w:val="24"/>
          <w:szCs w:val="24"/>
        </w:rPr>
        <w:t>Group×Time</w:t>
      </w:r>
      <w:r w:rsidR="00EC422B" w:rsidRPr="00B32BC7">
        <w:rPr>
          <w:rFonts w:ascii="Times New Roman" w:hAnsi="Times New Roman" w:cs="Times New Roman"/>
          <w:sz w:val="24"/>
          <w:szCs w:val="24"/>
        </w:rPr>
        <w:t xml:space="preserve"> interactions across metabolites (all </w:t>
      </w:r>
      <w:r w:rsidR="00EC422B" w:rsidRPr="00B32BC7">
        <w:rPr>
          <w:rFonts w:ascii="Times New Roman" w:hAnsi="Times New Roman" w:cs="Times New Roman"/>
          <w:i/>
          <w:sz w:val="24"/>
          <w:szCs w:val="24"/>
        </w:rPr>
        <w:t>p</w:t>
      </w:r>
      <w:r w:rsidR="00EC422B" w:rsidRPr="00B32BC7">
        <w:rPr>
          <w:rFonts w:ascii="Times New Roman" w:hAnsi="Times New Roman" w:cs="Times New Roman"/>
          <w:sz w:val="24"/>
          <w:szCs w:val="24"/>
        </w:rPr>
        <w:t>’s&gt;0.0</w:t>
      </w:r>
      <w:r w:rsidRPr="00B32BC7">
        <w:rPr>
          <w:rFonts w:ascii="Times New Roman" w:hAnsi="Times New Roman" w:cs="Times New Roman"/>
          <w:sz w:val="24"/>
          <w:szCs w:val="24"/>
        </w:rPr>
        <w:t>5</w:t>
      </w:r>
      <w:r w:rsidR="00EC422B" w:rsidRPr="00B32BC7">
        <w:rPr>
          <w:rFonts w:ascii="Times New Roman" w:hAnsi="Times New Roman" w:cs="Times New Roman"/>
          <w:sz w:val="24"/>
          <w:szCs w:val="24"/>
        </w:rPr>
        <w:t xml:space="preserve">), while </w:t>
      </w:r>
      <w:r w:rsidR="00421DCA" w:rsidRPr="00B32BC7">
        <w:rPr>
          <w:rFonts w:ascii="Times New Roman" w:hAnsi="Times New Roman" w:cs="Times New Roman"/>
          <w:sz w:val="24"/>
          <w:szCs w:val="24"/>
        </w:rPr>
        <w:t>G</w:t>
      </w:r>
      <w:r w:rsidR="00EC422B" w:rsidRPr="00B32BC7">
        <w:rPr>
          <w:rFonts w:ascii="Times New Roman" w:hAnsi="Times New Roman" w:cs="Times New Roman"/>
          <w:sz w:val="24"/>
          <w:szCs w:val="24"/>
        </w:rPr>
        <w:t>roup main effects were observed for Aβ-42</w:t>
      </w:r>
      <w:r w:rsidR="00242206" w:rsidRPr="00B32BC7">
        <w:rPr>
          <w:rFonts w:ascii="Times New Roman" w:hAnsi="Times New Roman" w:cs="Times New Roman"/>
          <w:sz w:val="24"/>
          <w:szCs w:val="24"/>
        </w:rPr>
        <w:t xml:space="preserve"> </w:t>
      </w:r>
      <w:r w:rsidR="00EC422B" w:rsidRPr="00B32BC7">
        <w:rPr>
          <w:rFonts w:ascii="Times New Roman" w:hAnsi="Times New Roman" w:cs="Times New Roman"/>
          <w:sz w:val="24"/>
          <w:szCs w:val="24"/>
        </w:rPr>
        <w:t>(F</w:t>
      </w:r>
      <w:r w:rsidR="00EC422B" w:rsidRPr="00B32BC7">
        <w:rPr>
          <w:rFonts w:ascii="Times New Roman" w:hAnsi="Times New Roman" w:cs="Times New Roman"/>
          <w:sz w:val="24"/>
          <w:szCs w:val="24"/>
          <w:vertAlign w:val="subscript"/>
        </w:rPr>
        <w:t>1,10.73</w:t>
      </w:r>
      <w:r w:rsidR="00EC422B" w:rsidRPr="00B32BC7">
        <w:rPr>
          <w:rFonts w:ascii="Times New Roman" w:hAnsi="Times New Roman" w:cs="Times New Roman"/>
          <w:sz w:val="24"/>
          <w:szCs w:val="24"/>
        </w:rPr>
        <w:t>=7.</w:t>
      </w:r>
      <w:bookmarkStart w:id="0" w:name="_GoBack"/>
      <w:bookmarkEnd w:id="0"/>
      <w:r w:rsidR="00EC422B" w:rsidRPr="00211DDB">
        <w:rPr>
          <w:rFonts w:ascii="Times New Roman" w:hAnsi="Times New Roman" w:cs="Times New Roman"/>
          <w:sz w:val="24"/>
          <w:szCs w:val="24"/>
        </w:rPr>
        <w:t xml:space="preserve">80; </w:t>
      </w:r>
      <w:r w:rsidR="00EC422B" w:rsidRPr="00211DD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C422B" w:rsidRPr="00211DDB">
        <w:rPr>
          <w:rFonts w:ascii="Times New Roman" w:hAnsi="Times New Roman" w:cs="Times New Roman"/>
          <w:sz w:val="24"/>
          <w:szCs w:val="24"/>
        </w:rPr>
        <w:t>=0.018), GFAP</w:t>
      </w:r>
      <w:r w:rsidR="00242206" w:rsidRPr="00211DDB">
        <w:rPr>
          <w:rFonts w:ascii="Times New Roman" w:hAnsi="Times New Roman" w:cs="Times New Roman"/>
          <w:sz w:val="24"/>
          <w:szCs w:val="24"/>
        </w:rPr>
        <w:t xml:space="preserve"> </w:t>
      </w:r>
      <w:r w:rsidR="00EC422B" w:rsidRPr="00211DDB">
        <w:rPr>
          <w:rFonts w:ascii="Times New Roman" w:hAnsi="Times New Roman" w:cs="Times New Roman"/>
          <w:sz w:val="24"/>
          <w:szCs w:val="24"/>
        </w:rPr>
        <w:t>(F</w:t>
      </w:r>
      <w:r w:rsidR="00EC422B" w:rsidRPr="00211DDB">
        <w:rPr>
          <w:rFonts w:ascii="Times New Roman" w:hAnsi="Times New Roman" w:cs="Times New Roman"/>
          <w:sz w:val="24"/>
          <w:szCs w:val="24"/>
          <w:vertAlign w:val="subscript"/>
        </w:rPr>
        <w:t>1,9.64</w:t>
      </w:r>
      <w:r w:rsidR="00EC422B" w:rsidRPr="00211DDB">
        <w:rPr>
          <w:rFonts w:ascii="Times New Roman" w:hAnsi="Times New Roman" w:cs="Times New Roman"/>
          <w:sz w:val="24"/>
          <w:szCs w:val="24"/>
        </w:rPr>
        <w:t>=29.14;</w:t>
      </w:r>
      <w:r w:rsidRPr="00211DDB">
        <w:rPr>
          <w:rFonts w:ascii="Times New Roman" w:hAnsi="Times New Roman" w:cs="Times New Roman"/>
          <w:sz w:val="24"/>
          <w:szCs w:val="24"/>
        </w:rPr>
        <w:t xml:space="preserve"> </w:t>
      </w:r>
      <w:r w:rsidR="00EC422B" w:rsidRPr="00211DD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C422B" w:rsidRPr="00211DDB">
        <w:rPr>
          <w:rFonts w:ascii="Times New Roman" w:hAnsi="Times New Roman" w:cs="Times New Roman"/>
          <w:sz w:val="24"/>
          <w:szCs w:val="24"/>
        </w:rPr>
        <w:t>≤0.001), and UCHL1</w:t>
      </w:r>
      <w:r w:rsidR="00242206" w:rsidRPr="00211DDB">
        <w:rPr>
          <w:rFonts w:ascii="Times New Roman" w:hAnsi="Times New Roman" w:cs="Times New Roman"/>
          <w:sz w:val="24"/>
          <w:szCs w:val="24"/>
        </w:rPr>
        <w:t xml:space="preserve"> </w:t>
      </w:r>
      <w:r w:rsidR="00EC422B" w:rsidRPr="00211DDB">
        <w:rPr>
          <w:rFonts w:ascii="Times New Roman" w:hAnsi="Times New Roman" w:cs="Times New Roman"/>
          <w:sz w:val="24"/>
          <w:szCs w:val="24"/>
        </w:rPr>
        <w:t>(F</w:t>
      </w:r>
      <w:r w:rsidR="00EC422B" w:rsidRPr="00211DDB">
        <w:rPr>
          <w:rFonts w:ascii="Times New Roman" w:hAnsi="Times New Roman" w:cs="Times New Roman"/>
          <w:sz w:val="24"/>
          <w:szCs w:val="24"/>
          <w:vertAlign w:val="subscript"/>
        </w:rPr>
        <w:t>1,10.64</w:t>
      </w:r>
      <w:r w:rsidR="00EC422B" w:rsidRPr="00211DDB">
        <w:rPr>
          <w:rFonts w:ascii="Times New Roman" w:hAnsi="Times New Roman" w:cs="Times New Roman"/>
          <w:sz w:val="24"/>
          <w:szCs w:val="24"/>
        </w:rPr>
        <w:t xml:space="preserve">=8.79; </w:t>
      </w:r>
      <w:r w:rsidR="00EC422B" w:rsidRPr="00211DD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C422B" w:rsidRPr="00211DDB">
        <w:rPr>
          <w:rFonts w:ascii="Times New Roman" w:hAnsi="Times New Roman" w:cs="Times New Roman"/>
          <w:sz w:val="24"/>
          <w:szCs w:val="24"/>
        </w:rPr>
        <w:t>=0.013), all characterized by greater protein levels in TBI+55% relative to Shams</w:t>
      </w:r>
      <w:r w:rsidR="00242206" w:rsidRPr="00211DDB">
        <w:rPr>
          <w:rFonts w:ascii="Times New Roman" w:hAnsi="Times New Roman" w:cs="Times New Roman"/>
          <w:sz w:val="24"/>
          <w:szCs w:val="24"/>
        </w:rPr>
        <w:t xml:space="preserve">. </w:t>
      </w:r>
      <w:r w:rsidR="00EC422B" w:rsidRPr="00211DDB">
        <w:rPr>
          <w:rFonts w:ascii="Times New Roman" w:hAnsi="Times New Roman" w:cs="Times New Roman"/>
          <w:sz w:val="24"/>
          <w:szCs w:val="24"/>
        </w:rPr>
        <w:t>Conversely, NFL</w:t>
      </w:r>
      <w:r w:rsidR="00242206" w:rsidRPr="00211DDB">
        <w:rPr>
          <w:rFonts w:ascii="Times New Roman" w:hAnsi="Times New Roman" w:cs="Times New Roman"/>
          <w:sz w:val="24"/>
          <w:szCs w:val="24"/>
        </w:rPr>
        <w:t xml:space="preserve"> was not significant, which likely resulted from </w:t>
      </w:r>
      <w:r w:rsidR="003152EE" w:rsidRPr="00211DDB">
        <w:rPr>
          <w:rFonts w:ascii="Times New Roman" w:hAnsi="Times New Roman" w:cs="Times New Roman"/>
          <w:sz w:val="24"/>
          <w:szCs w:val="24"/>
        </w:rPr>
        <w:t xml:space="preserve">lower survival rates/earlier euthanasia </w:t>
      </w:r>
      <w:r w:rsidR="00242206" w:rsidRPr="00211DDB">
        <w:rPr>
          <w:rFonts w:ascii="Times New Roman" w:hAnsi="Times New Roman" w:cs="Times New Roman"/>
          <w:sz w:val="24"/>
          <w:szCs w:val="24"/>
        </w:rPr>
        <w:t>and the lack of accumulation</w:t>
      </w:r>
      <w:r w:rsidR="00242206" w:rsidRPr="00B32BC7">
        <w:rPr>
          <w:rFonts w:ascii="Times New Roman" w:hAnsi="Times New Roman" w:cs="Times New Roman"/>
          <w:sz w:val="24"/>
          <w:szCs w:val="24"/>
        </w:rPr>
        <w:t xml:space="preserve"> of this protein </w:t>
      </w:r>
      <w:r w:rsidR="00EC422B" w:rsidRPr="00B32BC7">
        <w:rPr>
          <w:rFonts w:ascii="Times New Roman" w:hAnsi="Times New Roman" w:cs="Times New Roman"/>
          <w:sz w:val="24"/>
          <w:szCs w:val="24"/>
        </w:rPr>
        <w:t>(</w:t>
      </w:r>
      <w:r w:rsidR="00EC422B" w:rsidRPr="00B32BC7">
        <w:rPr>
          <w:rFonts w:ascii="Times New Roman" w:hAnsi="Times New Roman" w:cs="Times New Roman"/>
          <w:i/>
          <w:sz w:val="24"/>
          <w:szCs w:val="24"/>
        </w:rPr>
        <w:t>p</w:t>
      </w:r>
      <w:r w:rsidR="00EC422B" w:rsidRPr="00B32BC7">
        <w:rPr>
          <w:rFonts w:ascii="Times New Roman" w:hAnsi="Times New Roman" w:cs="Times New Roman"/>
          <w:sz w:val="24"/>
          <w:szCs w:val="24"/>
        </w:rPr>
        <w:t>=0.141).</w:t>
      </w:r>
      <w:r w:rsidR="00317C1A" w:rsidRPr="00B32B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63BEF" w14:textId="77777777" w:rsidR="00317C1A" w:rsidRPr="00A34125" w:rsidRDefault="00317C1A" w:rsidP="00317C1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  <w:sectPr w:rsidR="00317C1A" w:rsidRPr="00A3412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314B6A" w14:textId="1F961259" w:rsidR="00814B8A" w:rsidRPr="00A34125" w:rsidRDefault="00814B8A">
      <w:pPr>
        <w:spacing w:after="200" w:line="276" w:lineRule="auto"/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pPr w:leftFromText="180" w:rightFromText="180" w:vertAnchor="text" w:horzAnchor="page" w:tblpXSpec="center" w:tblpY="-299"/>
        <w:tblW w:w="11268" w:type="dxa"/>
        <w:jc w:val="center"/>
        <w:tblLayout w:type="fixed"/>
        <w:tblLook w:val="04A0" w:firstRow="1" w:lastRow="0" w:firstColumn="1" w:lastColumn="0" w:noHBand="0" w:noVBand="1"/>
      </w:tblPr>
      <w:tblGrid>
        <w:gridCol w:w="1059"/>
        <w:gridCol w:w="1479"/>
        <w:gridCol w:w="1440"/>
        <w:gridCol w:w="1530"/>
        <w:gridCol w:w="1350"/>
        <w:gridCol w:w="1440"/>
        <w:gridCol w:w="1350"/>
        <w:gridCol w:w="1620"/>
      </w:tblGrid>
      <w:tr w:rsidR="00814B8A" w:rsidRPr="00A34125" w14:paraId="6AA32BF0" w14:textId="77777777" w:rsidTr="00317C1A">
        <w:trPr>
          <w:trHeight w:val="364"/>
          <w:jc w:val="center"/>
        </w:trPr>
        <w:tc>
          <w:tcPr>
            <w:tcW w:w="11268" w:type="dxa"/>
            <w:gridSpan w:val="8"/>
            <w:tcBorders>
              <w:bottom w:val="thinThickSmallGap" w:sz="24" w:space="0" w:color="auto"/>
            </w:tcBorders>
            <w:shd w:val="clear" w:color="auto" w:fill="auto"/>
            <w:noWrap/>
            <w:vAlign w:val="bottom"/>
          </w:tcPr>
          <w:p w14:paraId="1767227F" w14:textId="7E86CDFA" w:rsidR="00814B8A" w:rsidRPr="00A34125" w:rsidRDefault="00814B8A" w:rsidP="00317C1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4"/>
                <w:szCs w:val="24"/>
              </w:rPr>
              <w:t>Supplemental Table 1: Neural biomarkers across baseline and end of experiment or animal expiration.</w:t>
            </w:r>
          </w:p>
        </w:tc>
      </w:tr>
      <w:tr w:rsidR="00814B8A" w:rsidRPr="00A34125" w14:paraId="3408629B" w14:textId="77777777" w:rsidTr="00317C1A">
        <w:trPr>
          <w:trHeight w:val="364"/>
          <w:jc w:val="center"/>
        </w:trPr>
        <w:tc>
          <w:tcPr>
            <w:tcW w:w="1059" w:type="dxa"/>
            <w:tcBorders>
              <w:top w:val="thinThickSmallGap" w:sz="24" w:space="0" w:color="auto"/>
            </w:tcBorders>
            <w:shd w:val="clear" w:color="auto" w:fill="auto"/>
            <w:noWrap/>
            <w:vAlign w:val="bottom"/>
            <w:hideMark/>
          </w:tcPr>
          <w:p w14:paraId="10D9932C" w14:textId="77777777" w:rsidR="00814B8A" w:rsidRPr="00A34125" w:rsidRDefault="00814B8A" w:rsidP="00317C1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9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B191" w14:textId="460E01A0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Baseline</w:t>
            </w:r>
          </w:p>
        </w:tc>
        <w:tc>
          <w:tcPr>
            <w:tcW w:w="288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AC17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̴ 35 min</w:t>
            </w:r>
          </w:p>
        </w:tc>
        <w:tc>
          <w:tcPr>
            <w:tcW w:w="279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D2D6" w14:textId="2261359D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~295 min</w:t>
            </w:r>
          </w:p>
        </w:tc>
        <w:tc>
          <w:tcPr>
            <w:tcW w:w="1620" w:type="dxa"/>
            <w:tcBorders>
              <w:top w:val="thinThickSmallGap" w:sz="24" w:space="0" w:color="auto"/>
              <w:bottom w:val="single" w:sz="4" w:space="0" w:color="auto"/>
            </w:tcBorders>
            <w:vAlign w:val="bottom"/>
          </w:tcPr>
          <w:p w14:paraId="2EF62579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14B8A" w:rsidRPr="00A34125" w14:paraId="442C9736" w14:textId="77777777" w:rsidTr="00317C1A">
        <w:trPr>
          <w:trHeight w:val="364"/>
          <w:jc w:val="center"/>
        </w:trPr>
        <w:tc>
          <w:tcPr>
            <w:tcW w:w="105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B15F" w14:textId="77777777" w:rsidR="00814B8A" w:rsidRPr="00A34125" w:rsidRDefault="00814B8A" w:rsidP="00317C1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Measure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53EA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40% (N=8)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F02002" w14:textId="20C1B32D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Sham (N=</w:t>
            </w:r>
            <w:r w:rsidR="00337DE6"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CB10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40% (N=8)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62F2AB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Sham (N=6)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3308" w14:textId="4B328550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40% (N=</w:t>
            </w:r>
            <w:r w:rsidR="00337DE6"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269A7D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Sham (N=6)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0197E2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Omnibus </w:t>
            </w:r>
            <w:r w:rsidRPr="00A3412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p</w:t>
            </w: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¥</w:t>
            </w:r>
          </w:p>
        </w:tc>
      </w:tr>
      <w:tr w:rsidR="00814B8A" w:rsidRPr="00A34125" w14:paraId="192CB374" w14:textId="77777777" w:rsidTr="00317C1A">
        <w:trPr>
          <w:trHeight w:val="364"/>
          <w:jc w:val="center"/>
        </w:trPr>
        <w:tc>
          <w:tcPr>
            <w:tcW w:w="1059" w:type="dxa"/>
            <w:tcBorders>
              <w:top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7DB1D1D9" w14:textId="77777777" w:rsidR="00814B8A" w:rsidRPr="00A34125" w:rsidRDefault="00814B8A" w:rsidP="00317C1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GFAP</w:t>
            </w:r>
          </w:p>
        </w:tc>
        <w:tc>
          <w:tcPr>
            <w:tcW w:w="1479" w:type="dxa"/>
            <w:tcBorders>
              <w:top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29CC6CDE" w14:textId="70A06E2D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6.7</w:t>
            </w:r>
            <w:r w:rsidR="00337DE6"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0</w:t>
            </w: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±7.44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22793DDE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6.54±5.41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2047307D" w14:textId="7B48DF03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69.1±63.1</w:t>
            </w:r>
            <w:r w:rsidR="00337DE6"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661BDFC8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7.61±5.49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5664FA95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147.65±135.57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7AEE1ACA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8.18±5.82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1B86B078" w14:textId="27700CA2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b/>
                <w:sz w:val="20"/>
                <w:szCs w:val="20"/>
              </w:rPr>
              <w:t>0.00</w:t>
            </w:r>
            <w:r w:rsidR="001263B3" w:rsidRPr="00A34125">
              <w:rPr>
                <w:rFonts w:ascii="Times New Roman" w:eastAsia="MS Mincho" w:hAnsi="Times New Roman" w:cs="Times New Roman"/>
                <w:b/>
                <w:sz w:val="20"/>
                <w:szCs w:val="20"/>
              </w:rPr>
              <w:t>1</w:t>
            </w:r>
            <w:r w:rsidR="001263B3" w:rsidRPr="00A34125">
              <w:rPr>
                <w:rFonts w:ascii="Times New Roman" w:eastAsia="MS Mincho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814B8A" w:rsidRPr="00A34125" w14:paraId="3629F1C7" w14:textId="77777777" w:rsidTr="00317C1A">
        <w:trPr>
          <w:trHeight w:val="364"/>
          <w:jc w:val="center"/>
        </w:trPr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2ED2408" w14:textId="77777777" w:rsidR="00814B8A" w:rsidRPr="00A34125" w:rsidRDefault="00814B8A" w:rsidP="00317C1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NFL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3E8C3E44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6.17±1.58</w:t>
            </w:r>
          </w:p>
        </w:tc>
        <w:tc>
          <w:tcPr>
            <w:tcW w:w="1440" w:type="dxa"/>
            <w:vAlign w:val="center"/>
          </w:tcPr>
          <w:p w14:paraId="253D9E1B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6.48±2.42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7E73EC3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9.14±2.25</w:t>
            </w:r>
          </w:p>
        </w:tc>
        <w:tc>
          <w:tcPr>
            <w:tcW w:w="1350" w:type="dxa"/>
            <w:vAlign w:val="center"/>
          </w:tcPr>
          <w:p w14:paraId="0D5F8739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8.61±3.38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4D35B05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49.47±11.87</w:t>
            </w:r>
          </w:p>
        </w:tc>
        <w:tc>
          <w:tcPr>
            <w:tcW w:w="1350" w:type="dxa"/>
            <w:vAlign w:val="center"/>
          </w:tcPr>
          <w:p w14:paraId="5B5782F7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16.72±8.59</w:t>
            </w:r>
          </w:p>
        </w:tc>
        <w:tc>
          <w:tcPr>
            <w:tcW w:w="1620" w:type="dxa"/>
            <w:vAlign w:val="center"/>
          </w:tcPr>
          <w:p w14:paraId="474827C1" w14:textId="75938431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b/>
                <w:sz w:val="20"/>
                <w:szCs w:val="20"/>
              </w:rPr>
              <w:t>0.001</w:t>
            </w:r>
            <w:r w:rsidRPr="00A34125">
              <w:rPr>
                <w:rFonts w:ascii="Times New Roman" w:eastAsia="MS Mincho" w:hAnsi="Times New Roman" w:cs="Times New Roman"/>
                <w:b/>
                <w:sz w:val="24"/>
                <w:szCs w:val="24"/>
                <w:vertAlign w:val="superscript"/>
              </w:rPr>
              <w:t>ǂ</w:t>
            </w:r>
          </w:p>
        </w:tc>
      </w:tr>
      <w:tr w:rsidR="00814B8A" w:rsidRPr="00A34125" w14:paraId="4A39E166" w14:textId="77777777" w:rsidTr="00317C1A">
        <w:trPr>
          <w:trHeight w:val="364"/>
          <w:jc w:val="center"/>
        </w:trPr>
        <w:tc>
          <w:tcPr>
            <w:tcW w:w="1059" w:type="dxa"/>
            <w:shd w:val="pct10" w:color="auto" w:fill="auto"/>
            <w:noWrap/>
            <w:vAlign w:val="center"/>
            <w:hideMark/>
          </w:tcPr>
          <w:p w14:paraId="022D30E5" w14:textId="77777777" w:rsidR="00814B8A" w:rsidRPr="00A34125" w:rsidRDefault="00814B8A" w:rsidP="00317C1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UCH-L1</w:t>
            </w:r>
          </w:p>
        </w:tc>
        <w:tc>
          <w:tcPr>
            <w:tcW w:w="1479" w:type="dxa"/>
            <w:shd w:val="pct10" w:color="auto" w:fill="auto"/>
            <w:noWrap/>
            <w:vAlign w:val="center"/>
            <w:hideMark/>
          </w:tcPr>
          <w:p w14:paraId="1AB96D40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169.68±169.12</w:t>
            </w:r>
          </w:p>
        </w:tc>
        <w:tc>
          <w:tcPr>
            <w:tcW w:w="1440" w:type="dxa"/>
            <w:shd w:val="pct10" w:color="auto" w:fill="auto"/>
            <w:vAlign w:val="center"/>
          </w:tcPr>
          <w:p w14:paraId="56A10299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338.05±293.21</w:t>
            </w:r>
          </w:p>
        </w:tc>
        <w:tc>
          <w:tcPr>
            <w:tcW w:w="1530" w:type="dxa"/>
            <w:shd w:val="pct10" w:color="auto" w:fill="auto"/>
            <w:noWrap/>
            <w:vAlign w:val="center"/>
            <w:hideMark/>
          </w:tcPr>
          <w:p w14:paraId="79ED89F6" w14:textId="35A07000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390.53±550</w:t>
            </w:r>
            <w:r w:rsidR="00337DE6"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350" w:type="dxa"/>
            <w:shd w:val="pct10" w:color="auto" w:fill="auto"/>
            <w:vAlign w:val="center"/>
          </w:tcPr>
          <w:p w14:paraId="28D28F2A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95.36±91.93</w:t>
            </w:r>
          </w:p>
        </w:tc>
        <w:tc>
          <w:tcPr>
            <w:tcW w:w="1440" w:type="dxa"/>
            <w:shd w:val="pct10" w:color="auto" w:fill="auto"/>
            <w:noWrap/>
            <w:vAlign w:val="center"/>
            <w:hideMark/>
          </w:tcPr>
          <w:p w14:paraId="30CB0E35" w14:textId="00766D12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103.29±82.7</w:t>
            </w:r>
            <w:r w:rsidR="00BF448E"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0" w:type="dxa"/>
            <w:shd w:val="pct10" w:color="auto" w:fill="auto"/>
            <w:vAlign w:val="center"/>
          </w:tcPr>
          <w:p w14:paraId="78ECD9D2" w14:textId="77777777" w:rsidR="00814B8A" w:rsidRPr="00A34125" w:rsidRDefault="00814B8A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86.24±49.68</w:t>
            </w:r>
          </w:p>
        </w:tc>
        <w:tc>
          <w:tcPr>
            <w:tcW w:w="1620" w:type="dxa"/>
            <w:shd w:val="pct10" w:color="auto" w:fill="auto"/>
            <w:vAlign w:val="center"/>
          </w:tcPr>
          <w:p w14:paraId="316D53F0" w14:textId="152E76BE" w:rsidR="00814B8A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0.018</w:t>
            </w:r>
            <w:r w:rsidRPr="00A34125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1263B3" w:rsidRPr="00A34125" w14:paraId="39D4A6CD" w14:textId="77777777" w:rsidTr="00317C1A">
        <w:trPr>
          <w:trHeight w:val="364"/>
          <w:jc w:val="center"/>
        </w:trPr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988DD46" w14:textId="77777777" w:rsidR="001263B3" w:rsidRPr="00A34125" w:rsidRDefault="001263B3" w:rsidP="00317C1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Aβ40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29D8A65" w14:textId="77777777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261.31±47.50</w:t>
            </w:r>
          </w:p>
        </w:tc>
        <w:tc>
          <w:tcPr>
            <w:tcW w:w="1440" w:type="dxa"/>
            <w:vAlign w:val="center"/>
          </w:tcPr>
          <w:p w14:paraId="70D2EE80" w14:textId="4D543F70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hAnsi="Times New Roman" w:cs="Times New Roman"/>
                <w:sz w:val="20"/>
                <w:szCs w:val="20"/>
              </w:rPr>
              <w:t>248.94±55.37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7148BFA" w14:textId="77777777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405.87±154.26</w:t>
            </w:r>
          </w:p>
        </w:tc>
        <w:tc>
          <w:tcPr>
            <w:tcW w:w="1350" w:type="dxa"/>
            <w:vAlign w:val="center"/>
          </w:tcPr>
          <w:p w14:paraId="1A4AE0BF" w14:textId="77777777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264.23±48.19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59CBA94" w14:textId="7863E59C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hAnsi="Times New Roman" w:cs="Times New Roman"/>
                <w:sz w:val="20"/>
                <w:szCs w:val="20"/>
              </w:rPr>
              <w:t>294.12±68.58</w:t>
            </w:r>
          </w:p>
        </w:tc>
        <w:tc>
          <w:tcPr>
            <w:tcW w:w="1350" w:type="dxa"/>
            <w:vAlign w:val="center"/>
          </w:tcPr>
          <w:p w14:paraId="28AEACA3" w14:textId="77777777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250.46±44.96</w:t>
            </w:r>
          </w:p>
        </w:tc>
        <w:tc>
          <w:tcPr>
            <w:tcW w:w="1620" w:type="dxa"/>
            <w:vAlign w:val="center"/>
          </w:tcPr>
          <w:p w14:paraId="5021C022" w14:textId="514C3CD8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0.013</w:t>
            </w:r>
            <w:r w:rsidRPr="00A34125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1263B3" w:rsidRPr="00A34125" w14:paraId="20200657" w14:textId="77777777" w:rsidTr="00317C1A">
        <w:trPr>
          <w:trHeight w:val="364"/>
          <w:jc w:val="center"/>
        </w:trPr>
        <w:tc>
          <w:tcPr>
            <w:tcW w:w="1059" w:type="dxa"/>
            <w:tcBorders>
              <w:bottom w:val="thickThinSmallGap" w:sz="24" w:space="0" w:color="auto"/>
            </w:tcBorders>
            <w:shd w:val="pct10" w:color="auto" w:fill="auto"/>
            <w:noWrap/>
            <w:vAlign w:val="center"/>
            <w:hideMark/>
          </w:tcPr>
          <w:p w14:paraId="2E0FE722" w14:textId="77777777" w:rsidR="001263B3" w:rsidRPr="00A34125" w:rsidRDefault="001263B3" w:rsidP="00317C1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341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Aβ42</w:t>
            </w:r>
          </w:p>
        </w:tc>
        <w:tc>
          <w:tcPr>
            <w:tcW w:w="1479" w:type="dxa"/>
            <w:tcBorders>
              <w:bottom w:val="thickThinSmallGap" w:sz="24" w:space="0" w:color="auto"/>
            </w:tcBorders>
            <w:shd w:val="pct10" w:color="auto" w:fill="auto"/>
            <w:noWrap/>
            <w:vAlign w:val="center"/>
            <w:hideMark/>
          </w:tcPr>
          <w:p w14:paraId="3322C2F7" w14:textId="77777777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23.68±6.57</w:t>
            </w:r>
          </w:p>
        </w:tc>
        <w:tc>
          <w:tcPr>
            <w:tcW w:w="1440" w:type="dxa"/>
            <w:tcBorders>
              <w:bottom w:val="thickThinSmallGap" w:sz="24" w:space="0" w:color="auto"/>
            </w:tcBorders>
            <w:shd w:val="pct10" w:color="auto" w:fill="auto"/>
            <w:vAlign w:val="center"/>
          </w:tcPr>
          <w:p w14:paraId="579E5FBC" w14:textId="45F55994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hAnsi="Times New Roman" w:cs="Times New Roman"/>
                <w:sz w:val="20"/>
                <w:szCs w:val="20"/>
              </w:rPr>
              <w:t>26.29±14.19</w:t>
            </w:r>
          </w:p>
        </w:tc>
        <w:tc>
          <w:tcPr>
            <w:tcW w:w="1530" w:type="dxa"/>
            <w:tcBorders>
              <w:bottom w:val="thickThinSmallGap" w:sz="24" w:space="0" w:color="auto"/>
            </w:tcBorders>
            <w:shd w:val="pct10" w:color="auto" w:fill="auto"/>
            <w:noWrap/>
            <w:vAlign w:val="center"/>
            <w:hideMark/>
          </w:tcPr>
          <w:p w14:paraId="71CB9F9D" w14:textId="77777777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29.67±9.45</w:t>
            </w:r>
          </w:p>
        </w:tc>
        <w:tc>
          <w:tcPr>
            <w:tcW w:w="1350" w:type="dxa"/>
            <w:tcBorders>
              <w:bottom w:val="thickThinSmallGap" w:sz="24" w:space="0" w:color="auto"/>
            </w:tcBorders>
            <w:shd w:val="pct10" w:color="auto" w:fill="auto"/>
            <w:vAlign w:val="center"/>
          </w:tcPr>
          <w:p w14:paraId="2BB72E97" w14:textId="77777777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23.27±10.50</w:t>
            </w:r>
          </w:p>
        </w:tc>
        <w:tc>
          <w:tcPr>
            <w:tcW w:w="1440" w:type="dxa"/>
            <w:tcBorders>
              <w:bottom w:val="thickThinSmallGap" w:sz="24" w:space="0" w:color="auto"/>
            </w:tcBorders>
            <w:shd w:val="pct10" w:color="auto" w:fill="auto"/>
            <w:noWrap/>
            <w:vAlign w:val="center"/>
            <w:hideMark/>
          </w:tcPr>
          <w:p w14:paraId="2D83278E" w14:textId="7E955696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hAnsi="Times New Roman" w:cs="Times New Roman"/>
                <w:sz w:val="20"/>
                <w:szCs w:val="20"/>
              </w:rPr>
              <w:t>20.40±6.74</w:t>
            </w:r>
          </w:p>
        </w:tc>
        <w:tc>
          <w:tcPr>
            <w:tcW w:w="1350" w:type="dxa"/>
            <w:tcBorders>
              <w:bottom w:val="thickThinSmallGap" w:sz="24" w:space="0" w:color="auto"/>
            </w:tcBorders>
            <w:shd w:val="pct10" w:color="auto" w:fill="auto"/>
            <w:vAlign w:val="center"/>
          </w:tcPr>
          <w:p w14:paraId="1B913E1E" w14:textId="77777777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sz w:val="20"/>
                <w:szCs w:val="20"/>
              </w:rPr>
              <w:t>19.67±9.89</w:t>
            </w:r>
          </w:p>
        </w:tc>
        <w:tc>
          <w:tcPr>
            <w:tcW w:w="1620" w:type="dxa"/>
            <w:tcBorders>
              <w:bottom w:val="thickThinSmallGap" w:sz="24" w:space="0" w:color="auto"/>
            </w:tcBorders>
            <w:shd w:val="pct10" w:color="auto" w:fill="auto"/>
            <w:vAlign w:val="center"/>
          </w:tcPr>
          <w:p w14:paraId="2E08BBF9" w14:textId="6B78CFA1" w:rsidR="001263B3" w:rsidRPr="00A34125" w:rsidRDefault="001263B3" w:rsidP="00317C1A">
            <w:pPr>
              <w:spacing w:line="240" w:lineRule="auto"/>
              <w:ind w:firstLine="0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A34125">
              <w:rPr>
                <w:rFonts w:ascii="Times New Roman" w:eastAsia="MS Mincho" w:hAnsi="Times New Roman" w:cs="Times New Roman"/>
                <w:b/>
                <w:sz w:val="20"/>
                <w:szCs w:val="20"/>
              </w:rPr>
              <w:t>≤0.001</w:t>
            </w:r>
            <w:r w:rsidRPr="00A34125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814B8A" w:rsidRPr="00A34125" w14:paraId="21D2DF36" w14:textId="77777777" w:rsidTr="00317C1A">
        <w:trPr>
          <w:trHeight w:val="364"/>
          <w:jc w:val="center"/>
        </w:trPr>
        <w:tc>
          <w:tcPr>
            <w:tcW w:w="11268" w:type="dxa"/>
            <w:gridSpan w:val="8"/>
            <w:tcBorders>
              <w:top w:val="thickThinSmallGap" w:sz="24" w:space="0" w:color="auto"/>
            </w:tcBorders>
            <w:shd w:val="clear" w:color="auto" w:fill="auto"/>
            <w:noWrap/>
            <w:vAlign w:val="center"/>
          </w:tcPr>
          <w:p w14:paraId="07A00B01" w14:textId="32FA6084" w:rsidR="00814B8A" w:rsidRPr="00A34125" w:rsidRDefault="00814B8A" w:rsidP="00317C1A">
            <w:pPr>
              <w:spacing w:line="240" w:lineRule="auto"/>
              <w:ind w:firstLine="0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A34125">
              <w:rPr>
                <w:rFonts w:ascii="Times New Roman" w:eastAsia="MS Mincho" w:hAnsi="Times New Roman" w:cs="Times New Roman"/>
                <w:i/>
                <w:sz w:val="24"/>
                <w:szCs w:val="24"/>
                <w:u w:val="single"/>
              </w:rPr>
              <w:t>Notes</w:t>
            </w:r>
            <w:r w:rsidRPr="00A34125">
              <w:rPr>
                <w:rFonts w:ascii="Times New Roman" w:eastAsia="MS Mincho" w:hAnsi="Times New Roman" w:cs="Times New Roman"/>
                <w:sz w:val="24"/>
                <w:szCs w:val="24"/>
              </w:rPr>
              <w:t>: All times are approximate from the completion of the TBI, which is considered to be the o</w:t>
            </w:r>
            <w:r w:rsidR="0042772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nset of trauma (see Figure 1). </w:t>
            </w:r>
            <w:r w:rsidRPr="00A34125">
              <w:rPr>
                <w:rFonts w:ascii="Times New Roman" w:eastAsia="MS Mincho" w:hAnsi="Times New Roman" w:cs="Times New Roman"/>
                <w:sz w:val="24"/>
                <w:szCs w:val="24"/>
              </w:rPr>
              <w:t>All values presented are from untransformed assay readings. GFAP = glial fibrillary acidic protein; NFL = neurofilament light chain; UCH-L1 = ubiquitin C-terminal hydrolase L1;</w:t>
            </w:r>
            <w:r w:rsidRPr="00A34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Aβ40 &amp; Aβ42 = amyloid beta 40 &amp; 42</w:t>
            </w:r>
            <w:r w:rsidRPr="00A34125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 Values for omnibus </w:t>
            </w:r>
            <w:r w:rsidRPr="007E38D1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 xml:space="preserve">p </w:t>
            </w:r>
            <w:r w:rsidRPr="007E38D1">
              <w:rPr>
                <w:rFonts w:ascii="Times New Roman" w:eastAsia="MS Mincho" w:hAnsi="Times New Roman" w:cs="Times New Roman"/>
                <w:sz w:val="24"/>
                <w:szCs w:val="24"/>
              </w:rPr>
              <w:t>values (</w:t>
            </w:r>
            <w:r w:rsidRPr="007E3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¥=analyses on log transformed data</w:t>
            </w:r>
            <w:r w:rsidRPr="007E38D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) are bolded if meeting Bonferroni correction (0.05/5 = 0.01). Symbols denote if the </w:t>
            </w:r>
            <w:r w:rsidRPr="007E38D1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p</w:t>
            </w:r>
            <w:r w:rsidRPr="007E38D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value was derived from a main effect of Group (*) or Group×Time interaction (ǂ).</w:t>
            </w:r>
            <w:r w:rsidR="003476A3" w:rsidRPr="007E38D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One baseline Sham sample and two ~295 min TBI+40% samples were hemolyzed.</w:t>
            </w:r>
          </w:p>
        </w:tc>
      </w:tr>
    </w:tbl>
    <w:p w14:paraId="5D6E4EA8" w14:textId="77777777" w:rsidR="00814B8A" w:rsidRPr="00A34125" w:rsidRDefault="00814B8A" w:rsidP="0051171B">
      <w:pPr>
        <w:ind w:left="-72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  <w:sectPr w:rsidR="00814B8A" w:rsidRPr="00A34125" w:rsidSect="00814B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379EEF" w14:textId="321B53E5" w:rsidR="0051171B" w:rsidRPr="00A34125" w:rsidRDefault="00E90D08" w:rsidP="0051171B">
      <w:pPr>
        <w:ind w:left="-72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125">
        <w:rPr>
          <w:noProof/>
        </w:rPr>
        <w:lastRenderedPageBreak/>
        <w:drawing>
          <wp:inline distT="0" distB="0" distL="0" distR="0" wp14:anchorId="0A4D2124" wp14:editId="0EC5ED64">
            <wp:extent cx="6858000" cy="2346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" r="904"/>
                    <a:stretch/>
                  </pic:blipFill>
                  <pic:spPr bwMode="auto">
                    <a:xfrm>
                      <a:off x="0" y="0"/>
                      <a:ext cx="6858000" cy="23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3DDDF" w14:textId="12B58371" w:rsidR="00CD373B" w:rsidRPr="00A34125" w:rsidRDefault="00CD373B" w:rsidP="00CD373B">
      <w:pPr>
        <w:ind w:firstLine="0"/>
        <w:jc w:val="both"/>
        <w:rPr>
          <w:rFonts w:ascii="Times New Roman" w:hAnsi="Times New Roman"/>
          <w:sz w:val="24"/>
        </w:rPr>
      </w:pPr>
      <w:r w:rsidRPr="00A34125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0B7175" w:rsidRPr="00A34125">
        <w:rPr>
          <w:rFonts w:ascii="Times New Roman" w:hAnsi="Times New Roman" w:cs="Times New Roman"/>
          <w:b/>
          <w:sz w:val="24"/>
          <w:szCs w:val="24"/>
          <w:u w:val="single"/>
        </w:rPr>
        <w:t>upplemental</w:t>
      </w:r>
      <w:r w:rsidRPr="00A34125">
        <w:rPr>
          <w:rFonts w:ascii="Times New Roman" w:hAnsi="Times New Roman" w:cs="Times New Roman"/>
          <w:b/>
          <w:sz w:val="24"/>
          <w:szCs w:val="24"/>
          <w:u w:val="single"/>
        </w:rPr>
        <w:t xml:space="preserve"> Figure 1:</w:t>
      </w:r>
      <w:r w:rsidRPr="00A34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125">
        <w:rPr>
          <w:rFonts w:ascii="Times New Roman" w:hAnsi="Times New Roman"/>
          <w:sz w:val="24"/>
        </w:rPr>
        <w:t>Panel A presents box</w:t>
      </w:r>
      <w:r w:rsidR="00C55279" w:rsidRPr="00A34125">
        <w:rPr>
          <w:rFonts w:ascii="Times New Roman" w:hAnsi="Times New Roman"/>
          <w:sz w:val="24"/>
        </w:rPr>
        <w:t>-</w:t>
      </w:r>
      <w:r w:rsidRPr="00A34125">
        <w:rPr>
          <w:rFonts w:ascii="Times New Roman" w:hAnsi="Times New Roman"/>
          <w:sz w:val="24"/>
        </w:rPr>
        <w:t>and</w:t>
      </w:r>
      <w:r w:rsidR="00C55279" w:rsidRPr="00A34125">
        <w:rPr>
          <w:rFonts w:ascii="Times New Roman" w:hAnsi="Times New Roman"/>
          <w:sz w:val="24"/>
        </w:rPr>
        <w:t>-</w:t>
      </w:r>
      <w:r w:rsidRPr="00A34125">
        <w:rPr>
          <w:rFonts w:ascii="Times New Roman" w:hAnsi="Times New Roman"/>
          <w:sz w:val="24"/>
        </w:rPr>
        <w:t>scatter plots displaying traumatic brain injury parameters of peak velocity</w:t>
      </w:r>
      <w:r w:rsidR="00650B27">
        <w:rPr>
          <w:rFonts w:ascii="Times New Roman" w:hAnsi="Times New Roman"/>
          <w:sz w:val="24"/>
        </w:rPr>
        <w:t xml:space="preserve"> (radians per second [r/sec])</w:t>
      </w:r>
      <w:r w:rsidRPr="00A34125">
        <w:rPr>
          <w:rFonts w:ascii="Times New Roman" w:hAnsi="Times New Roman"/>
          <w:sz w:val="24"/>
        </w:rPr>
        <w:t xml:space="preserve">, time </w:t>
      </w:r>
      <w:r w:rsidR="00650B27">
        <w:rPr>
          <w:rFonts w:ascii="Times New Roman" w:hAnsi="Times New Roman"/>
          <w:sz w:val="24"/>
        </w:rPr>
        <w:t xml:space="preserve">in milliseconds (ms) </w:t>
      </w:r>
      <w:r w:rsidRPr="00A34125">
        <w:rPr>
          <w:rFonts w:ascii="Times New Roman" w:hAnsi="Times New Roman"/>
          <w:sz w:val="24"/>
        </w:rPr>
        <w:t>to peak velocity and deceleration time for the sensor mounted on the HYGE device. Data is presented for TBI+40% (red diamonds) and TBI+55% (</w:t>
      </w:r>
      <w:r w:rsidRPr="00A34125">
        <w:rPr>
          <w:rFonts w:ascii="Times New Roman" w:hAnsi="Times New Roman" w:cs="Times New Roman"/>
          <w:sz w:val="24"/>
          <w:szCs w:val="24"/>
        </w:rPr>
        <w:t>blue diamonds) animals, with Bonferroni</w:t>
      </w:r>
      <w:r w:rsidR="0051171B" w:rsidRPr="00A34125">
        <w:rPr>
          <w:rFonts w:ascii="Times New Roman" w:hAnsi="Times New Roman" w:cs="Times New Roman"/>
          <w:sz w:val="24"/>
          <w:szCs w:val="24"/>
        </w:rPr>
        <w:t>-</w:t>
      </w:r>
      <w:r w:rsidRPr="00A34125">
        <w:rPr>
          <w:rFonts w:ascii="Times New Roman" w:hAnsi="Times New Roman" w:cs="Times New Roman"/>
          <w:sz w:val="24"/>
          <w:szCs w:val="24"/>
        </w:rPr>
        <w:t>corrected statistical significance</w:t>
      </w:r>
      <w:r w:rsidR="000B7175" w:rsidRPr="00A34125">
        <w:rPr>
          <w:rFonts w:ascii="Times New Roman" w:hAnsi="Times New Roman" w:cs="Times New Roman"/>
          <w:sz w:val="24"/>
          <w:szCs w:val="24"/>
        </w:rPr>
        <w:t xml:space="preserve"> (</w:t>
      </w:r>
      <w:r w:rsidR="000B7175" w:rsidRPr="00A34125">
        <w:rPr>
          <w:rFonts w:ascii="Times New Roman" w:hAnsi="Times New Roman" w:cs="Times New Roman"/>
          <w:i/>
          <w:sz w:val="24"/>
          <w:szCs w:val="24"/>
        </w:rPr>
        <w:t>p</w:t>
      </w:r>
      <w:r w:rsidR="000B7175" w:rsidRPr="00A34125">
        <w:rPr>
          <w:rFonts w:ascii="Times New Roman" w:hAnsi="Times New Roman" w:cs="Times New Roman"/>
          <w:sz w:val="24"/>
          <w:szCs w:val="24"/>
        </w:rPr>
        <w:t>≤0.0167)</w:t>
      </w:r>
      <w:r w:rsidRPr="00A34125">
        <w:rPr>
          <w:rFonts w:ascii="Times New Roman" w:hAnsi="Times New Roman" w:cs="Times New Roman"/>
          <w:sz w:val="24"/>
          <w:szCs w:val="24"/>
        </w:rPr>
        <w:t xml:space="preserve"> denoted by an asterisk. </w:t>
      </w:r>
      <w:r w:rsidR="00AE79C6" w:rsidRPr="00A34125">
        <w:rPr>
          <w:rFonts w:ascii="Times New Roman" w:hAnsi="Times New Roman" w:cs="Times New Roman"/>
          <w:sz w:val="24"/>
          <w:szCs w:val="24"/>
        </w:rPr>
        <w:t>Panel B presents b</w:t>
      </w:r>
      <w:r w:rsidRPr="00A34125">
        <w:rPr>
          <w:rFonts w:ascii="Times New Roman" w:hAnsi="Times New Roman"/>
          <w:sz w:val="24"/>
        </w:rPr>
        <w:t>ox</w:t>
      </w:r>
      <w:r w:rsidR="0051171B" w:rsidRPr="00A34125">
        <w:rPr>
          <w:rFonts w:ascii="Times New Roman" w:hAnsi="Times New Roman"/>
          <w:sz w:val="24"/>
        </w:rPr>
        <w:t>-</w:t>
      </w:r>
      <w:r w:rsidRPr="00A34125">
        <w:rPr>
          <w:rFonts w:ascii="Times New Roman" w:hAnsi="Times New Roman"/>
          <w:sz w:val="24"/>
        </w:rPr>
        <w:t>and</w:t>
      </w:r>
      <w:r w:rsidR="0051171B" w:rsidRPr="00A34125">
        <w:rPr>
          <w:rFonts w:ascii="Times New Roman" w:hAnsi="Times New Roman"/>
          <w:sz w:val="24"/>
        </w:rPr>
        <w:t>-</w:t>
      </w:r>
      <w:r w:rsidRPr="00A34125">
        <w:rPr>
          <w:rFonts w:ascii="Times New Roman" w:hAnsi="Times New Roman"/>
          <w:sz w:val="24"/>
        </w:rPr>
        <w:t xml:space="preserve">scatter plots for primary (pulse pressure [PP] and shock index [SI]) invasive hemodynamic biomarkers immediately following TBI </w:t>
      </w:r>
      <w:r w:rsidR="007A5481" w:rsidRPr="00A34125">
        <w:rPr>
          <w:rFonts w:ascii="Times New Roman" w:hAnsi="Times New Roman"/>
          <w:sz w:val="24"/>
        </w:rPr>
        <w:t>(approximately 3 minutes</w:t>
      </w:r>
      <w:r w:rsidR="000B7175" w:rsidRPr="00A34125">
        <w:rPr>
          <w:rFonts w:ascii="Times New Roman" w:hAnsi="Times New Roman"/>
          <w:sz w:val="24"/>
        </w:rPr>
        <w:t xml:space="preserve"> </w:t>
      </w:r>
      <w:r w:rsidR="003E5772">
        <w:rPr>
          <w:rFonts w:ascii="Times New Roman" w:hAnsi="Times New Roman"/>
          <w:sz w:val="24"/>
        </w:rPr>
        <w:t xml:space="preserve">[m] </w:t>
      </w:r>
      <w:r w:rsidR="000B7175" w:rsidRPr="00A34125">
        <w:rPr>
          <w:rFonts w:ascii="Times New Roman" w:hAnsi="Times New Roman"/>
          <w:sz w:val="24"/>
        </w:rPr>
        <w:t>post trauma</w:t>
      </w:r>
      <w:r w:rsidR="007A5481" w:rsidRPr="00A34125">
        <w:rPr>
          <w:rFonts w:ascii="Times New Roman" w:hAnsi="Times New Roman"/>
          <w:sz w:val="24"/>
        </w:rPr>
        <w:t xml:space="preserve">) </w:t>
      </w:r>
      <w:r w:rsidRPr="00A34125">
        <w:rPr>
          <w:rFonts w:ascii="Times New Roman" w:hAnsi="Times New Roman"/>
          <w:sz w:val="24"/>
        </w:rPr>
        <w:t>for the injured</w:t>
      </w:r>
      <w:r w:rsidRPr="00A34125">
        <w:rPr>
          <w:rFonts w:ascii="Times New Roman" w:hAnsi="Times New Roman" w:cs="Times New Roman"/>
          <w:sz w:val="24"/>
          <w:szCs w:val="24"/>
        </w:rPr>
        <w:t xml:space="preserve"> cohorts</w:t>
      </w:r>
      <w:r w:rsidR="00AA46F7">
        <w:rPr>
          <w:rFonts w:ascii="Times New Roman" w:hAnsi="Times New Roman" w:cs="Times New Roman"/>
          <w:sz w:val="24"/>
          <w:szCs w:val="24"/>
        </w:rPr>
        <w:t xml:space="preserve"> relative to baseline (denoted with ∆)</w:t>
      </w:r>
      <w:r w:rsidRPr="00A34125">
        <w:rPr>
          <w:rFonts w:ascii="Times New Roman" w:hAnsi="Times New Roman" w:cs="Times New Roman"/>
          <w:sz w:val="24"/>
          <w:szCs w:val="24"/>
        </w:rPr>
        <w:t>,</w:t>
      </w:r>
      <w:r w:rsidRPr="00A34125">
        <w:rPr>
          <w:rFonts w:ascii="Times New Roman" w:hAnsi="Times New Roman"/>
          <w:sz w:val="24"/>
        </w:rPr>
        <w:t xml:space="preserve"> or the equivalent time</w:t>
      </w:r>
      <w:r w:rsidR="001D056C" w:rsidRPr="00A34125">
        <w:rPr>
          <w:rFonts w:ascii="Times New Roman" w:hAnsi="Times New Roman"/>
          <w:sz w:val="24"/>
        </w:rPr>
        <w:t>point</w:t>
      </w:r>
      <w:r w:rsidRPr="00A34125">
        <w:rPr>
          <w:rFonts w:ascii="Times New Roman" w:hAnsi="Times New Roman"/>
          <w:sz w:val="24"/>
        </w:rPr>
        <w:t xml:space="preserve"> for the Sham (</w:t>
      </w:r>
      <w:r w:rsidRPr="00A34125">
        <w:rPr>
          <w:rFonts w:ascii="Times New Roman" w:hAnsi="Times New Roman" w:cs="Times New Roman"/>
          <w:sz w:val="24"/>
          <w:szCs w:val="24"/>
        </w:rPr>
        <w:t xml:space="preserve">green diamonds) cohort. </w:t>
      </w:r>
      <w:r w:rsidRPr="00A34125">
        <w:rPr>
          <w:rFonts w:ascii="Times New Roman" w:hAnsi="Times New Roman"/>
          <w:sz w:val="24"/>
        </w:rPr>
        <w:t>Panel C presents box</w:t>
      </w:r>
      <w:r w:rsidR="00C55279" w:rsidRPr="00A34125">
        <w:rPr>
          <w:rFonts w:ascii="Times New Roman" w:hAnsi="Times New Roman"/>
          <w:sz w:val="24"/>
        </w:rPr>
        <w:t>–</w:t>
      </w:r>
      <w:r w:rsidRPr="00A34125">
        <w:rPr>
          <w:rFonts w:ascii="Times New Roman" w:hAnsi="Times New Roman"/>
          <w:sz w:val="24"/>
        </w:rPr>
        <w:t>and</w:t>
      </w:r>
      <w:r w:rsidR="00C55279" w:rsidRPr="00A34125">
        <w:rPr>
          <w:rFonts w:ascii="Times New Roman" w:hAnsi="Times New Roman"/>
          <w:sz w:val="24"/>
        </w:rPr>
        <w:t>-</w:t>
      </w:r>
      <w:r w:rsidRPr="00A34125">
        <w:rPr>
          <w:rFonts w:ascii="Times New Roman" w:hAnsi="Times New Roman"/>
          <w:sz w:val="24"/>
        </w:rPr>
        <w:t>scatter plots for secondary (</w:t>
      </w:r>
      <w:r w:rsidR="001D056C" w:rsidRPr="00A34125">
        <w:rPr>
          <w:rFonts w:ascii="Times New Roman" w:hAnsi="Times New Roman"/>
          <w:sz w:val="24"/>
        </w:rPr>
        <w:t xml:space="preserve">heart rate [HR] in beats per minute [BPM] and </w:t>
      </w:r>
      <w:r w:rsidRPr="00A34125">
        <w:rPr>
          <w:rFonts w:ascii="Times New Roman" w:hAnsi="Times New Roman"/>
          <w:sz w:val="24"/>
        </w:rPr>
        <w:t>mean arterial pressure [MAP] in millimeters mercury [mmH</w:t>
      </w:r>
      <w:r w:rsidR="0051171B" w:rsidRPr="00A34125">
        <w:rPr>
          <w:rFonts w:ascii="Times New Roman" w:hAnsi="Times New Roman"/>
          <w:sz w:val="24"/>
        </w:rPr>
        <w:t>g</w:t>
      </w:r>
      <w:r w:rsidRPr="00A34125">
        <w:rPr>
          <w:rFonts w:ascii="Times New Roman" w:hAnsi="Times New Roman"/>
          <w:sz w:val="24"/>
        </w:rPr>
        <w:t>]) invasive hemodynamic biomarkers at approximately 3 minutes</w:t>
      </w:r>
      <w:r w:rsidR="007A5481" w:rsidRPr="00A34125">
        <w:rPr>
          <w:rFonts w:ascii="Times New Roman" w:hAnsi="Times New Roman"/>
          <w:sz w:val="24"/>
        </w:rPr>
        <w:t xml:space="preserve"> (immediately following TBI)</w:t>
      </w:r>
      <w:r w:rsidRPr="00A34125">
        <w:rPr>
          <w:rFonts w:ascii="Times New Roman" w:hAnsi="Times New Roman"/>
          <w:sz w:val="24"/>
        </w:rPr>
        <w:t xml:space="preserve">, 25 minutes and 85 minutes post-trauma. </w:t>
      </w:r>
      <w:r w:rsidR="00C55279" w:rsidRPr="00A34125">
        <w:rPr>
          <w:rFonts w:ascii="Times New Roman" w:hAnsi="Times New Roman"/>
          <w:sz w:val="24"/>
        </w:rPr>
        <w:t>For Panels B and C, group-wise simple effects (</w:t>
      </w:r>
      <w:r w:rsidR="00C55279" w:rsidRPr="00A34125">
        <w:rPr>
          <w:rFonts w:ascii="Times New Roman" w:hAnsi="Times New Roman"/>
          <w:i/>
          <w:sz w:val="24"/>
        </w:rPr>
        <w:t>p</w:t>
      </w:r>
      <w:r w:rsidR="00C55279" w:rsidRPr="00A34125">
        <w:rPr>
          <w:rFonts w:ascii="Times New Roman" w:hAnsi="Times New Roman" w:cs="Times New Roman"/>
          <w:sz w:val="24"/>
        </w:rPr>
        <w:t>≤</w:t>
      </w:r>
      <w:r w:rsidR="00C55279" w:rsidRPr="00A34125">
        <w:rPr>
          <w:rFonts w:ascii="Times New Roman" w:hAnsi="Times New Roman"/>
          <w:sz w:val="24"/>
        </w:rPr>
        <w:t xml:space="preserve">0.05) </w:t>
      </w:r>
      <w:r w:rsidR="00C12BDD" w:rsidRPr="00A34125">
        <w:rPr>
          <w:rFonts w:ascii="Times New Roman" w:hAnsi="Times New Roman"/>
          <w:sz w:val="24"/>
        </w:rPr>
        <w:t xml:space="preserve">patterns </w:t>
      </w:r>
      <w:r w:rsidR="00C55279" w:rsidRPr="00A34125">
        <w:rPr>
          <w:rFonts w:ascii="Times New Roman" w:hAnsi="Times New Roman"/>
          <w:sz w:val="24"/>
        </w:rPr>
        <w:t xml:space="preserve">are denoted </w:t>
      </w:r>
      <w:r w:rsidR="00C55279" w:rsidRPr="00A34125">
        <w:rPr>
          <w:rFonts w:ascii="Times New Roman" w:hAnsi="Times New Roman" w:cs="Times New Roman"/>
          <w:sz w:val="24"/>
        </w:rPr>
        <w:t>below times with a series of three symbols (</w:t>
      </w:r>
      <w:r w:rsidR="00C55279" w:rsidRPr="00A34125">
        <w:rPr>
          <w:rFonts w:ascii="Times New Roman" w:eastAsia="Arial Unicode MS" w:hAnsi="Times New Roman" w:cs="Times New Roman"/>
          <w:sz w:val="24"/>
        </w:rPr>
        <w:t>&gt;</w:t>
      </w:r>
      <w:r w:rsidR="000F7E3A" w:rsidRPr="00A34125">
        <w:rPr>
          <w:rFonts w:ascii="Times New Roman" w:hAnsi="Times New Roman" w:cs="Times New Roman"/>
          <w:sz w:val="24"/>
        </w:rPr>
        <w:t xml:space="preserve">, </w:t>
      </w:r>
      <w:r w:rsidR="00C55279" w:rsidRPr="00A34125">
        <w:rPr>
          <w:rFonts w:ascii="Times New Roman" w:hAnsi="Times New Roman" w:cs="Times New Roman"/>
          <w:sz w:val="24"/>
        </w:rPr>
        <w:t xml:space="preserve">first group greater; </w:t>
      </w:r>
      <w:r w:rsidR="00C55279" w:rsidRPr="00A34125">
        <w:rPr>
          <w:rFonts w:ascii="Times New Roman" w:eastAsia="Arial Unicode MS" w:hAnsi="Times New Roman" w:cs="Times New Roman"/>
          <w:sz w:val="24"/>
        </w:rPr>
        <w:t>&lt;</w:t>
      </w:r>
      <w:r w:rsidR="000F7E3A" w:rsidRPr="00A34125">
        <w:rPr>
          <w:rFonts w:ascii="Times New Roman" w:hAnsi="Times New Roman" w:cs="Times New Roman"/>
          <w:sz w:val="24"/>
        </w:rPr>
        <w:t xml:space="preserve">, </w:t>
      </w:r>
      <w:r w:rsidR="00C55279" w:rsidRPr="00A34125">
        <w:rPr>
          <w:rFonts w:ascii="Times New Roman" w:hAnsi="Times New Roman" w:cs="Times New Roman"/>
          <w:sz w:val="24"/>
        </w:rPr>
        <w:t xml:space="preserve">first group lesser; </w:t>
      </w:r>
      <w:r w:rsidR="00C55279" w:rsidRPr="00A34125">
        <w:rPr>
          <w:rFonts w:ascii="Times New Roman" w:eastAsia="Arial Unicode MS" w:hAnsi="Times New Roman" w:cs="Times New Roman"/>
          <w:sz w:val="24"/>
        </w:rPr>
        <w:t>|</w:t>
      </w:r>
      <w:r w:rsidR="000F7E3A" w:rsidRPr="00A34125">
        <w:rPr>
          <w:rFonts w:ascii="Times New Roman" w:hAnsi="Times New Roman" w:cs="Times New Roman"/>
          <w:sz w:val="24"/>
        </w:rPr>
        <w:t xml:space="preserve">, </w:t>
      </w:r>
      <w:r w:rsidR="00C55279" w:rsidRPr="00A34125">
        <w:rPr>
          <w:rFonts w:ascii="Times New Roman" w:hAnsi="Times New Roman" w:cs="Times New Roman"/>
          <w:sz w:val="24"/>
        </w:rPr>
        <w:t>groups equivalent) representing comparison between Shams and TBI+40%, Sham and TBI+55%, and TBI+40</w:t>
      </w:r>
      <w:r w:rsidR="00C55279" w:rsidRPr="00A34125">
        <w:rPr>
          <w:rFonts w:ascii="Times New Roman" w:hAnsi="Times New Roman"/>
          <w:sz w:val="24"/>
        </w:rPr>
        <w:t xml:space="preserve">% and </w:t>
      </w:r>
      <w:r w:rsidR="00BD26F6" w:rsidRPr="00A34125">
        <w:rPr>
          <w:rFonts w:ascii="Times New Roman" w:hAnsi="Times New Roman"/>
          <w:sz w:val="24"/>
        </w:rPr>
        <w:t>TBI+55</w:t>
      </w:r>
      <w:r w:rsidR="00C55279" w:rsidRPr="00A34125">
        <w:rPr>
          <w:rFonts w:ascii="Times New Roman" w:hAnsi="Times New Roman"/>
          <w:sz w:val="24"/>
        </w:rPr>
        <w:t>%, respectively.</w:t>
      </w:r>
    </w:p>
    <w:p w14:paraId="7F538BE6" w14:textId="77777777" w:rsidR="00CD373B" w:rsidRPr="00A34125" w:rsidRDefault="00CD373B" w:rsidP="00CD373B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9981034" w14:textId="01D3498C" w:rsidR="00BC7D3C" w:rsidRPr="00A34125" w:rsidRDefault="00B013FF" w:rsidP="00B013FF">
      <w:pPr>
        <w:ind w:firstLine="0"/>
        <w:jc w:val="center"/>
        <w:rPr>
          <w:rFonts w:ascii="Times New Roman" w:hAnsi="Times New Roman"/>
          <w:b/>
          <w:sz w:val="24"/>
          <w:u w:val="single"/>
        </w:rPr>
      </w:pPr>
      <w:r w:rsidRPr="00B013FF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9F55D3E" wp14:editId="151B6360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675120" cy="81622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 t="730" r="2250" b="272"/>
                    <a:stretch/>
                  </pic:blipFill>
                  <pic:spPr>
                    <a:xfrm>
                      <a:off x="0" y="0"/>
                      <a:ext cx="667512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AF93B" w14:textId="211907A4" w:rsidR="00CD373B" w:rsidRPr="00A34125" w:rsidRDefault="00CD373B" w:rsidP="00CD373B">
      <w:pPr>
        <w:ind w:firstLine="0"/>
        <w:jc w:val="both"/>
        <w:rPr>
          <w:rFonts w:ascii="Times New Roman" w:hAnsi="Times New Roman"/>
          <w:b/>
          <w:sz w:val="24"/>
          <w:u w:val="single"/>
        </w:rPr>
      </w:pPr>
      <w:r w:rsidRPr="00A34125">
        <w:rPr>
          <w:rFonts w:ascii="Times New Roman" w:hAnsi="Times New Roman"/>
          <w:b/>
          <w:sz w:val="24"/>
          <w:u w:val="single"/>
        </w:rPr>
        <w:lastRenderedPageBreak/>
        <w:t>S</w:t>
      </w:r>
      <w:r w:rsidR="000B7175" w:rsidRPr="00A34125">
        <w:rPr>
          <w:rFonts w:ascii="Times New Roman" w:hAnsi="Times New Roman"/>
          <w:b/>
          <w:sz w:val="24"/>
          <w:u w:val="single"/>
        </w:rPr>
        <w:t xml:space="preserve">upplemental </w:t>
      </w:r>
      <w:r w:rsidRPr="00A34125">
        <w:rPr>
          <w:rFonts w:ascii="Times New Roman" w:hAnsi="Times New Roman"/>
          <w:b/>
          <w:sz w:val="24"/>
          <w:u w:val="single"/>
        </w:rPr>
        <w:t>Figure 2:</w:t>
      </w:r>
      <w:r w:rsidRPr="00A34125">
        <w:rPr>
          <w:rFonts w:ascii="Times New Roman" w:hAnsi="Times New Roman"/>
          <w:b/>
          <w:sz w:val="24"/>
        </w:rPr>
        <w:t xml:space="preserve"> </w:t>
      </w:r>
      <w:r w:rsidR="00365726" w:rsidRPr="00A34125">
        <w:rPr>
          <w:rFonts w:ascii="Times New Roman" w:hAnsi="Times New Roman" w:cs="Times New Roman"/>
          <w:sz w:val="24"/>
          <w:szCs w:val="24"/>
        </w:rPr>
        <w:t>Panel A presents box-and-scatter plots</w:t>
      </w:r>
      <w:r w:rsidR="00AA46F7">
        <w:rPr>
          <w:rFonts w:ascii="Times New Roman" w:hAnsi="Times New Roman" w:cs="Times New Roman"/>
          <w:sz w:val="24"/>
          <w:szCs w:val="24"/>
        </w:rPr>
        <w:t xml:space="preserve"> presents</w:t>
      </w:r>
      <w:r w:rsidR="00AF2561" w:rsidRPr="00A34125">
        <w:rPr>
          <w:rFonts w:ascii="Times New Roman" w:hAnsi="Times New Roman" w:cs="Times New Roman"/>
          <w:sz w:val="24"/>
          <w:szCs w:val="24"/>
        </w:rPr>
        <w:t xml:space="preserve"> change scores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 </w:t>
      </w:r>
      <w:r w:rsidR="00AA46F7">
        <w:rPr>
          <w:rFonts w:ascii="Times New Roman" w:hAnsi="Times New Roman" w:cs="Times New Roman"/>
          <w:sz w:val="24"/>
          <w:szCs w:val="24"/>
        </w:rPr>
        <w:t xml:space="preserve">(denoted with ∆) </w:t>
      </w:r>
      <w:r w:rsidR="00AF2561" w:rsidRPr="00A34125">
        <w:rPr>
          <w:rFonts w:ascii="Times New Roman" w:hAnsi="Times New Roman" w:cs="Times New Roman"/>
          <w:sz w:val="24"/>
          <w:szCs w:val="24"/>
        </w:rPr>
        <w:t>in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 neural injury biomarker data (</w:t>
      </w:r>
      <w:r w:rsidR="00365726" w:rsidRPr="00A34125">
        <w:rPr>
          <w:rFonts w:ascii="Times New Roman" w:hAnsi="Times New Roman"/>
          <w:sz w:val="24"/>
          <w:szCs w:val="24"/>
        </w:rPr>
        <w:t xml:space="preserve">glial fibrillary acidic protein [GFAP], neurofilament light chain [NFL], ubiquitin carboxy-terminal hydrolase L1 [UCH-L1] and amyloid beta 42 [Aβ42]) 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from </w:t>
      </w:r>
      <w:r w:rsidR="00A2531B" w:rsidRPr="00A34125">
        <w:rPr>
          <w:rFonts w:ascii="Times New Roman" w:hAnsi="Times New Roman" w:cs="Times New Roman"/>
          <w:sz w:val="24"/>
          <w:szCs w:val="24"/>
        </w:rPr>
        <w:t xml:space="preserve">Sham </w:t>
      </w:r>
      <w:r w:rsidR="00A2531B" w:rsidRPr="00A34125">
        <w:rPr>
          <w:rFonts w:ascii="Times New Roman" w:hAnsi="Times New Roman"/>
          <w:sz w:val="24"/>
        </w:rPr>
        <w:t>(</w:t>
      </w:r>
      <w:r w:rsidR="00A2531B" w:rsidRPr="00A34125">
        <w:rPr>
          <w:rFonts w:ascii="Times New Roman" w:hAnsi="Times New Roman" w:cs="Times New Roman"/>
          <w:sz w:val="24"/>
          <w:szCs w:val="24"/>
        </w:rPr>
        <w:t>N=5; green diamonds) and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 </w:t>
      </w:r>
      <w:r w:rsidR="00BD26F6" w:rsidRPr="00A34125">
        <w:rPr>
          <w:rFonts w:ascii="Times New Roman" w:hAnsi="Times New Roman" w:cs="Times New Roman"/>
          <w:sz w:val="24"/>
          <w:szCs w:val="24"/>
        </w:rPr>
        <w:t>TBI+55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% </w:t>
      </w:r>
      <w:r w:rsidR="00365726" w:rsidRPr="00A34125">
        <w:rPr>
          <w:rFonts w:ascii="Times New Roman" w:hAnsi="Times New Roman"/>
          <w:sz w:val="24"/>
        </w:rPr>
        <w:t>(</w:t>
      </w:r>
      <w:r w:rsidR="00365726" w:rsidRPr="00A34125">
        <w:rPr>
          <w:rFonts w:ascii="Times New Roman" w:hAnsi="Times New Roman" w:cs="Times New Roman"/>
          <w:sz w:val="24"/>
          <w:szCs w:val="24"/>
        </w:rPr>
        <w:t>N=8; blue diamonds)</w:t>
      </w:r>
      <w:r w:rsidR="00365726" w:rsidRPr="00A34125">
        <w:rPr>
          <w:rFonts w:ascii="Times New Roman" w:hAnsi="Times New Roman"/>
          <w:sz w:val="24"/>
        </w:rPr>
        <w:t xml:space="preserve"> </w:t>
      </w:r>
      <w:r w:rsidR="00365726" w:rsidRPr="00A34125">
        <w:rPr>
          <w:rFonts w:ascii="Times New Roman" w:hAnsi="Times New Roman" w:cs="Times New Roman"/>
          <w:sz w:val="24"/>
          <w:szCs w:val="24"/>
        </w:rPr>
        <w:t>cohort</w:t>
      </w:r>
      <w:r w:rsidR="00A2531B" w:rsidRPr="00A34125">
        <w:rPr>
          <w:rFonts w:ascii="Times New Roman" w:hAnsi="Times New Roman" w:cs="Times New Roman"/>
          <w:sz w:val="24"/>
          <w:szCs w:val="24"/>
        </w:rPr>
        <w:t>s</w:t>
      </w:r>
      <w:r w:rsidR="007A544E" w:rsidRPr="00A34125">
        <w:rPr>
          <w:rFonts w:ascii="Times New Roman" w:hAnsi="Times New Roman" w:cs="Times New Roman"/>
          <w:sz w:val="24"/>
          <w:szCs w:val="24"/>
        </w:rPr>
        <w:t xml:space="preserve"> between baseline and ~35 minute </w:t>
      </w:r>
      <w:r w:rsidR="002A4233">
        <w:rPr>
          <w:rFonts w:ascii="Times New Roman" w:hAnsi="Times New Roman" w:cs="Times New Roman"/>
          <w:sz w:val="24"/>
          <w:szCs w:val="24"/>
        </w:rPr>
        <w:t xml:space="preserve">(m) </w:t>
      </w:r>
      <w:r w:rsidR="007A544E" w:rsidRPr="00A34125">
        <w:rPr>
          <w:rFonts w:ascii="Times New Roman" w:hAnsi="Times New Roman" w:cs="Times New Roman"/>
          <w:sz w:val="24"/>
          <w:szCs w:val="24"/>
        </w:rPr>
        <w:t xml:space="preserve">post-TBI sample and between baseline and terminal samples (in </w:t>
      </w:r>
      <w:r w:rsidR="002C0B0F" w:rsidRPr="00A34125">
        <w:rPr>
          <w:rFonts w:ascii="Times New Roman" w:hAnsi="Times New Roman" w:cs="Times New Roman"/>
          <w:sz w:val="24"/>
          <w:szCs w:val="24"/>
        </w:rPr>
        <w:t>all plotted Sham animals</w:t>
      </w:r>
      <w:r w:rsidR="007A544E" w:rsidRPr="00A34125">
        <w:rPr>
          <w:rFonts w:ascii="Times New Roman" w:hAnsi="Times New Roman" w:cs="Times New Roman"/>
          <w:sz w:val="24"/>
          <w:szCs w:val="24"/>
        </w:rPr>
        <w:t>, ~295 minutes; in TBI</w:t>
      </w:r>
      <w:r w:rsidR="002C0B0F" w:rsidRPr="00A34125">
        <w:rPr>
          <w:rFonts w:ascii="Times New Roman" w:hAnsi="Times New Roman" w:cs="Times New Roman"/>
          <w:sz w:val="24"/>
          <w:szCs w:val="24"/>
        </w:rPr>
        <w:t>+55%, variable based on time of death)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. Note that one </w:t>
      </w:r>
      <w:r w:rsidR="007A544E" w:rsidRPr="00A34125">
        <w:rPr>
          <w:rFonts w:ascii="Times New Roman" w:hAnsi="Times New Roman" w:cs="Times New Roman"/>
          <w:sz w:val="24"/>
          <w:szCs w:val="24"/>
        </w:rPr>
        <w:t xml:space="preserve">TBI+55% 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animal </w:t>
      </w:r>
      <w:r w:rsidR="007A544E" w:rsidRPr="00A34125">
        <w:rPr>
          <w:rFonts w:ascii="Times New Roman" w:hAnsi="Times New Roman" w:cs="Times New Roman"/>
          <w:sz w:val="24"/>
          <w:szCs w:val="24"/>
        </w:rPr>
        <w:t>had a terminal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 sample</w:t>
      </w:r>
      <w:r w:rsidR="007A544E" w:rsidRPr="00A34125">
        <w:rPr>
          <w:rFonts w:ascii="Times New Roman" w:hAnsi="Times New Roman" w:cs="Times New Roman"/>
          <w:sz w:val="24"/>
          <w:szCs w:val="24"/>
        </w:rPr>
        <w:t>, but no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 ~35 minute sample</w:t>
      </w:r>
      <w:r w:rsidR="00AF2561" w:rsidRPr="00A34125">
        <w:rPr>
          <w:rFonts w:ascii="Times New Roman" w:hAnsi="Times New Roman" w:cs="Times New Roman"/>
          <w:sz w:val="24"/>
          <w:szCs w:val="24"/>
        </w:rPr>
        <w:t>. Only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 three </w:t>
      </w:r>
      <w:r w:rsidR="007A544E" w:rsidRPr="00A34125">
        <w:rPr>
          <w:rFonts w:ascii="Times New Roman" w:hAnsi="Times New Roman" w:cs="Times New Roman"/>
          <w:sz w:val="24"/>
          <w:szCs w:val="24"/>
        </w:rPr>
        <w:t xml:space="preserve">TBI+55% 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animals </w:t>
      </w:r>
      <w:r w:rsidR="00AF2561" w:rsidRPr="00A34125">
        <w:rPr>
          <w:rFonts w:ascii="Times New Roman" w:hAnsi="Times New Roman" w:cs="Times New Roman"/>
          <w:sz w:val="24"/>
          <w:szCs w:val="24"/>
        </w:rPr>
        <w:t xml:space="preserve">had </w:t>
      </w:r>
      <w:r w:rsidR="007A544E" w:rsidRPr="00A34125">
        <w:rPr>
          <w:rFonts w:ascii="Times New Roman" w:hAnsi="Times New Roman" w:cs="Times New Roman"/>
          <w:sz w:val="24"/>
          <w:szCs w:val="24"/>
        </w:rPr>
        <w:t xml:space="preserve">terminal </w:t>
      </w:r>
      <w:r w:rsidR="00AF2561" w:rsidRPr="00A34125">
        <w:rPr>
          <w:rFonts w:ascii="Times New Roman" w:hAnsi="Times New Roman" w:cs="Times New Roman"/>
          <w:sz w:val="24"/>
          <w:szCs w:val="24"/>
        </w:rPr>
        <w:t>values for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 </w:t>
      </w:r>
      <w:r w:rsidR="00365726" w:rsidRPr="00A34125">
        <w:rPr>
          <w:rFonts w:ascii="Times New Roman" w:hAnsi="Times New Roman"/>
          <w:sz w:val="24"/>
          <w:szCs w:val="24"/>
        </w:rPr>
        <w:t>Aβ40</w:t>
      </w:r>
      <w:r w:rsidR="00365726" w:rsidRPr="00A34125">
        <w:rPr>
          <w:rFonts w:ascii="Times New Roman" w:hAnsi="Times New Roman" w:cs="Times New Roman"/>
          <w:sz w:val="24"/>
          <w:szCs w:val="24"/>
        </w:rPr>
        <w:t xml:space="preserve"> due to one of the processing sites not including this assay</w:t>
      </w:r>
      <w:r w:rsidR="00AF2561" w:rsidRPr="00A34125">
        <w:rPr>
          <w:rFonts w:ascii="Times New Roman" w:hAnsi="Times New Roman" w:cs="Times New Roman"/>
          <w:sz w:val="24"/>
          <w:szCs w:val="24"/>
        </w:rPr>
        <w:t>, therefore it was not plotted</w:t>
      </w:r>
      <w:r w:rsidR="00365726" w:rsidRPr="00A34125">
        <w:rPr>
          <w:rFonts w:ascii="Times New Roman" w:hAnsi="Times New Roman" w:cs="Times New Roman"/>
          <w:sz w:val="24"/>
          <w:szCs w:val="24"/>
        </w:rPr>
        <w:t>.</w:t>
      </w:r>
      <w:r w:rsidR="00B508B2" w:rsidRPr="00A34125">
        <w:rPr>
          <w:rFonts w:ascii="Times New Roman" w:hAnsi="Times New Roman" w:cs="Times New Roman"/>
          <w:sz w:val="24"/>
          <w:szCs w:val="24"/>
        </w:rPr>
        <w:t xml:space="preserve"> </w:t>
      </w:r>
      <w:r w:rsidR="00365726" w:rsidRPr="00A34125">
        <w:rPr>
          <w:rFonts w:ascii="Times New Roman" w:hAnsi="Times New Roman" w:cs="Times New Roman"/>
          <w:sz w:val="24"/>
          <w:szCs w:val="24"/>
        </w:rPr>
        <w:t>Panel B</w:t>
      </w:r>
      <w:r w:rsidRPr="00A34125">
        <w:rPr>
          <w:rFonts w:ascii="Times New Roman" w:hAnsi="Times New Roman" w:cs="Times New Roman"/>
          <w:sz w:val="24"/>
          <w:szCs w:val="24"/>
        </w:rPr>
        <w:t xml:space="preserve"> displays immunohistochemistry results from the periventricular region at the level of the caudate nucleus for a randomly selected animal from the Sham cohort (different from the animal presented in Figure 2</w:t>
      </w:r>
      <w:r w:rsidR="00AF2561" w:rsidRPr="00A34125">
        <w:rPr>
          <w:rFonts w:ascii="Times New Roman" w:hAnsi="Times New Roman" w:cs="Times New Roman"/>
          <w:sz w:val="24"/>
          <w:szCs w:val="24"/>
        </w:rPr>
        <w:t>B</w:t>
      </w:r>
      <w:r w:rsidRPr="00A34125">
        <w:rPr>
          <w:rFonts w:ascii="Times New Roman" w:hAnsi="Times New Roman" w:cs="Times New Roman"/>
          <w:sz w:val="24"/>
          <w:szCs w:val="24"/>
        </w:rPr>
        <w:t xml:space="preserve">) </w:t>
      </w:r>
      <w:bookmarkStart w:id="1" w:name="_Hlk28243095"/>
      <w:r w:rsidRPr="00A34125">
        <w:rPr>
          <w:rFonts w:ascii="Times New Roman" w:hAnsi="Times New Roman" w:cs="Times New Roman"/>
          <w:sz w:val="24"/>
          <w:szCs w:val="24"/>
        </w:rPr>
        <w:t>and two animals from TBI+55% cohort that survived for multiple hours post-injury</w:t>
      </w:r>
      <w:bookmarkEnd w:id="1"/>
      <w:r w:rsidRPr="00A34125">
        <w:rPr>
          <w:rFonts w:ascii="Times New Roman" w:hAnsi="Times New Roman" w:cs="Times New Roman"/>
          <w:sz w:val="24"/>
          <w:szCs w:val="24"/>
        </w:rPr>
        <w:t xml:space="preserve">. Data are presented for amyloid precursor protein (APP), </w:t>
      </w:r>
      <w:r w:rsidRPr="00A34125">
        <w:rPr>
          <w:rStyle w:val="e24kjd"/>
          <w:rFonts w:ascii="Times New Roman" w:hAnsi="Times New Roman" w:cs="Times New Roman"/>
          <w:sz w:val="24"/>
          <w:szCs w:val="24"/>
        </w:rPr>
        <w:t>Immunoglobulin G (IgG)</w:t>
      </w:r>
      <w:r w:rsidR="00C55279" w:rsidRPr="00A34125">
        <w:rPr>
          <w:rStyle w:val="e24kjd"/>
          <w:rFonts w:ascii="Times New Roman" w:hAnsi="Times New Roman" w:cs="Times New Roman"/>
          <w:sz w:val="24"/>
          <w:szCs w:val="24"/>
        </w:rPr>
        <w:t>,</w:t>
      </w:r>
      <w:r w:rsidRPr="00A34125">
        <w:rPr>
          <w:rStyle w:val="e24kjd"/>
          <w:rFonts w:ascii="Times New Roman" w:hAnsi="Times New Roman" w:cs="Times New Roman"/>
          <w:sz w:val="24"/>
          <w:szCs w:val="24"/>
        </w:rPr>
        <w:t xml:space="preserve"> and </w:t>
      </w:r>
      <w:r w:rsidR="00C55279" w:rsidRPr="00A34125">
        <w:rPr>
          <w:rStyle w:val="e24kjd"/>
          <w:rFonts w:ascii="Times New Roman" w:hAnsi="Times New Roman" w:cs="Times New Roman"/>
          <w:sz w:val="24"/>
          <w:szCs w:val="24"/>
        </w:rPr>
        <w:t xml:space="preserve">ionized calcium binding adaptor molecule 1 (IBA1) </w:t>
      </w:r>
      <w:r w:rsidR="00C55279" w:rsidRPr="007E38D1">
        <w:rPr>
          <w:rStyle w:val="e24kjd"/>
          <w:rFonts w:ascii="Times New Roman" w:hAnsi="Times New Roman" w:cs="Times New Roman"/>
          <w:sz w:val="24"/>
          <w:szCs w:val="24"/>
        </w:rPr>
        <w:t>antibodies</w:t>
      </w:r>
      <w:r w:rsidRPr="007E38D1">
        <w:rPr>
          <w:rStyle w:val="e24kjd"/>
          <w:rFonts w:ascii="Times New Roman" w:hAnsi="Times New Roman" w:cs="Times New Roman"/>
          <w:sz w:val="24"/>
          <w:szCs w:val="24"/>
        </w:rPr>
        <w:t>.</w:t>
      </w:r>
      <w:r w:rsidR="00EB0320" w:rsidRPr="007E38D1">
        <w:rPr>
          <w:rStyle w:val="e24kjd"/>
          <w:rFonts w:ascii="Times New Roman" w:hAnsi="Times New Roman" w:cs="Times New Roman"/>
          <w:sz w:val="24"/>
          <w:szCs w:val="24"/>
        </w:rPr>
        <w:t xml:space="preserve"> </w:t>
      </w:r>
      <w:r w:rsidR="008479A6" w:rsidRPr="007E38D1">
        <w:rPr>
          <w:rFonts w:ascii="Times New Roman" w:hAnsi="Times New Roman" w:cs="Times New Roman"/>
          <w:sz w:val="24"/>
          <w:szCs w:val="24"/>
        </w:rPr>
        <w:t xml:space="preserve">Asterisks </w:t>
      </w:r>
      <w:r w:rsidR="008479A6" w:rsidRPr="007E38D1">
        <w:rPr>
          <w:rFonts w:ascii="Times New Roman" w:hAnsi="Times New Roman"/>
          <w:sz w:val="24"/>
        </w:rPr>
        <w:t>(*) are used to denote significant Group main effects from omnibus tests (</w:t>
      </w:r>
      <w:r w:rsidR="008479A6" w:rsidRPr="007E38D1">
        <w:rPr>
          <w:rFonts w:ascii="Times New Roman" w:hAnsi="Times New Roman"/>
          <w:i/>
          <w:sz w:val="24"/>
        </w:rPr>
        <w:t xml:space="preserve">p </w:t>
      </w:r>
      <w:r w:rsidR="008479A6" w:rsidRPr="007E38D1">
        <w:rPr>
          <w:rFonts w:ascii="Times New Roman" w:hAnsi="Times New Roman" w:cs="Times New Roman"/>
          <w:sz w:val="24"/>
        </w:rPr>
        <w:t xml:space="preserve">≤ </w:t>
      </w:r>
      <w:r w:rsidR="008479A6" w:rsidRPr="007E38D1">
        <w:rPr>
          <w:rFonts w:ascii="Times New Roman" w:hAnsi="Times New Roman"/>
          <w:sz w:val="24"/>
        </w:rPr>
        <w:t>0.05).</w:t>
      </w:r>
    </w:p>
    <w:p w14:paraId="5DA0B39D" w14:textId="77777777" w:rsidR="002D6B06" w:rsidRPr="00A34125" w:rsidRDefault="002D6B06"/>
    <w:p w14:paraId="7F40C643" w14:textId="77777777" w:rsidR="00AF2561" w:rsidRPr="00A34125" w:rsidRDefault="00AF2561"/>
    <w:p w14:paraId="7303031B" w14:textId="77777777" w:rsidR="00AF2561" w:rsidRPr="00A34125" w:rsidRDefault="00AF2561"/>
    <w:p w14:paraId="559B0BEF" w14:textId="77777777" w:rsidR="00AF2561" w:rsidRPr="00A34125" w:rsidRDefault="00AF2561"/>
    <w:p w14:paraId="3825A3AB" w14:textId="77777777" w:rsidR="00AF2561" w:rsidRPr="00A34125" w:rsidRDefault="00AF2561"/>
    <w:p w14:paraId="1704BAC7" w14:textId="77777777" w:rsidR="00AF2561" w:rsidRPr="00A34125" w:rsidRDefault="00AF2561"/>
    <w:p w14:paraId="2B7E2E19" w14:textId="77777777" w:rsidR="00AF2561" w:rsidRPr="00A34125" w:rsidRDefault="00AF2561"/>
    <w:p w14:paraId="22BB4BB4" w14:textId="77777777" w:rsidR="00AF2561" w:rsidRPr="00A34125" w:rsidRDefault="00AF2561"/>
    <w:p w14:paraId="0653EAF9" w14:textId="77777777" w:rsidR="00AF2561" w:rsidRPr="00A34125" w:rsidRDefault="00AF2561"/>
    <w:p w14:paraId="5C69F6DF" w14:textId="77777777" w:rsidR="00AF2561" w:rsidRPr="00A34125" w:rsidRDefault="00AF2561"/>
    <w:p w14:paraId="6830AD7D" w14:textId="77777777" w:rsidR="00AF2561" w:rsidRPr="00A34125" w:rsidRDefault="00AF2561"/>
    <w:p w14:paraId="50EC6E7B" w14:textId="5E071B19" w:rsidR="0020280F" w:rsidRDefault="00BD6D8A" w:rsidP="00AA46F7">
      <w:pPr>
        <w:ind w:firstLine="0"/>
        <w:jc w:val="both"/>
        <w:rPr>
          <w:rFonts w:ascii="Times New Roman" w:hAnsi="Times New Roman"/>
          <w:sz w:val="24"/>
        </w:rPr>
      </w:pPr>
      <w:r w:rsidRPr="00A34125">
        <w:rPr>
          <w:noProof/>
        </w:rPr>
        <w:drawing>
          <wp:anchor distT="0" distB="0" distL="114300" distR="114300" simplePos="0" relativeHeight="251660288" behindDoc="0" locked="0" layoutInCell="1" allowOverlap="0" wp14:anchorId="31557F1E" wp14:editId="09C1E8B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5614792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" t="3372" r="3643" b="1323"/>
                    <a:stretch/>
                  </pic:blipFill>
                  <pic:spPr bwMode="auto">
                    <a:xfrm>
                      <a:off x="0" y="0"/>
                      <a:ext cx="6858000" cy="561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125">
        <w:rPr>
          <w:rFonts w:ascii="Times New Roman" w:hAnsi="Times New Roman"/>
          <w:b/>
          <w:sz w:val="24"/>
          <w:u w:val="single"/>
        </w:rPr>
        <w:t>Supplemental Figure 3:</w:t>
      </w:r>
      <w:r w:rsidRPr="00A34125">
        <w:rPr>
          <w:rFonts w:ascii="Times New Roman" w:hAnsi="Times New Roman"/>
          <w:b/>
          <w:sz w:val="24"/>
        </w:rPr>
        <w:t xml:space="preserve"> </w:t>
      </w:r>
      <w:r w:rsidRPr="00A34125">
        <w:rPr>
          <w:rFonts w:ascii="Times New Roman" w:hAnsi="Times New Roman"/>
          <w:sz w:val="24"/>
        </w:rPr>
        <w:t xml:space="preserve">Box-and-scatter plots for primary invasive hemodynamic biomarkers (Panel A) and blood-based biomarkers (Panels B-D) for Sham (green diamonds), TBI+40% (red diamonds) and TBI+55% (blue diamonds) cohorts. Panel A presents change score measures </w:t>
      </w:r>
      <w:r w:rsidR="00AA46F7">
        <w:rPr>
          <w:rFonts w:ascii="Times New Roman" w:hAnsi="Times New Roman" w:cs="Times New Roman"/>
          <w:sz w:val="24"/>
          <w:szCs w:val="24"/>
        </w:rPr>
        <w:t xml:space="preserve">(denoted with ∆) </w:t>
      </w:r>
      <w:r w:rsidRPr="00A34125">
        <w:rPr>
          <w:rFonts w:ascii="Times New Roman" w:hAnsi="Times New Roman"/>
          <w:sz w:val="24"/>
        </w:rPr>
        <w:t xml:space="preserve">for pulse pressure (PP) and shock index (SI) from baseline to the last 30 seconds of the blood loss procedure (approximately 25 minutes </w:t>
      </w:r>
      <w:r w:rsidR="006341F0">
        <w:rPr>
          <w:rFonts w:ascii="Times New Roman" w:hAnsi="Times New Roman"/>
          <w:sz w:val="24"/>
        </w:rPr>
        <w:t xml:space="preserve">[m] </w:t>
      </w:r>
      <w:r w:rsidRPr="00A34125">
        <w:rPr>
          <w:rFonts w:ascii="Times New Roman" w:hAnsi="Times New Roman"/>
          <w:sz w:val="24"/>
        </w:rPr>
        <w:t xml:space="preserve">post-trauma) and approximately 85 minutes post-trauma, with significant differences observed for both parameters </w:t>
      </w:r>
      <w:r w:rsidRPr="00A34125">
        <w:rPr>
          <w:rFonts w:ascii="Times New Roman" w:hAnsi="Times New Roman"/>
          <w:sz w:val="24"/>
        </w:rPr>
        <w:lastRenderedPageBreak/>
        <w:t>in TBI+HS cohorts. Panels B-D represents change scores from baseline i</w:t>
      </w:r>
      <w:r w:rsidR="00BB24F7">
        <w:rPr>
          <w:rFonts w:ascii="Times New Roman" w:hAnsi="Times New Roman"/>
          <w:sz w:val="24"/>
        </w:rPr>
        <w:t>-</w:t>
      </w:r>
      <w:r w:rsidRPr="00A34125">
        <w:rPr>
          <w:rFonts w:ascii="Times New Roman" w:hAnsi="Times New Roman"/>
          <w:sz w:val="24"/>
        </w:rPr>
        <w:t>STAT measures at approximately 35 and 85 minutes post-trauma. pH, sodium (Na) and potassium (K) demonstrated monotonic changes across groups indicative of a dose-effect that remained statistically equivalent across time (Panel B). In contrast, bicarbonate (HCO</w:t>
      </w:r>
      <w:r w:rsidRPr="00A34125">
        <w:rPr>
          <w:rFonts w:ascii="Times New Roman" w:hAnsi="Times New Roman"/>
          <w:sz w:val="24"/>
          <w:vertAlign w:val="subscript"/>
        </w:rPr>
        <w:t>3</w:t>
      </w:r>
      <w:r w:rsidRPr="00A34125">
        <w:rPr>
          <w:rFonts w:ascii="Times New Roman" w:hAnsi="Times New Roman"/>
          <w:sz w:val="24"/>
        </w:rPr>
        <w:t>), lactate and glucose demonstrated patterns of recovery or differential recovery across cohorts and time (Panel C). Finally, Panel D presents partial pressure of carbon dioxide (PCO</w:t>
      </w:r>
      <w:r w:rsidRPr="00A34125">
        <w:rPr>
          <w:rFonts w:ascii="Times New Roman" w:hAnsi="Times New Roman"/>
          <w:sz w:val="24"/>
          <w:vertAlign w:val="subscript"/>
        </w:rPr>
        <w:t>2</w:t>
      </w:r>
      <w:r w:rsidRPr="00A34125">
        <w:rPr>
          <w:rFonts w:ascii="Times New Roman" w:hAnsi="Times New Roman"/>
          <w:sz w:val="24"/>
        </w:rPr>
        <w:t xml:space="preserve">) and ionized calcium (iCa) that demonstrated greater decreases in the TBI+55% cohort approximately 85 minutes post-trauma. All displayed omnibus tests were significant after Bonferroni correction (Panel A: </w:t>
      </w:r>
      <w:r w:rsidRPr="00A34125">
        <w:rPr>
          <w:rFonts w:ascii="Times New Roman" w:hAnsi="Times New Roman"/>
          <w:i/>
          <w:sz w:val="24"/>
        </w:rPr>
        <w:t>p</w:t>
      </w:r>
      <w:r w:rsidRPr="00A34125">
        <w:rPr>
          <w:rFonts w:ascii="Times New Roman" w:hAnsi="Times New Roman" w:cs="Times New Roman"/>
          <w:sz w:val="24"/>
        </w:rPr>
        <w:t>≤</w:t>
      </w:r>
      <w:r w:rsidRPr="00A34125">
        <w:rPr>
          <w:rFonts w:ascii="Times New Roman" w:hAnsi="Times New Roman"/>
          <w:sz w:val="24"/>
        </w:rPr>
        <w:t xml:space="preserve">0.025); Panels B-D: </w:t>
      </w:r>
      <w:r w:rsidRPr="00A34125">
        <w:rPr>
          <w:rFonts w:ascii="Times New Roman" w:hAnsi="Times New Roman"/>
          <w:i/>
          <w:sz w:val="24"/>
        </w:rPr>
        <w:t>p</w:t>
      </w:r>
      <w:r w:rsidRPr="00A34125">
        <w:rPr>
          <w:rFonts w:ascii="Times New Roman" w:hAnsi="Times New Roman" w:cs="Times New Roman"/>
          <w:sz w:val="24"/>
        </w:rPr>
        <w:t>≤</w:t>
      </w:r>
      <w:r w:rsidRPr="00A34125">
        <w:rPr>
          <w:rFonts w:ascii="Times New Roman" w:hAnsi="Times New Roman"/>
          <w:sz w:val="24"/>
        </w:rPr>
        <w:t>0.00556). Group-wise simple effects (</w:t>
      </w:r>
      <w:r w:rsidRPr="00A34125">
        <w:rPr>
          <w:rFonts w:ascii="Times New Roman" w:hAnsi="Times New Roman"/>
          <w:i/>
          <w:sz w:val="24"/>
        </w:rPr>
        <w:t>p</w:t>
      </w:r>
      <w:r w:rsidRPr="00A34125">
        <w:rPr>
          <w:rFonts w:ascii="Times New Roman" w:hAnsi="Times New Roman" w:cs="Times New Roman"/>
          <w:sz w:val="24"/>
        </w:rPr>
        <w:t>≤</w:t>
      </w:r>
      <w:r w:rsidRPr="00A34125">
        <w:rPr>
          <w:rFonts w:ascii="Times New Roman" w:hAnsi="Times New Roman"/>
          <w:sz w:val="24"/>
        </w:rPr>
        <w:t xml:space="preserve">0.05) patterns are denoted </w:t>
      </w:r>
      <w:r w:rsidRPr="00A34125">
        <w:rPr>
          <w:rFonts w:ascii="Times New Roman" w:hAnsi="Times New Roman" w:cs="Times New Roman"/>
          <w:sz w:val="24"/>
        </w:rPr>
        <w:t>below times with a series of three symbols (</w:t>
      </w:r>
      <w:r w:rsidRPr="00A34125">
        <w:rPr>
          <w:rFonts w:ascii="Times New Roman" w:eastAsia="Arial Unicode MS" w:hAnsi="Times New Roman" w:cs="Times New Roman"/>
          <w:sz w:val="24"/>
        </w:rPr>
        <w:t>&gt;</w:t>
      </w:r>
      <w:r w:rsidRPr="00A34125">
        <w:rPr>
          <w:rFonts w:ascii="Times New Roman" w:hAnsi="Times New Roman" w:cs="Times New Roman"/>
          <w:sz w:val="24"/>
        </w:rPr>
        <w:t xml:space="preserve">, first group greater; </w:t>
      </w:r>
      <w:r w:rsidRPr="00A34125">
        <w:rPr>
          <w:rFonts w:ascii="Times New Roman" w:eastAsia="Arial Unicode MS" w:hAnsi="Times New Roman" w:cs="Times New Roman"/>
          <w:sz w:val="24"/>
        </w:rPr>
        <w:t>&lt;</w:t>
      </w:r>
      <w:r w:rsidRPr="00A34125">
        <w:rPr>
          <w:rFonts w:ascii="Times New Roman" w:hAnsi="Times New Roman" w:cs="Times New Roman"/>
          <w:sz w:val="24"/>
        </w:rPr>
        <w:t xml:space="preserve">, first group lesser; </w:t>
      </w:r>
      <w:r w:rsidRPr="00A34125">
        <w:rPr>
          <w:rFonts w:ascii="Times New Roman" w:eastAsia="Arial Unicode MS" w:hAnsi="Times New Roman" w:cs="Times New Roman"/>
          <w:sz w:val="24"/>
        </w:rPr>
        <w:t>|</w:t>
      </w:r>
      <w:r w:rsidRPr="00A34125">
        <w:rPr>
          <w:rFonts w:ascii="Times New Roman" w:hAnsi="Times New Roman" w:cs="Times New Roman"/>
          <w:sz w:val="24"/>
        </w:rPr>
        <w:t>, groups equivalent) representing a comparison between Shams and TBI+40%, Sham and TBI+55%, and TBI+40</w:t>
      </w:r>
      <w:r w:rsidRPr="00A34125">
        <w:rPr>
          <w:rFonts w:ascii="Times New Roman" w:hAnsi="Times New Roman"/>
          <w:sz w:val="24"/>
        </w:rPr>
        <w:t xml:space="preserve">% and </w:t>
      </w:r>
      <w:r w:rsidR="00BD26F6" w:rsidRPr="00A34125">
        <w:rPr>
          <w:rFonts w:ascii="Times New Roman" w:hAnsi="Times New Roman"/>
          <w:sz w:val="24"/>
        </w:rPr>
        <w:t>TBI+55</w:t>
      </w:r>
      <w:r w:rsidRPr="00A34125">
        <w:rPr>
          <w:rFonts w:ascii="Times New Roman" w:hAnsi="Times New Roman"/>
          <w:sz w:val="24"/>
        </w:rPr>
        <w:t>%, respectively.</w:t>
      </w:r>
    </w:p>
    <w:p w14:paraId="76F840BB" w14:textId="77777777" w:rsidR="0020280F" w:rsidRDefault="0020280F">
      <w:pPr>
        <w:spacing w:after="200" w:line="276" w:lineRule="auto"/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50E0C01C" w14:textId="77777777" w:rsidR="00325EB7" w:rsidRDefault="00325EB7" w:rsidP="00325EB7">
      <w:pPr>
        <w:ind w:firstLine="0"/>
        <w:rPr>
          <w:rFonts w:ascii="Times New Roman" w:hAnsi="Times New Roman"/>
          <w:b/>
          <w:sz w:val="24"/>
          <w:highlight w:val="yellow"/>
          <w:u w:val="single"/>
        </w:rPr>
      </w:pPr>
      <w:r w:rsidRPr="00325EB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F10D799" wp14:editId="12779C76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400800" cy="4860024"/>
            <wp:effectExtent l="0" t="0" r="0" b="0"/>
            <wp:wrapSquare wrapText="bothSides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t="998" r="4790" b="1037"/>
                    <a:stretch/>
                  </pic:blipFill>
                  <pic:spPr bwMode="auto">
                    <a:xfrm>
                      <a:off x="0" y="0"/>
                      <a:ext cx="6400800" cy="486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E4D9E2" w14:textId="4803F941" w:rsidR="0020280F" w:rsidRPr="00CB7D12" w:rsidRDefault="004F645F" w:rsidP="00BD6D8A">
      <w:pPr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u w:val="single"/>
        </w:rPr>
        <w:t>Supplemental</w:t>
      </w:r>
      <w:r w:rsidR="0020280F" w:rsidRPr="007E38D1">
        <w:rPr>
          <w:rFonts w:ascii="Times New Roman" w:hAnsi="Times New Roman"/>
          <w:b/>
          <w:sz w:val="24"/>
          <w:u w:val="single"/>
        </w:rPr>
        <w:t xml:space="preserve"> Figure 4:</w:t>
      </w:r>
      <w:r w:rsidR="0020280F" w:rsidRPr="007E38D1">
        <w:rPr>
          <w:rFonts w:ascii="Times New Roman" w:hAnsi="Times New Roman"/>
          <w:b/>
          <w:sz w:val="24"/>
        </w:rPr>
        <w:t xml:space="preserve"> </w:t>
      </w:r>
      <w:r w:rsidR="0020280F" w:rsidRPr="007E38D1">
        <w:rPr>
          <w:rFonts w:ascii="Times New Roman" w:hAnsi="Times New Roman" w:cs="Times New Roman"/>
          <w:sz w:val="24"/>
          <w:szCs w:val="24"/>
        </w:rPr>
        <w:t>Spaghetti plots for plasma-based neural injury biomarker data for the Sham cohort</w:t>
      </w:r>
      <w:r w:rsidR="00523847" w:rsidRPr="007E38D1">
        <w:rPr>
          <w:rFonts w:ascii="Times New Roman" w:hAnsi="Times New Roman" w:cs="Times New Roman"/>
          <w:sz w:val="24"/>
          <w:szCs w:val="24"/>
        </w:rPr>
        <w:t xml:space="preserve"> only</w:t>
      </w:r>
      <w:r w:rsidR="0020280F" w:rsidRPr="007E38D1">
        <w:rPr>
          <w:rFonts w:ascii="Times New Roman" w:hAnsi="Times New Roman" w:cs="Times New Roman"/>
          <w:sz w:val="24"/>
          <w:szCs w:val="24"/>
        </w:rPr>
        <w:t xml:space="preserve">. Displayed markers include </w:t>
      </w:r>
      <w:r w:rsidR="0020280F" w:rsidRPr="007E38D1">
        <w:rPr>
          <w:rFonts w:ascii="Times New Roman" w:hAnsi="Times New Roman"/>
          <w:sz w:val="24"/>
          <w:szCs w:val="24"/>
        </w:rPr>
        <w:t>g</w:t>
      </w:r>
      <w:r w:rsidR="00523847" w:rsidRPr="007E38D1">
        <w:rPr>
          <w:rFonts w:ascii="Times New Roman" w:hAnsi="Times New Roman"/>
          <w:sz w:val="24"/>
          <w:szCs w:val="24"/>
        </w:rPr>
        <w:t>lial fibrillary acidic protein (</w:t>
      </w:r>
      <w:r w:rsidR="0020280F" w:rsidRPr="007E38D1">
        <w:rPr>
          <w:rFonts w:ascii="Times New Roman" w:hAnsi="Times New Roman"/>
          <w:sz w:val="24"/>
          <w:szCs w:val="24"/>
        </w:rPr>
        <w:t>GFAP</w:t>
      </w:r>
      <w:r w:rsidR="00523847" w:rsidRPr="007E38D1">
        <w:rPr>
          <w:rFonts w:ascii="Times New Roman" w:hAnsi="Times New Roman"/>
          <w:sz w:val="24"/>
          <w:szCs w:val="24"/>
        </w:rPr>
        <w:t>; Panel A)</w:t>
      </w:r>
      <w:r w:rsidR="0020280F" w:rsidRPr="007E38D1">
        <w:rPr>
          <w:rFonts w:ascii="Times New Roman" w:hAnsi="Times New Roman"/>
          <w:sz w:val="24"/>
          <w:szCs w:val="24"/>
        </w:rPr>
        <w:t xml:space="preserve">, neurofilament light chain </w:t>
      </w:r>
      <w:r w:rsidR="00523847" w:rsidRPr="007E38D1">
        <w:rPr>
          <w:rFonts w:ascii="Times New Roman" w:hAnsi="Times New Roman"/>
          <w:sz w:val="24"/>
          <w:szCs w:val="24"/>
        </w:rPr>
        <w:t>(</w:t>
      </w:r>
      <w:r w:rsidR="0020280F" w:rsidRPr="007E38D1">
        <w:rPr>
          <w:rFonts w:ascii="Times New Roman" w:hAnsi="Times New Roman"/>
          <w:sz w:val="24"/>
          <w:szCs w:val="24"/>
        </w:rPr>
        <w:t>NFL</w:t>
      </w:r>
      <w:r w:rsidR="00523847" w:rsidRPr="007E38D1">
        <w:rPr>
          <w:rFonts w:ascii="Times New Roman" w:hAnsi="Times New Roman"/>
          <w:sz w:val="24"/>
          <w:szCs w:val="24"/>
        </w:rPr>
        <w:t>; Panel B)</w:t>
      </w:r>
      <w:r w:rsidR="0020280F" w:rsidRPr="007E38D1">
        <w:rPr>
          <w:rFonts w:ascii="Times New Roman" w:hAnsi="Times New Roman"/>
          <w:sz w:val="24"/>
          <w:szCs w:val="24"/>
        </w:rPr>
        <w:t xml:space="preserve">, ubiquitin carboxy-terminal hydrolase L1 </w:t>
      </w:r>
      <w:r w:rsidR="00523847" w:rsidRPr="007E38D1">
        <w:rPr>
          <w:rFonts w:ascii="Times New Roman" w:hAnsi="Times New Roman"/>
          <w:sz w:val="24"/>
          <w:szCs w:val="24"/>
        </w:rPr>
        <w:t>(</w:t>
      </w:r>
      <w:r w:rsidR="0020280F" w:rsidRPr="007E38D1">
        <w:rPr>
          <w:rFonts w:ascii="Times New Roman" w:hAnsi="Times New Roman"/>
          <w:sz w:val="24"/>
          <w:szCs w:val="24"/>
        </w:rPr>
        <w:t>UCH-L1</w:t>
      </w:r>
      <w:r w:rsidR="00523847" w:rsidRPr="007E38D1">
        <w:rPr>
          <w:rFonts w:ascii="Times New Roman" w:hAnsi="Times New Roman"/>
          <w:sz w:val="24"/>
          <w:szCs w:val="24"/>
        </w:rPr>
        <w:t>; Panel C)</w:t>
      </w:r>
      <w:r w:rsidR="0020280F" w:rsidRPr="007E38D1">
        <w:rPr>
          <w:rFonts w:ascii="Times New Roman" w:hAnsi="Times New Roman"/>
          <w:sz w:val="24"/>
          <w:szCs w:val="24"/>
        </w:rPr>
        <w:t xml:space="preserve"> and amyloid beta 40 and 42 </w:t>
      </w:r>
      <w:r w:rsidR="00523847" w:rsidRPr="007E38D1">
        <w:rPr>
          <w:rFonts w:ascii="Times New Roman" w:hAnsi="Times New Roman"/>
          <w:sz w:val="24"/>
          <w:szCs w:val="24"/>
        </w:rPr>
        <w:t>(</w:t>
      </w:r>
      <w:r w:rsidR="0020280F" w:rsidRPr="007E38D1">
        <w:rPr>
          <w:rFonts w:ascii="Times New Roman" w:hAnsi="Times New Roman"/>
          <w:sz w:val="24"/>
          <w:szCs w:val="24"/>
        </w:rPr>
        <w:t>Aβ40 and Aβ42</w:t>
      </w:r>
      <w:r w:rsidR="00523847" w:rsidRPr="007E38D1">
        <w:rPr>
          <w:rFonts w:ascii="Times New Roman" w:hAnsi="Times New Roman"/>
          <w:sz w:val="24"/>
          <w:szCs w:val="24"/>
        </w:rPr>
        <w:t>; Panels D and E, respectively)</w:t>
      </w:r>
      <w:r w:rsidR="0020280F" w:rsidRPr="007E38D1">
        <w:rPr>
          <w:rFonts w:ascii="Times New Roman" w:hAnsi="Times New Roman"/>
          <w:sz w:val="24"/>
          <w:szCs w:val="24"/>
        </w:rPr>
        <w:t xml:space="preserve"> collected at </w:t>
      </w:r>
      <w:r w:rsidR="0020280F" w:rsidRPr="007E38D1">
        <w:rPr>
          <w:rFonts w:ascii="Times New Roman" w:hAnsi="Times New Roman" w:cs="Times New Roman"/>
          <w:sz w:val="24"/>
          <w:szCs w:val="24"/>
        </w:rPr>
        <w:t xml:space="preserve">baseline, ~35 minutes and ~295 minutes post-Sham trauma procedures. Each </w:t>
      </w:r>
      <w:r w:rsidR="00AA46F7" w:rsidRPr="007E38D1">
        <w:rPr>
          <w:rFonts w:ascii="Times New Roman" w:hAnsi="Times New Roman" w:cs="Times New Roman"/>
          <w:sz w:val="24"/>
          <w:szCs w:val="24"/>
        </w:rPr>
        <w:t>line represents a single S</w:t>
      </w:r>
      <w:r w:rsidR="00523847" w:rsidRPr="007E38D1">
        <w:rPr>
          <w:rFonts w:ascii="Times New Roman" w:hAnsi="Times New Roman" w:cs="Times New Roman"/>
          <w:sz w:val="24"/>
          <w:szCs w:val="24"/>
        </w:rPr>
        <w:t>ham</w:t>
      </w:r>
      <w:r w:rsidR="0020280F" w:rsidRPr="007E38D1">
        <w:rPr>
          <w:rFonts w:ascii="Times New Roman" w:hAnsi="Times New Roman" w:cs="Times New Roman"/>
          <w:sz w:val="24"/>
          <w:szCs w:val="24"/>
        </w:rPr>
        <w:t xml:space="preserve"> animal, with missing data present in one </w:t>
      </w:r>
      <w:r w:rsidR="00523847" w:rsidRPr="007E38D1">
        <w:rPr>
          <w:rFonts w:ascii="Times New Roman" w:hAnsi="Times New Roman" w:cs="Times New Roman"/>
          <w:sz w:val="24"/>
          <w:szCs w:val="24"/>
        </w:rPr>
        <w:t xml:space="preserve">sham due to hemolysis in the </w:t>
      </w:r>
      <w:r w:rsidR="0020280F" w:rsidRPr="007E38D1">
        <w:rPr>
          <w:rFonts w:ascii="Times New Roman" w:hAnsi="Times New Roman" w:cs="Times New Roman"/>
          <w:sz w:val="24"/>
          <w:szCs w:val="24"/>
        </w:rPr>
        <w:t>baseline</w:t>
      </w:r>
      <w:r w:rsidR="00523847" w:rsidRPr="007E38D1">
        <w:rPr>
          <w:rFonts w:ascii="Times New Roman" w:hAnsi="Times New Roman" w:cs="Times New Roman"/>
          <w:sz w:val="24"/>
          <w:szCs w:val="24"/>
        </w:rPr>
        <w:t xml:space="preserve"> blood sample</w:t>
      </w:r>
      <w:r w:rsidR="0020280F" w:rsidRPr="007E38D1">
        <w:rPr>
          <w:rFonts w:ascii="Times New Roman" w:hAnsi="Times New Roman" w:cs="Times New Roman"/>
          <w:sz w:val="24"/>
          <w:szCs w:val="24"/>
        </w:rPr>
        <w:t xml:space="preserve">. Time-dependent changes are relatively consistent for all biomarkers </w:t>
      </w:r>
      <w:r w:rsidR="00AA46F7" w:rsidRPr="007E38D1">
        <w:rPr>
          <w:rFonts w:ascii="Times New Roman" w:hAnsi="Times New Roman" w:cs="Times New Roman"/>
          <w:sz w:val="24"/>
          <w:szCs w:val="24"/>
        </w:rPr>
        <w:t xml:space="preserve">within the Sham cohort </w:t>
      </w:r>
      <w:r w:rsidR="0020280F" w:rsidRPr="007E38D1">
        <w:rPr>
          <w:rFonts w:ascii="Times New Roman" w:hAnsi="Times New Roman" w:cs="Times New Roman"/>
          <w:sz w:val="24"/>
          <w:szCs w:val="24"/>
        </w:rPr>
        <w:t>with the potential of UCH</w:t>
      </w:r>
      <w:r w:rsidR="00523847" w:rsidRPr="007E38D1">
        <w:rPr>
          <w:rFonts w:ascii="Times New Roman" w:hAnsi="Times New Roman" w:cs="Times New Roman"/>
          <w:sz w:val="24"/>
          <w:szCs w:val="24"/>
        </w:rPr>
        <w:t>-</w:t>
      </w:r>
      <w:r w:rsidR="0020280F" w:rsidRPr="007E38D1">
        <w:rPr>
          <w:rFonts w:ascii="Times New Roman" w:hAnsi="Times New Roman" w:cs="Times New Roman"/>
          <w:sz w:val="24"/>
          <w:szCs w:val="24"/>
        </w:rPr>
        <w:t>L1 data.</w:t>
      </w:r>
    </w:p>
    <w:p w14:paraId="79F41882" w14:textId="059D3FC3" w:rsidR="00AF2561" w:rsidRDefault="00AF2561"/>
    <w:sectPr w:rsidR="00AF25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9B4BDC" w14:textId="77777777" w:rsidR="002C2ACB" w:rsidRDefault="002C2ACB" w:rsidP="00887505">
      <w:pPr>
        <w:spacing w:line="240" w:lineRule="auto"/>
      </w:pPr>
      <w:r>
        <w:separator/>
      </w:r>
    </w:p>
  </w:endnote>
  <w:endnote w:type="continuationSeparator" w:id="0">
    <w:p w14:paraId="17FBF9BE" w14:textId="77777777" w:rsidR="002C2ACB" w:rsidRDefault="002C2ACB" w:rsidP="008875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6387F" w14:textId="77777777" w:rsidR="002C2ACB" w:rsidRDefault="002C2ACB" w:rsidP="00887505">
      <w:pPr>
        <w:spacing w:line="240" w:lineRule="auto"/>
      </w:pPr>
      <w:r>
        <w:separator/>
      </w:r>
    </w:p>
  </w:footnote>
  <w:footnote w:type="continuationSeparator" w:id="0">
    <w:p w14:paraId="68A59702" w14:textId="77777777" w:rsidR="002C2ACB" w:rsidRDefault="002C2ACB" w:rsidP="008875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56CD7"/>
    <w:multiLevelType w:val="hybridMultilevel"/>
    <w:tmpl w:val="DCE24BE8"/>
    <w:lvl w:ilvl="0" w:tplc="C07259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D46"/>
    <w:rsid w:val="00001348"/>
    <w:rsid w:val="00003B2F"/>
    <w:rsid w:val="00015386"/>
    <w:rsid w:val="00024131"/>
    <w:rsid w:val="00032F5C"/>
    <w:rsid w:val="00035C34"/>
    <w:rsid w:val="00044CAF"/>
    <w:rsid w:val="00045BF9"/>
    <w:rsid w:val="00052F12"/>
    <w:rsid w:val="00073481"/>
    <w:rsid w:val="000B7175"/>
    <w:rsid w:val="000C53C3"/>
    <w:rsid w:val="000D0A69"/>
    <w:rsid w:val="000D6BCA"/>
    <w:rsid w:val="000F7E3A"/>
    <w:rsid w:val="0010330C"/>
    <w:rsid w:val="0010530D"/>
    <w:rsid w:val="00112605"/>
    <w:rsid w:val="001263B3"/>
    <w:rsid w:val="00146263"/>
    <w:rsid w:val="00165E17"/>
    <w:rsid w:val="00166560"/>
    <w:rsid w:val="001725F1"/>
    <w:rsid w:val="00191419"/>
    <w:rsid w:val="001D056C"/>
    <w:rsid w:val="001F5928"/>
    <w:rsid w:val="0020280F"/>
    <w:rsid w:val="00211DDB"/>
    <w:rsid w:val="00217F2F"/>
    <w:rsid w:val="002403CA"/>
    <w:rsid w:val="00242206"/>
    <w:rsid w:val="002A4233"/>
    <w:rsid w:val="002B477A"/>
    <w:rsid w:val="002B5736"/>
    <w:rsid w:val="002B7A57"/>
    <w:rsid w:val="002C0B0F"/>
    <w:rsid w:val="002C2ACB"/>
    <w:rsid w:val="002D33B9"/>
    <w:rsid w:val="002D6B06"/>
    <w:rsid w:val="002E3D85"/>
    <w:rsid w:val="003152EE"/>
    <w:rsid w:val="003179BB"/>
    <w:rsid w:val="00317C1A"/>
    <w:rsid w:val="00325EB7"/>
    <w:rsid w:val="00331321"/>
    <w:rsid w:val="00337DE6"/>
    <w:rsid w:val="003476A3"/>
    <w:rsid w:val="00361EFC"/>
    <w:rsid w:val="00365726"/>
    <w:rsid w:val="003816DC"/>
    <w:rsid w:val="00394492"/>
    <w:rsid w:val="003A5118"/>
    <w:rsid w:val="003A534E"/>
    <w:rsid w:val="003A5FCA"/>
    <w:rsid w:val="003D0285"/>
    <w:rsid w:val="003D0E7D"/>
    <w:rsid w:val="003E5772"/>
    <w:rsid w:val="003E637E"/>
    <w:rsid w:val="003F35CF"/>
    <w:rsid w:val="00421DCA"/>
    <w:rsid w:val="0042772E"/>
    <w:rsid w:val="004377DF"/>
    <w:rsid w:val="00442C7D"/>
    <w:rsid w:val="00447956"/>
    <w:rsid w:val="00460C32"/>
    <w:rsid w:val="004817E9"/>
    <w:rsid w:val="00495F45"/>
    <w:rsid w:val="004B4221"/>
    <w:rsid w:val="004C78DE"/>
    <w:rsid w:val="004F645F"/>
    <w:rsid w:val="0051171B"/>
    <w:rsid w:val="00523847"/>
    <w:rsid w:val="00550820"/>
    <w:rsid w:val="00562C1E"/>
    <w:rsid w:val="00583A67"/>
    <w:rsid w:val="0058637F"/>
    <w:rsid w:val="005A26BE"/>
    <w:rsid w:val="005A6B37"/>
    <w:rsid w:val="005E328A"/>
    <w:rsid w:val="006341F0"/>
    <w:rsid w:val="00650410"/>
    <w:rsid w:val="00650B27"/>
    <w:rsid w:val="00653AEB"/>
    <w:rsid w:val="006D29A8"/>
    <w:rsid w:val="006D3700"/>
    <w:rsid w:val="006E20E4"/>
    <w:rsid w:val="006F3E6E"/>
    <w:rsid w:val="00722699"/>
    <w:rsid w:val="00736D4A"/>
    <w:rsid w:val="0075793C"/>
    <w:rsid w:val="00783C1E"/>
    <w:rsid w:val="00791F9B"/>
    <w:rsid w:val="007A544E"/>
    <w:rsid w:val="007A5481"/>
    <w:rsid w:val="007C002F"/>
    <w:rsid w:val="007E38D1"/>
    <w:rsid w:val="00805852"/>
    <w:rsid w:val="00812A24"/>
    <w:rsid w:val="00814B8A"/>
    <w:rsid w:val="00820E42"/>
    <w:rsid w:val="008479A6"/>
    <w:rsid w:val="008664D2"/>
    <w:rsid w:val="00887505"/>
    <w:rsid w:val="00893DE6"/>
    <w:rsid w:val="008B4E12"/>
    <w:rsid w:val="008C4B84"/>
    <w:rsid w:val="008C651B"/>
    <w:rsid w:val="008F5AE7"/>
    <w:rsid w:val="008F70F0"/>
    <w:rsid w:val="00923EF4"/>
    <w:rsid w:val="00933F7E"/>
    <w:rsid w:val="00941B97"/>
    <w:rsid w:val="0096447F"/>
    <w:rsid w:val="00976908"/>
    <w:rsid w:val="009B6BEB"/>
    <w:rsid w:val="009E2099"/>
    <w:rsid w:val="009E3AC8"/>
    <w:rsid w:val="009F58EE"/>
    <w:rsid w:val="00A17428"/>
    <w:rsid w:val="00A2531B"/>
    <w:rsid w:val="00A30490"/>
    <w:rsid w:val="00A34125"/>
    <w:rsid w:val="00A71D36"/>
    <w:rsid w:val="00A76E7E"/>
    <w:rsid w:val="00A803BD"/>
    <w:rsid w:val="00A81FE2"/>
    <w:rsid w:val="00A95322"/>
    <w:rsid w:val="00AA0114"/>
    <w:rsid w:val="00AA46F7"/>
    <w:rsid w:val="00AC7CC5"/>
    <w:rsid w:val="00AE31D7"/>
    <w:rsid w:val="00AE79C6"/>
    <w:rsid w:val="00AF2561"/>
    <w:rsid w:val="00B0135F"/>
    <w:rsid w:val="00B013FF"/>
    <w:rsid w:val="00B103B4"/>
    <w:rsid w:val="00B32BC7"/>
    <w:rsid w:val="00B351E4"/>
    <w:rsid w:val="00B44E8C"/>
    <w:rsid w:val="00B508B2"/>
    <w:rsid w:val="00B52D71"/>
    <w:rsid w:val="00B70A7D"/>
    <w:rsid w:val="00B90088"/>
    <w:rsid w:val="00BA65C5"/>
    <w:rsid w:val="00BB24F7"/>
    <w:rsid w:val="00BC7D3C"/>
    <w:rsid w:val="00BD26F6"/>
    <w:rsid w:val="00BD48C8"/>
    <w:rsid w:val="00BD6D8A"/>
    <w:rsid w:val="00BF448E"/>
    <w:rsid w:val="00C12BDD"/>
    <w:rsid w:val="00C55279"/>
    <w:rsid w:val="00C83F21"/>
    <w:rsid w:val="00C86A6E"/>
    <w:rsid w:val="00CA57B7"/>
    <w:rsid w:val="00CD373B"/>
    <w:rsid w:val="00CD76E8"/>
    <w:rsid w:val="00CF2D46"/>
    <w:rsid w:val="00D262E3"/>
    <w:rsid w:val="00D414C1"/>
    <w:rsid w:val="00D4179E"/>
    <w:rsid w:val="00D57CEA"/>
    <w:rsid w:val="00D62A8A"/>
    <w:rsid w:val="00D7318E"/>
    <w:rsid w:val="00D764E1"/>
    <w:rsid w:val="00D932B8"/>
    <w:rsid w:val="00DA2F45"/>
    <w:rsid w:val="00DE549F"/>
    <w:rsid w:val="00DF4C06"/>
    <w:rsid w:val="00DF680C"/>
    <w:rsid w:val="00E02F0F"/>
    <w:rsid w:val="00E43D03"/>
    <w:rsid w:val="00E83C87"/>
    <w:rsid w:val="00E863B8"/>
    <w:rsid w:val="00E90D08"/>
    <w:rsid w:val="00EB0320"/>
    <w:rsid w:val="00EB70E2"/>
    <w:rsid w:val="00EC422B"/>
    <w:rsid w:val="00ED44C5"/>
    <w:rsid w:val="00EF0CB6"/>
    <w:rsid w:val="00F1666B"/>
    <w:rsid w:val="00F30336"/>
    <w:rsid w:val="00F31998"/>
    <w:rsid w:val="00F42677"/>
    <w:rsid w:val="00F53F3C"/>
    <w:rsid w:val="00F66EEF"/>
    <w:rsid w:val="00F92D38"/>
    <w:rsid w:val="00FB3223"/>
    <w:rsid w:val="00FC73E9"/>
    <w:rsid w:val="00FE0A85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33141"/>
  <w15:docId w15:val="{0C758562-FAE0-4D32-956C-1E53887F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D46"/>
    <w:pPr>
      <w:spacing w:after="0" w:line="480" w:lineRule="auto"/>
      <w:ind w:firstLine="7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qFormat/>
    <w:rsid w:val="00CF2D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CF2D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CF2D4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D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D46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4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4D2"/>
    <w:rPr>
      <w:b/>
      <w:bCs/>
      <w:sz w:val="20"/>
      <w:szCs w:val="20"/>
    </w:rPr>
  </w:style>
  <w:style w:type="character" w:customStyle="1" w:styleId="e24kjd">
    <w:name w:val="e24kjd"/>
    <w:basedOn w:val="DefaultParagraphFont"/>
    <w:rsid w:val="00CD373B"/>
  </w:style>
  <w:style w:type="paragraph" w:styleId="Header">
    <w:name w:val="header"/>
    <w:basedOn w:val="Normal"/>
    <w:link w:val="HeaderChar"/>
    <w:uiPriority w:val="99"/>
    <w:unhideWhenUsed/>
    <w:rsid w:val="0088750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505"/>
  </w:style>
  <w:style w:type="paragraph" w:styleId="Footer">
    <w:name w:val="footer"/>
    <w:basedOn w:val="Normal"/>
    <w:link w:val="FooterChar"/>
    <w:uiPriority w:val="99"/>
    <w:unhideWhenUsed/>
    <w:rsid w:val="0088750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92724-1748-4F57-9129-6B22632C8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9</Pages>
  <Words>1409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Mind Research Network</Company>
  <LinksUpToDate>false</LinksUpToDate>
  <CharactersWithSpaces>9428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Stephenson</dc:creator>
  <cp:lastModifiedBy>Andrew Dodd</cp:lastModifiedBy>
  <cp:revision>20</cp:revision>
  <cp:lastPrinted>2020-07-14T14:29:00Z</cp:lastPrinted>
  <dcterms:created xsi:type="dcterms:W3CDTF">2020-07-10T16:05:00Z</dcterms:created>
  <dcterms:modified xsi:type="dcterms:W3CDTF">2020-08-18T14:08:00Z</dcterms:modified>
</cp:coreProperties>
</file>