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C1" w:rsidRDefault="00FE4AF8">
      <w:pPr>
        <w:pStyle w:val="tabletitle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sFig</w:t>
      </w:r>
      <w:r>
        <w:rPr>
          <w:rFonts w:ascii="Times New Roman" w:hAnsi="Times New Roman" w:cs="Times New Roman" w:hint="eastAsia"/>
          <w:sz w:val="16"/>
          <w:szCs w:val="16"/>
        </w:rPr>
        <w:t xml:space="preserve">ure. </w:t>
      </w:r>
      <w:r>
        <w:rPr>
          <w:rFonts w:ascii="Times New Roman" w:hAnsi="Times New Roman" w:cs="Times New Roman"/>
          <w:sz w:val="16"/>
          <w:szCs w:val="16"/>
        </w:rPr>
        <w:t xml:space="preserve">1 Maximally selected rank statistics calculated the optimal cutoff value for the </w:t>
      </w:r>
      <w:r>
        <w:rPr>
          <w:rFonts w:ascii="Times New Roman" w:hAnsi="Times New Roman" w:cs="Times New Roman" w:hint="eastAsia"/>
          <w:sz w:val="16"/>
          <w:szCs w:val="16"/>
        </w:rPr>
        <w:t>1</w:t>
      </w:r>
      <w:r>
        <w:rPr>
          <w:rFonts w:ascii="Times New Roman" w:hAnsi="Times New Roman" w:cs="Times New Roman" w:hint="eastAsia"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 w:hint="eastAsia"/>
          <w:sz w:val="16"/>
          <w:szCs w:val="16"/>
        </w:rPr>
        <w:t xml:space="preserve"> day</w:t>
      </w:r>
      <w:r>
        <w:rPr>
          <w:rFonts w:ascii="Times New Roman" w:hAnsi="Times New Roman" w:cs="Times New Roman"/>
          <w:sz w:val="16"/>
          <w:szCs w:val="16"/>
        </w:rPr>
        <w:t xml:space="preserve"> RPR.</w:t>
      </w:r>
    </w:p>
    <w:p w:rsidR="001520C1" w:rsidRDefault="00FE4AF8">
      <w:pPr>
        <w:pStyle w:val="tabletitle"/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 w:val="0"/>
          <w:bCs/>
          <w:sz w:val="16"/>
          <w:szCs w:val="16"/>
        </w:rPr>
        <w:t>Abbreviation:</w:t>
      </w:r>
      <w:r>
        <w:rPr>
          <w:rFonts w:ascii="Times New Roman" w:hAnsi="Times New Roman" w:cs="Times New Roman" w:hint="eastAsia"/>
          <w:b w:val="0"/>
          <w:bCs/>
          <w:sz w:val="16"/>
          <w:szCs w:val="16"/>
        </w:rPr>
        <w:t xml:space="preserve"> 1</w:t>
      </w:r>
      <w:r>
        <w:rPr>
          <w:rFonts w:ascii="Times New Roman" w:hAnsi="Times New Roman" w:cs="Times New Roman" w:hint="eastAsia"/>
          <w:b w:val="0"/>
          <w:bCs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 w:hint="eastAsia"/>
          <w:b w:val="0"/>
          <w:bCs/>
          <w:sz w:val="16"/>
          <w:szCs w:val="16"/>
        </w:rPr>
        <w:t xml:space="preserve"> day</w:t>
      </w:r>
      <w:r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>
        <w:rPr>
          <w:rFonts w:ascii="Times New Roman" w:hAnsi="Times New Roman" w:cs="Times New Roman" w:hint="eastAsia"/>
          <w:b w:val="0"/>
          <w:bCs/>
          <w:sz w:val="16"/>
          <w:szCs w:val="16"/>
        </w:rPr>
        <w:t xml:space="preserve">RPR, </w:t>
      </w:r>
      <w:r>
        <w:rPr>
          <w:rFonts w:ascii="Times New Roman" w:hAnsi="Times New Roman" w:cs="Times New Roman"/>
          <w:b w:val="0"/>
          <w:bCs/>
          <w:sz w:val="16"/>
          <w:szCs w:val="16"/>
        </w:rPr>
        <w:t xml:space="preserve">the </w:t>
      </w:r>
      <w:r>
        <w:rPr>
          <w:rFonts w:ascii="Times New Roman" w:hAnsi="Times New Roman" w:cs="Times New Roman" w:hint="eastAsia"/>
          <w:b w:val="0"/>
          <w:bCs/>
          <w:sz w:val="16"/>
          <w:szCs w:val="16"/>
        </w:rPr>
        <w:t>1</w:t>
      </w:r>
      <w:r>
        <w:rPr>
          <w:rFonts w:ascii="Times New Roman" w:hAnsi="Times New Roman" w:cs="Times New Roman" w:hint="eastAsia"/>
          <w:b w:val="0"/>
          <w:bCs/>
          <w:sz w:val="16"/>
          <w:szCs w:val="16"/>
          <w:vertAlign w:val="superscript"/>
        </w:rPr>
        <w:t>st</w:t>
      </w:r>
      <w:r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>
        <w:rPr>
          <w:rFonts w:ascii="Times New Roman" w:hAnsi="Times New Roman" w:cs="Times New Roman" w:hint="eastAsia"/>
          <w:b w:val="0"/>
          <w:bCs/>
          <w:sz w:val="16"/>
          <w:szCs w:val="16"/>
        </w:rPr>
        <w:t xml:space="preserve">day of </w:t>
      </w:r>
      <w:r>
        <w:rPr>
          <w:rFonts w:ascii="Times New Roman" w:hAnsi="Times New Roman" w:cs="Times New Roman"/>
          <w:b w:val="0"/>
          <w:bCs/>
          <w:sz w:val="16"/>
          <w:szCs w:val="16"/>
        </w:rPr>
        <w:t>red blood cell distribution width</w:t>
      </w:r>
      <w:r>
        <w:rPr>
          <w:rFonts w:ascii="Times New Roman" w:hAnsi="Times New Roman" w:cs="Times New Roman" w:hint="eastAsia"/>
          <w:b w:val="0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/>
          <w:sz w:val="16"/>
          <w:szCs w:val="16"/>
        </w:rPr>
        <w:t xml:space="preserve">to platelet ratio after ICU admission. </w:t>
      </w:r>
    </w:p>
    <w:p w:rsidR="001520C1" w:rsidRDefault="00FE4AF8">
      <w:r>
        <w:rPr>
          <w:rFonts w:hint="eastAsia"/>
          <w:noProof/>
        </w:rPr>
        <w:drawing>
          <wp:inline distT="0" distB="0" distL="114300" distR="114300">
            <wp:extent cx="5071745" cy="4212590"/>
            <wp:effectExtent l="0" t="0" r="3175" b="1270"/>
            <wp:docPr id="1" name="图片 1" descr="s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Fig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0C1" w:rsidRDefault="001520C1"/>
    <w:sectPr w:rsidR="00152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F8" w:rsidRDefault="00FE4AF8" w:rsidP="009E1F39">
      <w:r>
        <w:separator/>
      </w:r>
    </w:p>
  </w:endnote>
  <w:endnote w:type="continuationSeparator" w:id="0">
    <w:p w:rsidR="00FE4AF8" w:rsidRDefault="00FE4AF8" w:rsidP="009E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F8" w:rsidRDefault="00FE4AF8" w:rsidP="009E1F39">
      <w:r>
        <w:separator/>
      </w:r>
    </w:p>
  </w:footnote>
  <w:footnote w:type="continuationSeparator" w:id="0">
    <w:p w:rsidR="00FE4AF8" w:rsidRDefault="00FE4AF8" w:rsidP="009E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GY5ZWQzYTRiNmE1N2YwOTY1NTQ2MGQzYzRhYTUifQ=="/>
  </w:docVars>
  <w:rsids>
    <w:rsidRoot w:val="001520C1"/>
    <w:rsid w:val="001520C1"/>
    <w:rsid w:val="003D16FE"/>
    <w:rsid w:val="009E1F39"/>
    <w:rsid w:val="00FE4AF8"/>
    <w:rsid w:val="0E0A6575"/>
    <w:rsid w:val="21441E1C"/>
    <w:rsid w:val="23F60248"/>
    <w:rsid w:val="3E5D7C6E"/>
    <w:rsid w:val="52A63E57"/>
    <w:rsid w:val="5E741A90"/>
    <w:rsid w:val="63711163"/>
    <w:rsid w:val="79C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A480E"/>
  <w15:docId w15:val="{FC1D22C3-DC80-4493-B2C0-93B3A04C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">
    <w:name w:val="table title"/>
    <w:basedOn w:val="graphictitle"/>
    <w:qFormat/>
    <w:pPr>
      <w:spacing w:after="120"/>
      <w:jc w:val="left"/>
    </w:pPr>
  </w:style>
  <w:style w:type="paragraph" w:customStyle="1" w:styleId="graphictitle">
    <w:name w:val="graphic title"/>
    <w:basedOn w:val="a"/>
    <w:qFormat/>
    <w:pPr>
      <w:jc w:val="center"/>
    </w:pPr>
    <w:rPr>
      <w:b/>
    </w:rPr>
  </w:style>
  <w:style w:type="paragraph" w:styleId="a3">
    <w:name w:val="header"/>
    <w:basedOn w:val="a"/>
    <w:link w:val="a4"/>
    <w:rsid w:val="009E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E1F39"/>
    <w:rPr>
      <w:kern w:val="2"/>
      <w:sz w:val="18"/>
      <w:szCs w:val="18"/>
    </w:rPr>
  </w:style>
  <w:style w:type="paragraph" w:styleId="a5">
    <w:name w:val="footer"/>
    <w:basedOn w:val="a"/>
    <w:link w:val="a6"/>
    <w:rsid w:val="009E1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E1F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2022-10-05T12:10:00Z</dcterms:created>
  <dcterms:modified xsi:type="dcterms:W3CDTF">2022-10-09T14:17:00Z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13AE7EF1ADB44A3A9DAD43D14947C740</vt:lpwstr>
  </property>
</Properties>
</file>