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8" w:rsidRPr="009F69A2" w:rsidRDefault="003C179E" w:rsidP="00B32078">
      <w:pPr>
        <w:spacing w:after="200" w:line="276" w:lineRule="auto"/>
        <w:jc w:val="center"/>
        <w:rPr>
          <w:rFonts w:eastAsiaTheme="minorEastAsia" w:cs="Arial"/>
          <w:b/>
          <w:szCs w:val="24"/>
        </w:rPr>
      </w:pPr>
      <w:r w:rsidRPr="003C179E">
        <w:rPr>
          <w:rFonts w:eastAsiaTheme="minorEastAsia" w:cs="Arial"/>
          <w:b/>
          <w:szCs w:val="24"/>
          <w:highlight w:val="yellow"/>
        </w:rPr>
        <w:t>Supplemental Digital Content</w:t>
      </w:r>
      <w:r w:rsidR="00B32078" w:rsidRPr="009F69A2">
        <w:rPr>
          <w:rFonts w:eastAsiaTheme="minorEastAsia" w:cs="Arial"/>
          <w:b/>
          <w:szCs w:val="24"/>
        </w:rPr>
        <w:t xml:space="preserve"> </w:t>
      </w:r>
      <w:r w:rsidR="00903CE5">
        <w:rPr>
          <w:rFonts w:eastAsiaTheme="minorEastAsia" w:cs="Arial"/>
          <w:b/>
          <w:szCs w:val="24"/>
        </w:rPr>
        <w:t>4</w:t>
      </w:r>
      <w:r w:rsidR="00B32078" w:rsidRPr="00B32078">
        <w:rPr>
          <w:rFonts w:eastAsiaTheme="minorEastAsia" w:cs="Arial"/>
          <w:b/>
          <w:szCs w:val="24"/>
        </w:rPr>
        <w:t>: Worksheet Scoring Procedures</w:t>
      </w:r>
    </w:p>
    <w:p w:rsidR="00B32078" w:rsidRPr="009F69A2" w:rsidRDefault="00B32078" w:rsidP="00754803">
      <w:pPr>
        <w:rPr>
          <w:rFonts w:eastAsiaTheme="minorEastAsia" w:cs="Arial"/>
          <w:b/>
          <w:sz w:val="22"/>
        </w:rPr>
      </w:pPr>
      <w:r>
        <w:rPr>
          <w:rFonts w:eastAsiaTheme="minorEastAsia" w:cs="Arial"/>
          <w:b/>
          <w:sz w:val="22"/>
        </w:rPr>
        <w:t xml:space="preserve">Observers should score the </w:t>
      </w:r>
      <w:r w:rsidRPr="009F69A2">
        <w:rPr>
          <w:rFonts w:eastAsiaTheme="minorEastAsia" w:cs="Arial"/>
          <w:b/>
          <w:sz w:val="22"/>
        </w:rPr>
        <w:t>worksheet after watching the home scenario</w:t>
      </w:r>
      <w:r>
        <w:rPr>
          <w:rFonts w:eastAsiaTheme="minorEastAsia" w:cs="Arial"/>
          <w:b/>
          <w:sz w:val="22"/>
        </w:rPr>
        <w:t xml:space="preserve"> (B) video</w:t>
      </w:r>
    </w:p>
    <w:p w:rsidR="00B32078" w:rsidRPr="009F69A2" w:rsidRDefault="00B32078" w:rsidP="00B32078">
      <w:pPr>
        <w:tabs>
          <w:tab w:val="left" w:pos="2790"/>
        </w:tabs>
        <w:ind w:left="720"/>
        <w:contextualSpacing/>
        <w:jc w:val="center"/>
        <w:rPr>
          <w:rFonts w:eastAsiaTheme="minorEastAsia" w:cs="Arial"/>
          <w:sz w:val="22"/>
        </w:rPr>
      </w:pPr>
      <w:r w:rsidRPr="009F69A2">
        <w:rPr>
          <w:rFonts w:eastAsiaTheme="minorEastAsia" w:cs="Arial"/>
          <w:sz w:val="22"/>
        </w:rPr>
        <w:t xml:space="preserve"> (Minimum Score = 0; Maximum Score = 5)</w:t>
      </w:r>
    </w:p>
    <w:p w:rsidR="00B32078" w:rsidRPr="009F69A2" w:rsidRDefault="00B32078" w:rsidP="00B32078">
      <w:pPr>
        <w:tabs>
          <w:tab w:val="left" w:pos="2790"/>
        </w:tabs>
        <w:ind w:left="720"/>
        <w:contextualSpacing/>
        <w:jc w:val="center"/>
        <w:rPr>
          <w:rFonts w:eastAsiaTheme="minorEastAsia" w:cs="Arial"/>
          <w:b/>
          <w:sz w:val="22"/>
        </w:rPr>
      </w:pPr>
    </w:p>
    <w:p w:rsidR="00B32078" w:rsidRPr="009F69A2" w:rsidRDefault="00B32078" w:rsidP="00B32078">
      <w:pPr>
        <w:contextualSpacing/>
        <w:rPr>
          <w:rFonts w:eastAsiaTheme="minorEastAsia" w:cs="Arial"/>
          <w:i/>
          <w:sz w:val="22"/>
        </w:rPr>
      </w:pPr>
      <w:r w:rsidRPr="009F69A2">
        <w:rPr>
          <w:rFonts w:eastAsiaTheme="minorEastAsia" w:cs="Arial"/>
          <w:sz w:val="22"/>
        </w:rPr>
        <w:t>Question 1:  “</w:t>
      </w:r>
      <w:r w:rsidRPr="009F69A2">
        <w:rPr>
          <w:rFonts w:eastAsiaTheme="minorEastAsia" w:cs="Arial"/>
          <w:i/>
          <w:sz w:val="22"/>
        </w:rPr>
        <w:t>When and where is your follow-up appointment with your doctor?”</w:t>
      </w:r>
    </w:p>
    <w:p w:rsidR="00B32078" w:rsidRPr="009F69A2" w:rsidRDefault="00B32078" w:rsidP="00B32078">
      <w:pPr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Monday 10am = 1pt</w:t>
      </w:r>
    </w:p>
    <w:p w:rsidR="00B32078" w:rsidRPr="009F69A2" w:rsidRDefault="00B32078" w:rsidP="00B32078">
      <w:pPr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Any other answer = 0pts</w:t>
      </w:r>
    </w:p>
    <w:p w:rsidR="00B32078" w:rsidRPr="009F69A2" w:rsidRDefault="00B32078" w:rsidP="00B32078">
      <w:pPr>
        <w:contextualSpacing/>
        <w:rPr>
          <w:rFonts w:eastAsiaTheme="minorEastAsia" w:cs="Arial"/>
          <w:b/>
          <w:sz w:val="22"/>
        </w:rPr>
      </w:pPr>
    </w:p>
    <w:p w:rsidR="00B32078" w:rsidRPr="009F69A2" w:rsidRDefault="00B32078" w:rsidP="00B32078">
      <w:pPr>
        <w:contextualSpacing/>
        <w:rPr>
          <w:rFonts w:eastAsiaTheme="minorEastAsia" w:cs="Arial"/>
          <w:i/>
          <w:sz w:val="22"/>
        </w:rPr>
      </w:pPr>
      <w:r w:rsidRPr="009F69A2">
        <w:rPr>
          <w:rFonts w:eastAsiaTheme="minorEastAsia" w:cs="Arial"/>
          <w:sz w:val="22"/>
        </w:rPr>
        <w:t xml:space="preserve">Question 2:  </w:t>
      </w:r>
      <w:r w:rsidRPr="009F69A2">
        <w:rPr>
          <w:rFonts w:eastAsiaTheme="minorEastAsia" w:cs="Arial"/>
          <w:i/>
          <w:sz w:val="22"/>
        </w:rPr>
        <w:t>Medication Table</w:t>
      </w:r>
    </w:p>
    <w:p w:rsidR="00B32078" w:rsidRPr="009F69A2" w:rsidRDefault="00B32078" w:rsidP="00B32078">
      <w:pPr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All medications are correct = 3pts; 1 mistake (name, number of pills, time of day) = 2pts; 2 mistakes = 1pt; 3 mistakes = 0pts; if a patient misses a drug that shoul</w:t>
      </w:r>
      <w:bookmarkStart w:id="0" w:name="_GoBack"/>
      <w:bookmarkEnd w:id="0"/>
      <w:r w:rsidRPr="009F69A2">
        <w:rPr>
          <w:rFonts w:eastAsiaTheme="minorEastAsia" w:cs="Arial"/>
          <w:b/>
          <w:sz w:val="22"/>
        </w:rPr>
        <w:t xml:space="preserve">d be listed or adds a drug that should not be listed = 0pts </w:t>
      </w:r>
    </w:p>
    <w:p w:rsidR="00B32078" w:rsidRPr="009F69A2" w:rsidRDefault="00B32078" w:rsidP="00B32078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TIA story (the worksheet does not ask for dosage but the patient may include it; do not deduct points if dosage is not included):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>Zocor, 20mg, 1 pill, nightly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 xml:space="preserve">Aspirin 325mg, 1 pill, daily OR  Aspirin 81mg, 4 pills, daily 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>Norvasc  5mg, 1 pill,  daily</w:t>
      </w:r>
    </w:p>
    <w:p w:rsidR="00B32078" w:rsidRPr="009F69A2" w:rsidRDefault="00B32078" w:rsidP="00B32078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Pneumonia story (the worksheet does not ask for dosage but the patient may include it; do not deduct points if dosage is not included):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proofErr w:type="spellStart"/>
      <w:r w:rsidRPr="009F69A2">
        <w:rPr>
          <w:rFonts w:eastAsiaTheme="minorEastAsia" w:cs="Arial"/>
          <w:sz w:val="22"/>
        </w:rPr>
        <w:t>Avelox</w:t>
      </w:r>
      <w:proofErr w:type="spellEnd"/>
      <w:r w:rsidRPr="009F69A2">
        <w:rPr>
          <w:rFonts w:eastAsiaTheme="minorEastAsia" w:cs="Arial"/>
          <w:sz w:val="22"/>
        </w:rPr>
        <w:t xml:space="preserve"> 400mg,  1 pill, daily for 7 more days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proofErr w:type="spellStart"/>
      <w:r w:rsidRPr="009F69A2">
        <w:rPr>
          <w:rFonts w:eastAsiaTheme="minorEastAsia" w:cs="Arial"/>
          <w:sz w:val="22"/>
        </w:rPr>
        <w:t>Tessalon</w:t>
      </w:r>
      <w:proofErr w:type="spellEnd"/>
      <w:r w:rsidRPr="009F69A2">
        <w:rPr>
          <w:rFonts w:eastAsiaTheme="minorEastAsia" w:cs="Arial"/>
          <w:sz w:val="22"/>
        </w:rPr>
        <w:t xml:space="preserve"> Pearls 100mg, 3 pills, daily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proofErr w:type="spellStart"/>
      <w:r w:rsidRPr="009F69A2">
        <w:rPr>
          <w:rFonts w:eastAsiaTheme="minorEastAsia" w:cs="Arial"/>
          <w:sz w:val="22"/>
        </w:rPr>
        <w:t>Mucinex</w:t>
      </w:r>
      <w:proofErr w:type="spellEnd"/>
      <w:r w:rsidRPr="009F69A2">
        <w:rPr>
          <w:rFonts w:eastAsiaTheme="minorEastAsia" w:cs="Arial"/>
          <w:sz w:val="22"/>
        </w:rPr>
        <w:t xml:space="preserve"> 600mg, 2 pills, daily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>Aspirin 81mg, 1 pill, daily</w:t>
      </w:r>
    </w:p>
    <w:p w:rsidR="00B32078" w:rsidRPr="009F69A2" w:rsidRDefault="00B32078" w:rsidP="00B32078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Heart attack story (worksheet asks for medication name and number of pills only):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 xml:space="preserve">Zocor 20mg, 1pill 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>Plavix 75mg, 1 pill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sz w:val="22"/>
        </w:rPr>
        <w:t>HCTZ 25mg, 1 pill</w:t>
      </w:r>
    </w:p>
    <w:p w:rsidR="00B32078" w:rsidRPr="009F69A2" w:rsidRDefault="00B32078" w:rsidP="00B32078">
      <w:pPr>
        <w:numPr>
          <w:ilvl w:val="1"/>
          <w:numId w:val="2"/>
        </w:numPr>
        <w:spacing w:after="200" w:line="276" w:lineRule="auto"/>
        <w:contextualSpacing/>
        <w:rPr>
          <w:rFonts w:eastAsiaTheme="minorEastAsia" w:cs="Arial"/>
          <w:i/>
          <w:sz w:val="22"/>
        </w:rPr>
      </w:pPr>
      <w:r w:rsidRPr="009F69A2">
        <w:rPr>
          <w:rFonts w:eastAsiaTheme="minorEastAsia" w:cs="Arial"/>
          <w:sz w:val="22"/>
        </w:rPr>
        <w:t>Aspirin 81mg, 1 pill</w:t>
      </w:r>
    </w:p>
    <w:p w:rsidR="00B32078" w:rsidRPr="009F69A2" w:rsidRDefault="00B32078" w:rsidP="00B32078">
      <w:pPr>
        <w:ind w:left="1080"/>
        <w:rPr>
          <w:rFonts w:eastAsiaTheme="minorEastAsia" w:cs="Arial"/>
          <w:i/>
          <w:sz w:val="22"/>
        </w:rPr>
      </w:pPr>
    </w:p>
    <w:p w:rsidR="00B32078" w:rsidRPr="009F69A2" w:rsidRDefault="00B32078" w:rsidP="00B32078">
      <w:pPr>
        <w:rPr>
          <w:rFonts w:eastAsiaTheme="minorEastAsia" w:cs="Arial"/>
          <w:i/>
          <w:sz w:val="22"/>
        </w:rPr>
      </w:pPr>
      <w:r w:rsidRPr="009F69A2">
        <w:rPr>
          <w:rFonts w:eastAsiaTheme="minorEastAsia" w:cs="Arial"/>
          <w:sz w:val="22"/>
        </w:rPr>
        <w:t xml:space="preserve">Question 3:  </w:t>
      </w:r>
      <w:r w:rsidRPr="009F69A2">
        <w:rPr>
          <w:rFonts w:eastAsiaTheme="minorEastAsia" w:cs="Arial"/>
          <w:i/>
          <w:sz w:val="22"/>
        </w:rPr>
        <w:t>Dealing with symptoms</w:t>
      </w:r>
    </w:p>
    <w:p w:rsidR="00B32078" w:rsidRPr="009F69A2" w:rsidRDefault="00B32078" w:rsidP="00B32078">
      <w:pPr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Worth 1pt. Patient should decide what to do when symptoms occur.</w:t>
      </w:r>
    </w:p>
    <w:p w:rsidR="00B32078" w:rsidRPr="009F69A2" w:rsidRDefault="00B32078" w:rsidP="00B32078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TIA story:</w:t>
      </w:r>
    </w:p>
    <w:p w:rsidR="00B32078" w:rsidRPr="009F69A2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>Question –</w:t>
      </w:r>
      <w:r w:rsidRPr="009F69A2">
        <w:rPr>
          <w:rFonts w:eastAsiaTheme="minorEastAsia" w:cs="Arial"/>
          <w:sz w:val="22"/>
        </w:rPr>
        <w:t>“Your legs are swollen today. What should you do? You are not having trouble breathing, shortness of breath, chest pain, or any other symptoms.</w:t>
      </w:r>
    </w:p>
    <w:p w:rsidR="00B32078" w:rsidRPr="009F69A2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>Correct answer</w:t>
      </w:r>
      <w:r w:rsidRPr="009F69A2">
        <w:rPr>
          <w:rFonts w:eastAsiaTheme="minorEastAsia" w:cs="Arial"/>
          <w:sz w:val="22"/>
        </w:rPr>
        <w:t xml:space="preserve"> – Patient must call someone and write down what they are told during the phone call. </w:t>
      </w:r>
    </w:p>
    <w:p w:rsidR="00B32078" w:rsidRPr="009F69A2" w:rsidRDefault="00B32078" w:rsidP="00B32078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="Arial"/>
          <w:b/>
          <w:sz w:val="22"/>
        </w:rPr>
      </w:pPr>
      <w:r w:rsidRPr="009F69A2">
        <w:rPr>
          <w:rFonts w:eastAsiaTheme="minorEastAsia" w:cs="Arial"/>
          <w:b/>
          <w:sz w:val="22"/>
        </w:rPr>
        <w:t>Pneumonia story:</w:t>
      </w:r>
    </w:p>
    <w:p w:rsidR="00B32078" w:rsidRPr="009F69A2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 xml:space="preserve">Question </w:t>
      </w:r>
      <w:r w:rsidRPr="009F69A2">
        <w:rPr>
          <w:rFonts w:eastAsiaTheme="minorEastAsia" w:cs="Arial"/>
          <w:sz w:val="22"/>
        </w:rPr>
        <w:t>– “You have started running a fever of 100. What should you do? You are not having trouble breathing, shortness of breath, chest pain, or any other symptoms.”</w:t>
      </w:r>
    </w:p>
    <w:p w:rsidR="00B32078" w:rsidRPr="009F69A2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>Correct answer</w:t>
      </w:r>
      <w:r w:rsidRPr="009F69A2">
        <w:rPr>
          <w:rFonts w:eastAsiaTheme="minorEastAsia" w:cs="Arial"/>
          <w:sz w:val="22"/>
        </w:rPr>
        <w:t xml:space="preserve"> – Patient writes nothing/ watch/wait/call/take something</w:t>
      </w:r>
    </w:p>
    <w:p w:rsidR="00B32078" w:rsidRPr="009F69A2" w:rsidRDefault="00B32078" w:rsidP="00B32078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 xml:space="preserve">Heart attack story: </w:t>
      </w:r>
    </w:p>
    <w:p w:rsidR="00B32078" w:rsidRPr="009F69A2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 xml:space="preserve">Question </w:t>
      </w:r>
      <w:r w:rsidRPr="009F69A2">
        <w:rPr>
          <w:rFonts w:eastAsiaTheme="minorEastAsia" w:cs="Arial"/>
          <w:sz w:val="22"/>
        </w:rPr>
        <w:t>– “Who would you call if you started having chest pain?”</w:t>
      </w:r>
    </w:p>
    <w:p w:rsidR="005A55DF" w:rsidRPr="00B32078" w:rsidRDefault="00B32078" w:rsidP="00B32078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="Arial"/>
          <w:sz w:val="22"/>
        </w:rPr>
      </w:pPr>
      <w:r w:rsidRPr="009F69A2">
        <w:rPr>
          <w:rFonts w:eastAsiaTheme="minorEastAsia" w:cs="Arial"/>
          <w:b/>
          <w:sz w:val="22"/>
        </w:rPr>
        <w:t xml:space="preserve">Correct answer – </w:t>
      </w:r>
      <w:r w:rsidRPr="009F69A2">
        <w:rPr>
          <w:rFonts w:eastAsiaTheme="minorEastAsia" w:cs="Arial"/>
          <w:sz w:val="22"/>
        </w:rPr>
        <w:t>911/Doctor/Nurse</w:t>
      </w:r>
    </w:p>
    <w:sectPr w:rsidR="005A55DF" w:rsidRPr="00B32078" w:rsidSect="00D17B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32B"/>
    <w:multiLevelType w:val="hybridMultilevel"/>
    <w:tmpl w:val="059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1F84"/>
    <w:multiLevelType w:val="hybridMultilevel"/>
    <w:tmpl w:val="F406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2078"/>
    <w:rsid w:val="000107B5"/>
    <w:rsid w:val="000D14F4"/>
    <w:rsid w:val="003C179E"/>
    <w:rsid w:val="006E0411"/>
    <w:rsid w:val="00754803"/>
    <w:rsid w:val="00903CE5"/>
    <w:rsid w:val="00A33AF3"/>
    <w:rsid w:val="00B32078"/>
    <w:rsid w:val="00B34F62"/>
    <w:rsid w:val="00D17B35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7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AHochhalter</dc:creator>
  <cp:keywords/>
  <dc:description/>
  <cp:lastModifiedBy>Wehbe-Janek Ph.D.,Hania</cp:lastModifiedBy>
  <cp:revision>4</cp:revision>
  <dcterms:created xsi:type="dcterms:W3CDTF">2013-10-31T16:35:00Z</dcterms:created>
  <dcterms:modified xsi:type="dcterms:W3CDTF">2014-07-16T15:29:00Z</dcterms:modified>
</cp:coreProperties>
</file>