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950" w14:textId="42C3F8CE" w:rsidR="00F874A7" w:rsidRDefault="00F874A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Study Protocol</w:t>
      </w:r>
    </w:p>
    <w:p w14:paraId="4DEA9550" w14:textId="77777777" w:rsidR="00F874A7" w:rsidRDefault="00F874A7">
      <w:pPr>
        <w:rPr>
          <w:rFonts w:asciiTheme="majorHAnsi" w:hAnsiTheme="majorHAnsi"/>
          <w:b/>
          <w:sz w:val="22"/>
          <w:szCs w:val="22"/>
        </w:rPr>
      </w:pPr>
    </w:p>
    <w:p w14:paraId="6C801CB6" w14:textId="746B2801" w:rsidR="00D4479B" w:rsidRPr="008F5846" w:rsidRDefault="00E35B0E">
      <w:pPr>
        <w:rPr>
          <w:rFonts w:asciiTheme="majorHAnsi" w:hAnsiTheme="majorHAnsi"/>
          <w:b/>
          <w:sz w:val="22"/>
          <w:szCs w:val="22"/>
        </w:rPr>
      </w:pPr>
      <w:r w:rsidRPr="008F5846">
        <w:rPr>
          <w:rFonts w:asciiTheme="majorHAnsi" w:hAnsiTheme="majorHAnsi"/>
          <w:b/>
          <w:sz w:val="22"/>
          <w:szCs w:val="22"/>
        </w:rPr>
        <w:t>Society for Simulation in Healthcare</w:t>
      </w:r>
    </w:p>
    <w:p w14:paraId="09DA5686" w14:textId="77777777" w:rsidR="00E35B0E" w:rsidRPr="008F5846" w:rsidRDefault="00E35B0E">
      <w:pPr>
        <w:rPr>
          <w:rFonts w:asciiTheme="majorHAnsi" w:hAnsiTheme="majorHAnsi"/>
          <w:b/>
          <w:sz w:val="22"/>
          <w:szCs w:val="22"/>
        </w:rPr>
      </w:pPr>
      <w:r w:rsidRPr="008F5846">
        <w:rPr>
          <w:rFonts w:asciiTheme="majorHAnsi" w:hAnsiTheme="majorHAnsi"/>
          <w:b/>
          <w:sz w:val="22"/>
          <w:szCs w:val="22"/>
        </w:rPr>
        <w:t>Healthcare Simulation Education Guidelines</w:t>
      </w:r>
    </w:p>
    <w:p w14:paraId="18361572" w14:textId="77777777" w:rsidR="00E35B0E" w:rsidRPr="008F5846" w:rsidRDefault="00E35B0E">
      <w:pPr>
        <w:rPr>
          <w:rFonts w:asciiTheme="majorHAnsi" w:hAnsiTheme="majorHAnsi"/>
          <w:sz w:val="22"/>
          <w:szCs w:val="22"/>
        </w:rPr>
      </w:pPr>
    </w:p>
    <w:p w14:paraId="6DE163D1" w14:textId="7E7BF774" w:rsidR="00E35B0E" w:rsidRPr="008F5846" w:rsidRDefault="009D2C8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Key Question Development</w:t>
      </w:r>
      <w:r w:rsidRPr="008F584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E35B0E" w:rsidRPr="008F5846">
        <w:rPr>
          <w:rFonts w:asciiTheme="majorHAnsi" w:hAnsiTheme="majorHAnsi"/>
          <w:b/>
          <w:sz w:val="22"/>
          <w:szCs w:val="22"/>
          <w:u w:val="single"/>
        </w:rPr>
        <w:t xml:space="preserve">Template </w:t>
      </w:r>
    </w:p>
    <w:p w14:paraId="7ABF4BF9" w14:textId="77777777" w:rsidR="00E35B0E" w:rsidRPr="008F5846" w:rsidRDefault="00E35B0E">
      <w:pPr>
        <w:rPr>
          <w:rFonts w:asciiTheme="majorHAnsi" w:hAnsiTheme="majorHAnsi"/>
          <w:sz w:val="22"/>
          <w:szCs w:val="22"/>
        </w:rPr>
      </w:pPr>
    </w:p>
    <w:p w14:paraId="17D283D3" w14:textId="7A05AD50" w:rsidR="00E35B0E" w:rsidRPr="00B9104E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B9104E">
        <w:rPr>
          <w:rFonts w:asciiTheme="majorHAnsi" w:hAnsiTheme="majorHAnsi"/>
          <w:b/>
          <w:i/>
          <w:sz w:val="22"/>
          <w:szCs w:val="22"/>
        </w:rPr>
        <w:t>Topic / Title:</w:t>
      </w:r>
      <w:r w:rsidR="002E5667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593364">
        <w:rPr>
          <w:rFonts w:asciiTheme="majorHAnsi" w:hAnsiTheme="majorHAnsi"/>
          <w:bCs/>
          <w:iCs/>
          <w:sz w:val="22"/>
          <w:szCs w:val="22"/>
        </w:rPr>
        <w:t xml:space="preserve">Physical Realism </w:t>
      </w:r>
      <w:r w:rsidR="00E9163E">
        <w:rPr>
          <w:rFonts w:asciiTheme="majorHAnsi" w:hAnsiTheme="majorHAnsi"/>
          <w:bCs/>
          <w:iCs/>
          <w:sz w:val="22"/>
          <w:szCs w:val="22"/>
        </w:rPr>
        <w:t>- Teams</w:t>
      </w:r>
    </w:p>
    <w:p w14:paraId="6ADBA2B5" w14:textId="77777777" w:rsidR="00E35B0E" w:rsidRPr="00291DCE" w:rsidRDefault="00E35B0E" w:rsidP="00291DCE">
      <w:pPr>
        <w:rPr>
          <w:rFonts w:asciiTheme="majorHAnsi" w:hAnsiTheme="majorHAnsi"/>
          <w:sz w:val="22"/>
          <w:szCs w:val="22"/>
        </w:rPr>
      </w:pPr>
    </w:p>
    <w:p w14:paraId="06FDFBC3" w14:textId="13C47D23" w:rsidR="00E35B0E" w:rsidRPr="00B9104E" w:rsidRDefault="009D2C82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PICO methodology</w:t>
      </w:r>
      <w:r w:rsidR="00577645">
        <w:rPr>
          <w:rFonts w:asciiTheme="majorHAnsi" w:hAnsiTheme="majorHAnsi"/>
          <w:b/>
          <w:i/>
          <w:sz w:val="22"/>
          <w:szCs w:val="22"/>
        </w:rPr>
        <w:t>: elements for key question creation:</w:t>
      </w:r>
    </w:p>
    <w:p w14:paraId="58B01193" w14:textId="77777777" w:rsidR="00E35B0E" w:rsidRPr="008F5846" w:rsidRDefault="00E35B0E" w:rsidP="00E35B0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59"/>
        <w:gridCol w:w="6279"/>
      </w:tblGrid>
      <w:tr w:rsidR="00E35B0E" w:rsidRPr="008F5846" w14:paraId="49F751E6" w14:textId="77777777" w:rsidTr="00F7788E">
        <w:tc>
          <w:tcPr>
            <w:tcW w:w="1959" w:type="dxa"/>
          </w:tcPr>
          <w:p w14:paraId="759F14E8" w14:textId="3CD91CFE" w:rsidR="00E35B0E" w:rsidRPr="008F5846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F5846">
              <w:rPr>
                <w:rFonts w:asciiTheme="majorHAnsi" w:hAnsiTheme="majorHAnsi"/>
                <w:b/>
                <w:iCs/>
                <w:sz w:val="22"/>
                <w:szCs w:val="22"/>
              </w:rPr>
              <w:t>PICO</w:t>
            </w:r>
          </w:p>
        </w:tc>
        <w:tc>
          <w:tcPr>
            <w:tcW w:w="6279" w:type="dxa"/>
          </w:tcPr>
          <w:p w14:paraId="72F206AF" w14:textId="77777777" w:rsidR="00E35B0E" w:rsidRPr="008F5846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F5846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Description </w:t>
            </w:r>
            <w:r w:rsidRPr="008F5846">
              <w:rPr>
                <w:rFonts w:asciiTheme="majorHAnsi" w:hAnsiTheme="majorHAnsi"/>
                <w:i/>
                <w:iCs/>
                <w:sz w:val="22"/>
                <w:szCs w:val="22"/>
              </w:rPr>
              <w:t>(with recommended text)</w:t>
            </w:r>
          </w:p>
        </w:tc>
      </w:tr>
      <w:tr w:rsidR="00E35B0E" w:rsidRPr="008F5846" w14:paraId="1955A92C" w14:textId="77777777" w:rsidTr="00F7788E">
        <w:tc>
          <w:tcPr>
            <w:tcW w:w="1959" w:type="dxa"/>
          </w:tcPr>
          <w:p w14:paraId="300DB4CE" w14:textId="77777777" w:rsidR="00E35B0E" w:rsidRPr="008F5846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F5846">
              <w:rPr>
                <w:rFonts w:asciiTheme="majorHAnsi" w:hAnsiTheme="majorHAnsi"/>
                <w:b/>
                <w:iCs/>
                <w:sz w:val="22"/>
                <w:szCs w:val="22"/>
              </w:rPr>
              <w:t>Population</w:t>
            </w:r>
          </w:p>
        </w:tc>
        <w:tc>
          <w:tcPr>
            <w:tcW w:w="6279" w:type="dxa"/>
          </w:tcPr>
          <w:p w14:paraId="18DE0AEB" w14:textId="21D89C29" w:rsidR="00E35B0E" w:rsidRPr="008F5846" w:rsidRDefault="00243718" w:rsidP="008F5846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F7788E">
              <w:rPr>
                <w:rFonts w:asciiTheme="majorHAnsi" w:hAnsiTheme="majorHAnsi"/>
                <w:sz w:val="22"/>
                <w:szCs w:val="22"/>
              </w:rPr>
              <w:t>Healthcare providers</w:t>
            </w:r>
            <w:r w:rsidR="00D30245">
              <w:rPr>
                <w:rFonts w:asciiTheme="majorHAnsi" w:hAnsiTheme="majorHAnsi"/>
                <w:sz w:val="22"/>
                <w:szCs w:val="22"/>
              </w:rPr>
              <w:t xml:space="preserve"> and/or healthcare trainees/students</w:t>
            </w:r>
            <w:r w:rsidRPr="00F7788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7C06">
              <w:rPr>
                <w:rFonts w:asciiTheme="majorHAnsi" w:hAnsiTheme="majorHAnsi"/>
                <w:sz w:val="22"/>
                <w:szCs w:val="22"/>
              </w:rPr>
              <w:t>engaging in simulation training</w:t>
            </w:r>
            <w:r w:rsidR="0046222D">
              <w:rPr>
                <w:rFonts w:asciiTheme="majorHAnsi" w:hAnsiTheme="majorHAnsi"/>
                <w:sz w:val="22"/>
                <w:szCs w:val="22"/>
              </w:rPr>
              <w:t xml:space="preserve"> for teams training</w:t>
            </w:r>
          </w:p>
        </w:tc>
      </w:tr>
      <w:tr w:rsidR="00E35B0E" w:rsidRPr="008F5846" w14:paraId="4C6BF07C" w14:textId="77777777" w:rsidTr="00F7788E">
        <w:tc>
          <w:tcPr>
            <w:tcW w:w="1959" w:type="dxa"/>
          </w:tcPr>
          <w:p w14:paraId="0647C19F" w14:textId="77777777" w:rsidR="00E35B0E" w:rsidRPr="008F5846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F5846">
              <w:rPr>
                <w:rFonts w:asciiTheme="majorHAnsi" w:hAnsiTheme="majorHAnsi"/>
                <w:b/>
                <w:iCs/>
                <w:sz w:val="22"/>
                <w:szCs w:val="22"/>
              </w:rPr>
              <w:t>Intervention</w:t>
            </w:r>
          </w:p>
        </w:tc>
        <w:tc>
          <w:tcPr>
            <w:tcW w:w="6279" w:type="dxa"/>
          </w:tcPr>
          <w:p w14:paraId="09DBB2ED" w14:textId="01C588AE" w:rsidR="00E35B0E" w:rsidRPr="008F5846" w:rsidRDefault="000C3A01" w:rsidP="008F5846">
            <w:pPr>
              <w:rPr>
                <w:rFonts w:asciiTheme="majorHAnsi" w:hAnsiTheme="majorHAns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GB"/>
              </w:rPr>
              <w:t xml:space="preserve">Higher physical realism </w:t>
            </w:r>
            <w:r w:rsidR="006E7C06">
              <w:rPr>
                <w:rFonts w:asciiTheme="majorHAnsi" w:hAnsiTheme="majorHAnsi" w:cs="Calibri"/>
                <w:sz w:val="22"/>
                <w:szCs w:val="22"/>
                <w:lang w:val="en-GB"/>
              </w:rPr>
              <w:t>simulator</w:t>
            </w:r>
            <w:r w:rsidR="00D30245">
              <w:rPr>
                <w:rFonts w:asciiTheme="majorHAnsi" w:hAnsiTheme="majorHAnsi" w:cs="Calibri"/>
                <w:sz w:val="22"/>
                <w:szCs w:val="22"/>
                <w:lang w:val="en-GB"/>
              </w:rPr>
              <w:t>/task trainer</w:t>
            </w:r>
          </w:p>
        </w:tc>
      </w:tr>
      <w:tr w:rsidR="00E35B0E" w:rsidRPr="008F5846" w14:paraId="7CFED3D1" w14:textId="77777777" w:rsidTr="00F7788E"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59C56" w14:textId="77777777" w:rsidR="00E35B0E" w:rsidRPr="008F5846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F5846">
              <w:rPr>
                <w:rFonts w:asciiTheme="majorHAnsi" w:hAnsiTheme="majorHAnsi"/>
                <w:b/>
                <w:iCs/>
                <w:sz w:val="22"/>
                <w:szCs w:val="22"/>
              </w:rPr>
              <w:t>Comparison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B8088" w14:textId="65F5E599" w:rsidR="00E35B0E" w:rsidRPr="008F5846" w:rsidRDefault="00354F0D" w:rsidP="008F58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Lower physical realism </w:t>
            </w:r>
            <w:r w:rsidR="006E7C06">
              <w:rPr>
                <w:rFonts w:asciiTheme="majorHAnsi" w:hAnsiTheme="majorHAnsi"/>
                <w:sz w:val="22"/>
                <w:szCs w:val="22"/>
              </w:rPr>
              <w:t>simulator</w:t>
            </w:r>
            <w:r w:rsidR="00D30245">
              <w:rPr>
                <w:rFonts w:asciiTheme="majorHAnsi" w:hAnsiTheme="majorHAnsi"/>
                <w:sz w:val="22"/>
                <w:szCs w:val="22"/>
              </w:rPr>
              <w:t>/task trainer</w:t>
            </w:r>
          </w:p>
        </w:tc>
      </w:tr>
      <w:tr w:rsidR="00E35B0E" w:rsidRPr="008F5846" w14:paraId="4C299E14" w14:textId="77777777" w:rsidTr="00F7788E">
        <w:tc>
          <w:tcPr>
            <w:tcW w:w="1959" w:type="dxa"/>
            <w:shd w:val="clear" w:color="auto" w:fill="auto"/>
          </w:tcPr>
          <w:p w14:paraId="57110723" w14:textId="77777777" w:rsidR="00E35B0E" w:rsidRPr="008F5846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F5846">
              <w:rPr>
                <w:rFonts w:asciiTheme="majorHAnsi" w:hAnsiTheme="majorHAnsi"/>
                <w:b/>
                <w:iCs/>
                <w:sz w:val="22"/>
                <w:szCs w:val="22"/>
              </w:rPr>
              <w:t>Outcomes</w:t>
            </w:r>
          </w:p>
        </w:tc>
        <w:tc>
          <w:tcPr>
            <w:tcW w:w="6279" w:type="dxa"/>
            <w:shd w:val="clear" w:color="auto" w:fill="auto"/>
          </w:tcPr>
          <w:p w14:paraId="48D8EC7E" w14:textId="0897FBC6" w:rsidR="00E35B0E" w:rsidRDefault="00353D3E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Educational</w:t>
            </w:r>
            <w:r w:rsidR="00017712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(immediate and retention)</w:t>
            </w: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: </w:t>
            </w:r>
            <w:r w:rsidR="00A95129">
              <w:rPr>
                <w:rFonts w:asciiTheme="majorHAnsi" w:hAnsiTheme="majorHAnsi"/>
                <w:bCs/>
                <w:iCs/>
                <w:sz w:val="22"/>
                <w:szCs w:val="22"/>
              </w:rPr>
              <w:t>participant satisfaction, knowledge, skills, attitudes</w:t>
            </w:r>
          </w:p>
          <w:p w14:paraId="12BAFC4E" w14:textId="67A8C84A" w:rsidR="00A95129" w:rsidRDefault="00A95129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Clinical: change in</w:t>
            </w:r>
            <w:r w:rsidR="00BF79DD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healthcare practitioner</w:t>
            </w: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</w:t>
            </w:r>
            <w:r w:rsidR="003A7DFB">
              <w:rPr>
                <w:rFonts w:asciiTheme="majorHAnsi" w:hAnsiTheme="majorHAnsi"/>
                <w:bCs/>
                <w:iCs/>
                <w:sz w:val="22"/>
                <w:szCs w:val="22"/>
              </w:rPr>
              <w:t>behavior</w:t>
            </w: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, patient outcomes</w:t>
            </w:r>
          </w:p>
          <w:p w14:paraId="1F4C3E61" w14:textId="1D565890" w:rsidR="00A95129" w:rsidRDefault="0088437D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Process</w:t>
            </w:r>
            <w:r w:rsidR="00111148">
              <w:rPr>
                <w:rFonts w:asciiTheme="majorHAnsi" w:hAnsiTheme="majorHAnsi"/>
                <w:bCs/>
                <w:iCs/>
                <w:sz w:val="22"/>
                <w:szCs w:val="22"/>
              </w:rPr>
              <w:t>: costs</w:t>
            </w:r>
          </w:p>
          <w:p w14:paraId="434BC0A0" w14:textId="06359E6E" w:rsidR="00111148" w:rsidRPr="008F5846" w:rsidRDefault="00111148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</w:tr>
    </w:tbl>
    <w:p w14:paraId="495AC098" w14:textId="77777777" w:rsidR="00B9104E" w:rsidRPr="008F5846" w:rsidRDefault="00B9104E" w:rsidP="00E35B0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677B0CC" w14:textId="77777777" w:rsidR="00CB6DD4" w:rsidRDefault="00577645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Key Question:</w:t>
      </w:r>
      <w:r w:rsidR="00CB6DD4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5BCEE1EF" w14:textId="77777777" w:rsidR="0046222D" w:rsidRPr="0046222D" w:rsidRDefault="00E05102" w:rsidP="0046222D">
      <w:pPr>
        <w:ind w:left="360"/>
        <w:rPr>
          <w:rFonts w:asciiTheme="majorHAnsi" w:hAnsiTheme="majorHAnsi"/>
          <w:bCs/>
          <w:iCs/>
          <w:sz w:val="22"/>
          <w:szCs w:val="22"/>
        </w:rPr>
      </w:pPr>
      <w:r w:rsidRPr="0046222D">
        <w:rPr>
          <w:rFonts w:asciiTheme="majorHAnsi" w:hAnsiTheme="majorHAnsi"/>
          <w:bCs/>
          <w:iCs/>
          <w:sz w:val="22"/>
          <w:szCs w:val="22"/>
        </w:rPr>
        <w:t xml:space="preserve">Does the degree of physical realism in </w:t>
      </w:r>
      <w:r w:rsidR="006E7C06" w:rsidRPr="0046222D">
        <w:rPr>
          <w:rFonts w:asciiTheme="majorHAnsi" w:hAnsiTheme="majorHAnsi"/>
          <w:bCs/>
          <w:iCs/>
          <w:sz w:val="22"/>
          <w:szCs w:val="22"/>
        </w:rPr>
        <w:t>simulators</w:t>
      </w:r>
      <w:r w:rsidR="00D30245" w:rsidRPr="0046222D">
        <w:rPr>
          <w:rFonts w:asciiTheme="majorHAnsi" w:hAnsiTheme="majorHAnsi"/>
          <w:bCs/>
          <w:iCs/>
          <w:sz w:val="22"/>
          <w:szCs w:val="22"/>
        </w:rPr>
        <w:t>/task trainers</w:t>
      </w:r>
      <w:r w:rsidRPr="0046222D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88437D" w:rsidRPr="0046222D">
        <w:rPr>
          <w:rFonts w:asciiTheme="majorHAnsi" w:hAnsiTheme="majorHAnsi"/>
          <w:bCs/>
          <w:iCs/>
          <w:sz w:val="22"/>
          <w:szCs w:val="22"/>
        </w:rPr>
        <w:t>make any difference to clinical, educational and process outcomes</w:t>
      </w:r>
      <w:r w:rsidR="00CB6DD4" w:rsidRPr="0046222D">
        <w:rPr>
          <w:rFonts w:asciiTheme="majorHAnsi" w:hAnsiTheme="majorHAnsi"/>
          <w:bCs/>
          <w:iCs/>
          <w:sz w:val="22"/>
          <w:szCs w:val="22"/>
        </w:rPr>
        <w:t xml:space="preserve">? </w:t>
      </w:r>
      <w:r w:rsidR="0046222D" w:rsidRPr="0046222D">
        <w:rPr>
          <w:rFonts w:asciiTheme="majorHAnsi" w:hAnsiTheme="majorHAnsi"/>
          <w:bCs/>
          <w:iCs/>
          <w:sz w:val="22"/>
          <w:szCs w:val="22"/>
        </w:rPr>
        <w:t xml:space="preserve">To include, but not limited to, crew resource management (CRM) and non-technical skills (NTS) </w:t>
      </w:r>
      <w:proofErr w:type="gramStart"/>
      <w:r w:rsidR="0046222D" w:rsidRPr="0046222D">
        <w:rPr>
          <w:rFonts w:asciiTheme="majorHAnsi" w:hAnsiTheme="majorHAnsi"/>
          <w:bCs/>
          <w:iCs/>
          <w:sz w:val="22"/>
          <w:szCs w:val="22"/>
        </w:rPr>
        <w:t>training</w:t>
      </w:r>
      <w:proofErr w:type="gramEnd"/>
    </w:p>
    <w:p w14:paraId="689B6F40" w14:textId="2ABE7946" w:rsidR="00577645" w:rsidRPr="00F7788E" w:rsidRDefault="00577645" w:rsidP="00F7788E">
      <w:pPr>
        <w:pStyle w:val="ListParagraph"/>
        <w:ind w:left="360"/>
        <w:rPr>
          <w:rFonts w:asciiTheme="majorHAnsi" w:hAnsiTheme="majorHAnsi"/>
          <w:bCs/>
          <w:iCs/>
          <w:sz w:val="22"/>
          <w:szCs w:val="22"/>
        </w:rPr>
      </w:pPr>
    </w:p>
    <w:p w14:paraId="28DBC7D7" w14:textId="60E37712" w:rsidR="00243718" w:rsidRDefault="00243718" w:rsidP="00243718">
      <w:pPr>
        <w:rPr>
          <w:rFonts w:asciiTheme="majorHAnsi" w:hAnsiTheme="majorHAnsi"/>
          <w:b/>
          <w:i/>
          <w:sz w:val="22"/>
          <w:szCs w:val="22"/>
        </w:rPr>
      </w:pPr>
    </w:p>
    <w:p w14:paraId="115BC55C" w14:textId="3583BD99" w:rsidR="00243718" w:rsidRPr="00F7788E" w:rsidRDefault="00243718" w:rsidP="0024371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Study Inclusion and Exclusion Criteria</w:t>
      </w:r>
    </w:p>
    <w:p w14:paraId="43758C92" w14:textId="5CD45631" w:rsidR="00B22C47" w:rsidRPr="00BA14E4" w:rsidRDefault="00793DAE" w:rsidP="00BA14E4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Inclusion: </w:t>
      </w:r>
      <w:r w:rsidRPr="00BA14E4">
        <w:rPr>
          <w:rFonts w:asciiTheme="majorHAnsi" w:hAnsiTheme="majorHAnsi"/>
          <w:sz w:val="22"/>
          <w:szCs w:val="22"/>
        </w:rPr>
        <w:t xml:space="preserve">RCT, comparative observational studies, </w:t>
      </w:r>
      <w:r w:rsidR="00FD6915">
        <w:rPr>
          <w:rFonts w:asciiTheme="majorHAnsi" w:hAnsiTheme="majorHAnsi"/>
          <w:sz w:val="22"/>
          <w:szCs w:val="22"/>
        </w:rPr>
        <w:t>prospective and retrospective</w:t>
      </w:r>
    </w:p>
    <w:p w14:paraId="2938C2B5" w14:textId="77777777" w:rsidR="00B9104E" w:rsidRDefault="00B9104E" w:rsidP="00B22C47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3D47A0B" w14:textId="540713AB" w:rsidR="00B9104E" w:rsidRDefault="00793DAE" w:rsidP="00B22C47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Exclusion: case reports, technical reports</w:t>
      </w:r>
      <w:r w:rsidR="00240342">
        <w:rPr>
          <w:rFonts w:asciiTheme="majorHAnsi" w:hAnsiTheme="majorHAnsi"/>
          <w:sz w:val="22"/>
          <w:szCs w:val="22"/>
        </w:rPr>
        <w:t>, trial protocols</w:t>
      </w:r>
      <w:r w:rsidR="00FD6915">
        <w:rPr>
          <w:rFonts w:asciiTheme="majorHAnsi" w:hAnsiTheme="majorHAnsi"/>
          <w:sz w:val="22"/>
          <w:szCs w:val="22"/>
        </w:rPr>
        <w:t>, unpublished results, commentaries, editorials, reviews</w:t>
      </w:r>
    </w:p>
    <w:p w14:paraId="24EA99AB" w14:textId="77777777" w:rsidR="00291DCE" w:rsidRPr="001E7F75" w:rsidRDefault="00291DCE" w:rsidP="001E7F75">
      <w:pPr>
        <w:rPr>
          <w:rFonts w:asciiTheme="majorHAnsi" w:hAnsiTheme="majorHAnsi"/>
          <w:sz w:val="22"/>
          <w:szCs w:val="22"/>
        </w:rPr>
      </w:pPr>
    </w:p>
    <w:p w14:paraId="126A8DA9" w14:textId="77777777" w:rsidR="00793DAE" w:rsidRPr="008F5846" w:rsidRDefault="00793DAE" w:rsidP="00B22C47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B0EF055" w14:textId="3647BCBB" w:rsidR="00E35B0E" w:rsidRPr="00B9104E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B9104E">
        <w:rPr>
          <w:rFonts w:asciiTheme="majorHAnsi" w:hAnsiTheme="majorHAnsi"/>
          <w:b/>
          <w:i/>
          <w:sz w:val="22"/>
          <w:szCs w:val="22"/>
        </w:rPr>
        <w:t>Systematic Review Team</w:t>
      </w:r>
      <w:r w:rsidR="0026138E">
        <w:rPr>
          <w:rFonts w:asciiTheme="majorHAnsi" w:hAnsiTheme="majorHAnsi"/>
          <w:b/>
          <w:i/>
          <w:sz w:val="22"/>
          <w:szCs w:val="22"/>
        </w:rPr>
        <w:t xml:space="preserve"> and Assignments</w:t>
      </w:r>
    </w:p>
    <w:p w14:paraId="1726C9DE" w14:textId="77777777" w:rsidR="0026497B" w:rsidRPr="008F5846" w:rsidRDefault="0026497B" w:rsidP="0026497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84"/>
        <w:gridCol w:w="6286"/>
      </w:tblGrid>
      <w:tr w:rsidR="008F5846" w:rsidRPr="008F5846" w14:paraId="095C05B7" w14:textId="77777777" w:rsidTr="00FD6915">
        <w:tc>
          <w:tcPr>
            <w:tcW w:w="1984" w:type="dxa"/>
          </w:tcPr>
          <w:p w14:paraId="461B0D15" w14:textId="77777777" w:rsidR="0026497B" w:rsidRPr="00B9104E" w:rsidRDefault="0026497B" w:rsidP="0026497B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B9104E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6286" w:type="dxa"/>
          </w:tcPr>
          <w:p w14:paraId="16D1CAC1" w14:textId="77777777" w:rsidR="0026497B" w:rsidRPr="00B9104E" w:rsidRDefault="0026497B" w:rsidP="0026497B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B9104E">
              <w:rPr>
                <w:rFonts w:asciiTheme="majorHAnsi" w:hAnsiTheme="majorHAnsi"/>
                <w:b/>
                <w:sz w:val="22"/>
                <w:szCs w:val="22"/>
              </w:rPr>
              <w:t>Role</w:t>
            </w:r>
          </w:p>
        </w:tc>
      </w:tr>
      <w:tr w:rsidR="008F5846" w:rsidRPr="008F5846" w14:paraId="53D4239F" w14:textId="77777777" w:rsidTr="00FD6915">
        <w:tc>
          <w:tcPr>
            <w:tcW w:w="1984" w:type="dxa"/>
          </w:tcPr>
          <w:p w14:paraId="6047777E" w14:textId="132940F4" w:rsidR="0026497B" w:rsidRPr="008F5846" w:rsidRDefault="000D245D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Theresa Hoadley</w:t>
            </w:r>
          </w:p>
        </w:tc>
        <w:tc>
          <w:tcPr>
            <w:tcW w:w="6286" w:type="dxa"/>
          </w:tcPr>
          <w:p w14:paraId="30C01436" w14:textId="53014193" w:rsidR="0026497B" w:rsidRPr="008F5846" w:rsidRDefault="00C14F7C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Supervisor (Expert Panel)</w:t>
            </w:r>
          </w:p>
        </w:tc>
      </w:tr>
      <w:tr w:rsidR="008F5846" w:rsidRPr="008F5846" w14:paraId="3D921EA1" w14:textId="77777777" w:rsidTr="00FD6915">
        <w:tc>
          <w:tcPr>
            <w:tcW w:w="1984" w:type="dxa"/>
          </w:tcPr>
          <w:p w14:paraId="0C6779F5" w14:textId="7860579F" w:rsidR="0026497B" w:rsidRPr="008F5846" w:rsidRDefault="000D245D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Vernon</w:t>
            </w:r>
            <w:r w:rsidR="00BA0CD4">
              <w:rPr>
                <w:rFonts w:asciiTheme="majorHAnsi" w:hAnsiTheme="majorHAnsi"/>
                <w:sz w:val="22"/>
                <w:szCs w:val="22"/>
              </w:rPr>
              <w:t xml:space="preserve"> Curran</w:t>
            </w:r>
          </w:p>
        </w:tc>
        <w:tc>
          <w:tcPr>
            <w:tcW w:w="6286" w:type="dxa"/>
          </w:tcPr>
          <w:p w14:paraId="78BE74C2" w14:textId="723D91B8" w:rsidR="0026497B" w:rsidRPr="008F5846" w:rsidRDefault="00C14F7C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Supervisor (Expert Panel)</w:t>
            </w:r>
          </w:p>
        </w:tc>
      </w:tr>
      <w:tr w:rsidR="008F5846" w:rsidRPr="008F5846" w14:paraId="38067FB1" w14:textId="77777777" w:rsidTr="00FD6915">
        <w:tc>
          <w:tcPr>
            <w:tcW w:w="1984" w:type="dxa"/>
          </w:tcPr>
          <w:p w14:paraId="29ADCC8C" w14:textId="43DD2B8F" w:rsidR="0026497B" w:rsidRPr="008F5846" w:rsidRDefault="00FD6915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Erin Blanchard</w:t>
            </w:r>
          </w:p>
        </w:tc>
        <w:tc>
          <w:tcPr>
            <w:tcW w:w="6286" w:type="dxa"/>
          </w:tcPr>
          <w:p w14:paraId="0B8CEA55" w14:textId="41A83527" w:rsidR="0026497B" w:rsidRPr="008F5846" w:rsidRDefault="00E11171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Systematic Reviewer</w:t>
            </w:r>
          </w:p>
        </w:tc>
      </w:tr>
      <w:tr w:rsidR="00291DCE" w:rsidRPr="008F5846" w14:paraId="5AEF8E34" w14:textId="77777777" w:rsidTr="00FD6915">
        <w:tc>
          <w:tcPr>
            <w:tcW w:w="1984" w:type="dxa"/>
          </w:tcPr>
          <w:p w14:paraId="08048EAF" w14:textId="3FE50B01" w:rsidR="00291DCE" w:rsidRPr="008F5846" w:rsidRDefault="00FD6915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Sally </w:t>
            </w:r>
            <w:r w:rsidR="00D2542B">
              <w:rPr>
                <w:rFonts w:asciiTheme="majorHAnsi" w:hAnsiTheme="majorHAnsi"/>
                <w:sz w:val="22"/>
                <w:szCs w:val="22"/>
              </w:rPr>
              <w:t>Mitchell</w:t>
            </w:r>
          </w:p>
        </w:tc>
        <w:tc>
          <w:tcPr>
            <w:tcW w:w="6286" w:type="dxa"/>
          </w:tcPr>
          <w:p w14:paraId="31E28AB2" w14:textId="13DF413F" w:rsidR="00291DCE" w:rsidRPr="008F5846" w:rsidRDefault="00E11171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Systematic Reviewer</w:t>
            </w:r>
          </w:p>
        </w:tc>
      </w:tr>
    </w:tbl>
    <w:p w14:paraId="07C5A195" w14:textId="77777777" w:rsidR="00B9104E" w:rsidRDefault="00B9104E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02A534F5" w14:textId="77777777" w:rsidR="00D2542B" w:rsidRDefault="00D2542B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265653FA" w14:textId="77777777" w:rsidR="00D2542B" w:rsidRDefault="00D2542B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31AF95DE" w14:textId="77777777" w:rsidR="00D2542B" w:rsidRDefault="00D2542B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2054458D" w14:textId="77777777" w:rsidR="00D2542B" w:rsidRDefault="00D2542B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14BC1F63" w14:textId="77777777" w:rsidR="00D2542B" w:rsidRPr="00B9104E" w:rsidRDefault="00D2542B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5B2C25DC" w14:textId="4618C6ED" w:rsidR="00E35B0E" w:rsidRPr="008F5846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9104E">
        <w:rPr>
          <w:rFonts w:asciiTheme="majorHAnsi" w:hAnsiTheme="majorHAnsi"/>
          <w:b/>
          <w:i/>
          <w:sz w:val="22"/>
          <w:szCs w:val="22"/>
        </w:rPr>
        <w:t>Definitions:</w:t>
      </w:r>
      <w:r w:rsidRPr="008F5846">
        <w:rPr>
          <w:rFonts w:asciiTheme="majorHAnsi" w:hAnsiTheme="majorHAnsi"/>
          <w:sz w:val="22"/>
          <w:szCs w:val="22"/>
        </w:rPr>
        <w:t xml:space="preserve"> </w:t>
      </w:r>
    </w:p>
    <w:p w14:paraId="47B5538B" w14:textId="0708F11D" w:rsidR="0026497B" w:rsidRDefault="0026497B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E5E4B73" w14:textId="38BC5775" w:rsidR="00B9104E" w:rsidRDefault="00C80522" w:rsidP="003F1C21">
      <w:pPr>
        <w:ind w:left="360"/>
        <w:rPr>
          <w:rFonts w:asciiTheme="majorHAnsi" w:hAnsiTheme="majorHAnsi"/>
          <w:sz w:val="22"/>
          <w:szCs w:val="22"/>
        </w:rPr>
      </w:pPr>
      <w:r w:rsidRPr="00E57141">
        <w:rPr>
          <w:rFonts w:asciiTheme="majorHAnsi" w:hAnsiTheme="majorHAnsi"/>
          <w:sz w:val="22"/>
          <w:szCs w:val="22"/>
          <w:u w:val="single"/>
        </w:rPr>
        <w:t xml:space="preserve">Higher </w:t>
      </w:r>
      <w:r w:rsidR="00134E43" w:rsidRPr="00E57141">
        <w:rPr>
          <w:rFonts w:asciiTheme="majorHAnsi" w:hAnsiTheme="majorHAnsi"/>
          <w:sz w:val="22"/>
          <w:szCs w:val="22"/>
          <w:u w:val="single"/>
        </w:rPr>
        <w:t xml:space="preserve">physical </w:t>
      </w:r>
      <w:r w:rsidRPr="00E57141">
        <w:rPr>
          <w:rFonts w:asciiTheme="majorHAnsi" w:hAnsiTheme="majorHAnsi"/>
          <w:sz w:val="22"/>
          <w:szCs w:val="22"/>
          <w:u w:val="single"/>
        </w:rPr>
        <w:t>realism simulators</w:t>
      </w:r>
      <w:r>
        <w:rPr>
          <w:rFonts w:asciiTheme="majorHAnsi" w:hAnsiTheme="majorHAnsi"/>
          <w:sz w:val="22"/>
          <w:szCs w:val="22"/>
        </w:rPr>
        <w:t xml:space="preserve">: </w:t>
      </w:r>
      <w:r w:rsidR="00031524">
        <w:rPr>
          <w:rFonts w:asciiTheme="majorHAnsi" w:hAnsiTheme="majorHAnsi"/>
          <w:sz w:val="22"/>
          <w:szCs w:val="22"/>
        </w:rPr>
        <w:t>those that provide physical findings, display vital signs, physiologically respond to interventions (via computer interface)</w:t>
      </w:r>
      <w:r w:rsidR="00134E43">
        <w:rPr>
          <w:rFonts w:asciiTheme="majorHAnsi" w:hAnsiTheme="majorHAnsi"/>
          <w:sz w:val="22"/>
          <w:szCs w:val="22"/>
        </w:rPr>
        <w:t xml:space="preserve"> and allow for procedures to be performed on them (e.g. bag mask ventilation, intubation, intravenous insertion)</w:t>
      </w:r>
      <w:r w:rsidR="009158E5">
        <w:rPr>
          <w:rFonts w:asciiTheme="majorHAnsi" w:hAnsiTheme="majorHAnsi"/>
          <w:sz w:val="22"/>
          <w:szCs w:val="22"/>
        </w:rPr>
        <w:fldChar w:fldCharType="begin"/>
      </w:r>
      <w:r w:rsidR="009158E5">
        <w:rPr>
          <w:rFonts w:asciiTheme="majorHAnsi" w:hAnsiTheme="majorHAnsi"/>
          <w:sz w:val="22"/>
          <w:szCs w:val="22"/>
        </w:rPr>
        <w:instrText xml:space="preserve"> ADDIN EN.CITE &lt;EndNote&gt;&lt;Cite&gt;&lt;Author&gt;Cheng&lt;/Author&gt;&lt;Year&gt;2014&lt;/Year&gt;&lt;RecNum&gt;3004&lt;/RecNum&gt;&lt;DisplayText&gt;&lt;style face="superscript"&gt;1&lt;/style&gt;&lt;/DisplayText&gt;&lt;record&gt;&lt;rec-number&gt;3004&lt;/rec-number&gt;&lt;foreign-keys&gt;&lt;key app="EN" db-id="2ta9xs005r9zz2edtz2v55tbwawetsxp25ws" timestamp="1624268842"&gt;3004&lt;/key&gt;&lt;/foreign-keys&gt;&lt;ref-type name="Journal Article"&gt;17&lt;/ref-type&gt;&lt;contributors&gt;&lt;authors&gt;&lt;author&gt;Cheng, Adam&lt;/author&gt;&lt;author&gt;Lang, Tara R&lt;/author&gt;&lt;author&gt;Starr, Stephanie R&lt;/author&gt;&lt;author&gt;Pusic, Martin&lt;/author&gt;&lt;author&gt;Cook, David A&lt;/author&gt;&lt;/authors&gt;&lt;/contributors&gt;&lt;titles&gt;&lt;title&gt;Technology-enhanced simulation and pediatric education: a meta-analysis&lt;/title&gt;&lt;secondary-title&gt;Pediatrics&lt;/secondary-title&gt;&lt;/titles&gt;&lt;periodical&gt;&lt;full-title&gt;Pediatrics&lt;/full-title&gt;&lt;/periodical&gt;&lt;pages&gt;e1313-e1323&lt;/pages&gt;&lt;volume&gt;133&lt;/volume&gt;&lt;number&gt;5&lt;/number&gt;&lt;dates&gt;&lt;year&gt;2014&lt;/year&gt;&lt;/dates&gt;&lt;isbn&gt;0031-4005&lt;/isbn&gt;&lt;urls&gt;&lt;/urls&gt;&lt;/record&gt;&lt;/Cite&gt;&lt;/EndNote&gt;</w:instrText>
      </w:r>
      <w:r w:rsidR="009158E5">
        <w:rPr>
          <w:rFonts w:asciiTheme="majorHAnsi" w:hAnsiTheme="majorHAnsi"/>
          <w:sz w:val="22"/>
          <w:szCs w:val="22"/>
        </w:rPr>
        <w:fldChar w:fldCharType="separate"/>
      </w:r>
      <w:r w:rsidR="009158E5" w:rsidRPr="009158E5">
        <w:rPr>
          <w:rFonts w:asciiTheme="majorHAnsi" w:hAnsiTheme="majorHAnsi"/>
          <w:noProof/>
          <w:sz w:val="22"/>
          <w:szCs w:val="22"/>
          <w:vertAlign w:val="superscript"/>
        </w:rPr>
        <w:t>1</w:t>
      </w:r>
      <w:r w:rsidR="009158E5">
        <w:rPr>
          <w:rFonts w:asciiTheme="majorHAnsi" w:hAnsiTheme="majorHAnsi"/>
          <w:sz w:val="22"/>
          <w:szCs w:val="22"/>
        </w:rPr>
        <w:fldChar w:fldCharType="end"/>
      </w:r>
    </w:p>
    <w:p w14:paraId="460B0BCA" w14:textId="30D02F4F" w:rsidR="00134E43" w:rsidRDefault="00134E43" w:rsidP="003F1C21">
      <w:pPr>
        <w:ind w:left="360"/>
        <w:rPr>
          <w:rFonts w:asciiTheme="majorHAnsi" w:hAnsiTheme="majorHAnsi"/>
          <w:sz w:val="22"/>
          <w:szCs w:val="22"/>
        </w:rPr>
      </w:pPr>
    </w:p>
    <w:p w14:paraId="3DB3A4E5" w14:textId="0C53F052" w:rsidR="00134E43" w:rsidRPr="00F7788E" w:rsidRDefault="00134E43" w:rsidP="003F1C21">
      <w:pPr>
        <w:ind w:left="360"/>
        <w:rPr>
          <w:rFonts w:asciiTheme="majorHAnsi" w:hAnsiTheme="majorHAnsi"/>
          <w:sz w:val="22"/>
          <w:szCs w:val="22"/>
        </w:rPr>
      </w:pPr>
      <w:r w:rsidRPr="00E57141">
        <w:rPr>
          <w:rFonts w:asciiTheme="majorHAnsi" w:hAnsiTheme="majorHAnsi"/>
          <w:sz w:val="22"/>
          <w:szCs w:val="22"/>
          <w:u w:val="single"/>
        </w:rPr>
        <w:t>Lower physical realism simulators</w:t>
      </w:r>
      <w:r>
        <w:rPr>
          <w:rFonts w:asciiTheme="majorHAnsi" w:hAnsiTheme="majorHAnsi"/>
          <w:sz w:val="22"/>
          <w:szCs w:val="22"/>
        </w:rPr>
        <w:t>: static manikins that are otherwise limited in these capabilities</w:t>
      </w:r>
      <w:r w:rsidR="009158E5">
        <w:rPr>
          <w:rFonts w:asciiTheme="majorHAnsi" w:hAnsiTheme="majorHAnsi"/>
          <w:sz w:val="22"/>
          <w:szCs w:val="22"/>
        </w:rPr>
        <w:fldChar w:fldCharType="begin"/>
      </w:r>
      <w:r w:rsidR="009158E5">
        <w:rPr>
          <w:rFonts w:asciiTheme="majorHAnsi" w:hAnsiTheme="majorHAnsi"/>
          <w:sz w:val="22"/>
          <w:szCs w:val="22"/>
        </w:rPr>
        <w:instrText xml:space="preserve"> ADDIN EN.CITE &lt;EndNote&gt;&lt;Cite&gt;&lt;Author&gt;Cheng&lt;/Author&gt;&lt;Year&gt;2014&lt;/Year&gt;&lt;RecNum&gt;3004&lt;/RecNum&gt;&lt;DisplayText&gt;&lt;style face="superscript"&gt;1&lt;/style&gt;&lt;/DisplayText&gt;&lt;record&gt;&lt;rec-number&gt;3004&lt;/rec-number&gt;&lt;foreign-keys&gt;&lt;key app="EN" db-id="2ta9xs005r9zz2edtz2v55tbwawetsxp25ws" timestamp="1624268842"&gt;3004&lt;/key&gt;&lt;/foreign-keys&gt;&lt;ref-type name="Journal Article"&gt;17&lt;/ref-type&gt;&lt;contributors&gt;&lt;authors&gt;&lt;author&gt;Cheng, Adam&lt;/author&gt;&lt;author&gt;Lang, Tara R&lt;/author&gt;&lt;author&gt;Starr, Stephanie R&lt;/author&gt;&lt;author&gt;Pusic, Martin&lt;/author&gt;&lt;author&gt;Cook, David A&lt;/author&gt;&lt;/authors&gt;&lt;/contributors&gt;&lt;titles&gt;&lt;title&gt;Technology-enhanced simulation and pediatric education: a meta-analysis&lt;/title&gt;&lt;secondary-title&gt;Pediatrics&lt;/secondary-title&gt;&lt;/titles&gt;&lt;periodical&gt;&lt;full-title&gt;Pediatrics&lt;/full-title&gt;&lt;/periodical&gt;&lt;pages&gt;e1313-e1323&lt;/pages&gt;&lt;volume&gt;133&lt;/volume&gt;&lt;number&gt;5&lt;/number&gt;&lt;dates&gt;&lt;year&gt;2014&lt;/year&gt;&lt;/dates&gt;&lt;isbn&gt;0031-4005&lt;/isbn&gt;&lt;urls&gt;&lt;/urls&gt;&lt;/record&gt;&lt;/Cite&gt;&lt;/EndNote&gt;</w:instrText>
      </w:r>
      <w:r w:rsidR="009158E5">
        <w:rPr>
          <w:rFonts w:asciiTheme="majorHAnsi" w:hAnsiTheme="majorHAnsi"/>
          <w:sz w:val="22"/>
          <w:szCs w:val="22"/>
        </w:rPr>
        <w:fldChar w:fldCharType="separate"/>
      </w:r>
      <w:r w:rsidR="009158E5" w:rsidRPr="009158E5">
        <w:rPr>
          <w:rFonts w:asciiTheme="majorHAnsi" w:hAnsiTheme="majorHAnsi"/>
          <w:noProof/>
          <w:sz w:val="22"/>
          <w:szCs w:val="22"/>
          <w:vertAlign w:val="superscript"/>
        </w:rPr>
        <w:t>1</w:t>
      </w:r>
      <w:r w:rsidR="009158E5">
        <w:rPr>
          <w:rFonts w:asciiTheme="majorHAnsi" w:hAnsiTheme="majorHAnsi"/>
          <w:sz w:val="22"/>
          <w:szCs w:val="22"/>
        </w:rPr>
        <w:fldChar w:fldCharType="end"/>
      </w:r>
    </w:p>
    <w:p w14:paraId="4DB1F2D0" w14:textId="716CD1C2" w:rsidR="00F96BB6" w:rsidRPr="00D2542B" w:rsidRDefault="00F96BB6" w:rsidP="00D2542B">
      <w:pPr>
        <w:rPr>
          <w:rFonts w:asciiTheme="majorHAnsi" w:hAnsiTheme="majorHAnsi"/>
          <w:sz w:val="22"/>
          <w:szCs w:val="22"/>
        </w:rPr>
      </w:pPr>
    </w:p>
    <w:p w14:paraId="76B801C6" w14:textId="5EDE1D0E" w:rsidR="00F96BB6" w:rsidRDefault="00F96BB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 w:rsidRPr="00636EE7">
        <w:rPr>
          <w:rFonts w:asciiTheme="majorHAnsi" w:hAnsiTheme="majorHAnsi"/>
          <w:sz w:val="22"/>
          <w:szCs w:val="22"/>
          <w:u w:val="single"/>
        </w:rPr>
        <w:t>Crew resource management</w:t>
      </w:r>
      <w:r>
        <w:rPr>
          <w:rFonts w:asciiTheme="majorHAnsi" w:hAnsiTheme="majorHAnsi"/>
          <w:sz w:val="22"/>
          <w:szCs w:val="22"/>
        </w:rPr>
        <w:t>:</w:t>
      </w:r>
      <w:r w:rsidR="00141E15">
        <w:rPr>
          <w:rFonts w:asciiTheme="majorHAnsi" w:hAnsiTheme="majorHAnsi"/>
          <w:sz w:val="22"/>
          <w:szCs w:val="22"/>
        </w:rPr>
        <w:t xml:space="preserve"> </w:t>
      </w:r>
      <w:r w:rsidR="00A30DDC">
        <w:rPr>
          <w:rFonts w:asciiTheme="majorHAnsi" w:hAnsiTheme="majorHAnsi"/>
          <w:sz w:val="22"/>
          <w:szCs w:val="22"/>
        </w:rPr>
        <w:t xml:space="preserve">A family of instructional strategies designed to improve teamwork in the cockpit by </w:t>
      </w:r>
      <w:r w:rsidR="00636EE7">
        <w:rPr>
          <w:rFonts w:asciiTheme="majorHAnsi" w:hAnsiTheme="majorHAnsi"/>
          <w:sz w:val="22"/>
          <w:szCs w:val="22"/>
        </w:rPr>
        <w:t>applying</w:t>
      </w:r>
      <w:r w:rsidR="00A30DDC">
        <w:rPr>
          <w:rFonts w:asciiTheme="majorHAnsi" w:hAnsiTheme="majorHAnsi"/>
          <w:sz w:val="22"/>
          <w:szCs w:val="22"/>
        </w:rPr>
        <w:t xml:space="preserve"> well-tested training tools (</w:t>
      </w:r>
      <w:r w:rsidR="00653379">
        <w:rPr>
          <w:rFonts w:asciiTheme="majorHAnsi" w:hAnsiTheme="majorHAnsi"/>
          <w:sz w:val="22"/>
          <w:szCs w:val="22"/>
        </w:rPr>
        <w:t>e.g.,</w:t>
      </w:r>
      <w:r w:rsidR="00A30DDC">
        <w:rPr>
          <w:rFonts w:asciiTheme="majorHAnsi" w:hAnsiTheme="majorHAnsi"/>
          <w:sz w:val="22"/>
          <w:szCs w:val="22"/>
        </w:rPr>
        <w:t xml:space="preserve"> performance measures, exercises, feedback mechanisms) and appropriate training methods (</w:t>
      </w:r>
      <w:r w:rsidR="00653379">
        <w:rPr>
          <w:rFonts w:asciiTheme="majorHAnsi" w:hAnsiTheme="majorHAnsi"/>
          <w:sz w:val="22"/>
          <w:szCs w:val="22"/>
        </w:rPr>
        <w:t>e.g.,</w:t>
      </w:r>
      <w:r w:rsidR="00A30DDC">
        <w:rPr>
          <w:rFonts w:asciiTheme="majorHAnsi" w:hAnsiTheme="majorHAnsi"/>
          <w:sz w:val="22"/>
          <w:szCs w:val="22"/>
        </w:rPr>
        <w:t xml:space="preserve"> simulators, lectures, videos) targeted at specific content (</w:t>
      </w:r>
      <w:r w:rsidR="00653379">
        <w:rPr>
          <w:rFonts w:asciiTheme="majorHAnsi" w:hAnsiTheme="majorHAnsi"/>
          <w:sz w:val="22"/>
          <w:szCs w:val="22"/>
        </w:rPr>
        <w:t>i.e.,</w:t>
      </w:r>
      <w:r w:rsidR="00A30DDC">
        <w:rPr>
          <w:rFonts w:asciiTheme="majorHAnsi" w:hAnsiTheme="majorHAnsi"/>
          <w:sz w:val="22"/>
          <w:szCs w:val="22"/>
        </w:rPr>
        <w:t xml:space="preserve"> teamwork</w:t>
      </w:r>
      <w:r w:rsidR="00636EE7">
        <w:rPr>
          <w:rFonts w:asciiTheme="majorHAnsi" w:hAnsiTheme="majorHAnsi"/>
          <w:sz w:val="22"/>
          <w:szCs w:val="22"/>
        </w:rPr>
        <w:t xml:space="preserve"> knowledge, skills and attitudes)</w:t>
      </w:r>
      <w:r w:rsidR="004A718D">
        <w:rPr>
          <w:rFonts w:asciiTheme="majorHAnsi" w:hAnsiTheme="majorHAnsi"/>
          <w:sz w:val="22"/>
          <w:szCs w:val="22"/>
        </w:rPr>
        <w:fldChar w:fldCharType="begin"/>
      </w:r>
      <w:r w:rsidR="00D2542B">
        <w:rPr>
          <w:rFonts w:asciiTheme="majorHAnsi" w:hAnsiTheme="majorHAnsi"/>
          <w:sz w:val="22"/>
          <w:szCs w:val="22"/>
        </w:rPr>
        <w:instrText xml:space="preserve"> ADDIN EN.CITE &lt;EndNote&gt;&lt;Cite&gt;&lt;Author&gt;Gross&lt;/Author&gt;&lt;Year&gt;2019&lt;/Year&gt;&lt;RecNum&gt;3006&lt;/RecNum&gt;&lt;DisplayText&gt;&lt;style face="superscript"&gt;2&lt;/style&gt;&lt;/DisplayText&gt;&lt;record&gt;&lt;rec-number&gt;3006&lt;/rec-number&gt;&lt;foreign-keys&gt;&lt;key app="EN" db-id="2ta9xs005r9zz2edtz2v55tbwawetsxp25ws" timestamp="1625482179"&gt;3006&lt;/key&gt;&lt;/foreign-keys&gt;&lt;ref-type name="Journal Article"&gt;17&lt;/ref-type&gt;&lt;contributors&gt;&lt;authors&gt;&lt;author&gt;Gross, Benedict&lt;/author&gt;&lt;author&gt;Rusin, Leonie&lt;/author&gt;&lt;author&gt;Kiesewetter, Jan&lt;/author&gt;&lt;author&gt;Zottmann, Jan M&lt;/author&gt;&lt;author&gt;Fischer, Martin R&lt;/author&gt;&lt;author&gt;Prückner, Stephan&lt;/author&gt;&lt;author&gt;Zech, Alexandra&lt;/author&gt;&lt;/authors&gt;&lt;/contributors&gt;&lt;titles&gt;&lt;title&gt;Crew resource management training in healthcare: a systematic review of intervention design, training conditions and evaluation&lt;/title&gt;&lt;secondary-title&gt;BMJ open&lt;/secondary-title&gt;&lt;/titles&gt;&lt;periodical&gt;&lt;full-title&gt;BMJ Open&lt;/full-title&gt;&lt;/periodical&gt;&lt;pages&gt;e025247&lt;/pages&gt;&lt;volume&gt;9&lt;/volume&gt;&lt;number&gt;2&lt;/number&gt;&lt;dates&gt;&lt;year&gt;2019&lt;/year&gt;&lt;/dates&gt;&lt;isbn&gt;2044-6055&lt;/isbn&gt;&lt;urls&gt;&lt;/urls&gt;&lt;/record&gt;&lt;/Cite&gt;&lt;/EndNote&gt;</w:instrText>
      </w:r>
      <w:r w:rsidR="004A718D">
        <w:rPr>
          <w:rFonts w:asciiTheme="majorHAnsi" w:hAnsiTheme="majorHAnsi"/>
          <w:sz w:val="22"/>
          <w:szCs w:val="22"/>
        </w:rPr>
        <w:fldChar w:fldCharType="separate"/>
      </w:r>
      <w:r w:rsidR="00D2542B" w:rsidRPr="00D2542B">
        <w:rPr>
          <w:rFonts w:asciiTheme="majorHAnsi" w:hAnsiTheme="majorHAnsi"/>
          <w:noProof/>
          <w:sz w:val="22"/>
          <w:szCs w:val="22"/>
          <w:vertAlign w:val="superscript"/>
        </w:rPr>
        <w:t>2</w:t>
      </w:r>
      <w:r w:rsidR="004A718D">
        <w:rPr>
          <w:rFonts w:asciiTheme="majorHAnsi" w:hAnsiTheme="majorHAnsi"/>
          <w:sz w:val="22"/>
          <w:szCs w:val="22"/>
        </w:rPr>
        <w:fldChar w:fldCharType="end"/>
      </w:r>
    </w:p>
    <w:p w14:paraId="397155B1" w14:textId="4BF12AF6" w:rsidR="00F96BB6" w:rsidRDefault="00F96BB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7AD65B8" w14:textId="522447F1" w:rsidR="00F96BB6" w:rsidRDefault="00F96BB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4E8CB61" w14:textId="77777777" w:rsidR="00F96BB6" w:rsidRDefault="00F96BB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5C2758B" w14:textId="77777777" w:rsidR="00B9104E" w:rsidRPr="008F5846" w:rsidRDefault="00B9104E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252E78C" w14:textId="349725DD" w:rsidR="00E35B0E" w:rsidRPr="008F5846" w:rsidRDefault="6C9796B4" w:rsidP="6C9796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6C9796B4">
        <w:rPr>
          <w:rFonts w:asciiTheme="majorHAnsi" w:hAnsiTheme="majorHAnsi"/>
          <w:b/>
          <w:bCs/>
          <w:i/>
          <w:iCs/>
          <w:sz w:val="22"/>
          <w:szCs w:val="22"/>
        </w:rPr>
        <w:t>Outcomes:</w:t>
      </w:r>
      <w:r w:rsidRPr="6C9796B4">
        <w:rPr>
          <w:rFonts w:asciiTheme="majorHAnsi" w:hAnsiTheme="majorHAnsi"/>
          <w:sz w:val="22"/>
          <w:szCs w:val="22"/>
        </w:rPr>
        <w:t xml:space="preserve"> </w:t>
      </w:r>
    </w:p>
    <w:p w14:paraId="45868FE5" w14:textId="77777777" w:rsidR="00B22C47" w:rsidRPr="008F5846" w:rsidRDefault="00B22C47" w:rsidP="00B22C4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73"/>
        <w:gridCol w:w="1805"/>
        <w:gridCol w:w="2989"/>
        <w:gridCol w:w="1187"/>
        <w:gridCol w:w="1116"/>
      </w:tblGrid>
      <w:tr w:rsidR="00853BE3" w:rsidRPr="008F5846" w14:paraId="0BC5DFC3" w14:textId="77777777" w:rsidTr="6C9796B4">
        <w:tc>
          <w:tcPr>
            <w:tcW w:w="1173" w:type="dxa"/>
          </w:tcPr>
          <w:p w14:paraId="60D1D868" w14:textId="3394292C" w:rsidR="00853BE3" w:rsidRPr="008F5846" w:rsidRDefault="00853BE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Kirkpatrick level</w:t>
            </w:r>
          </w:p>
        </w:tc>
        <w:tc>
          <w:tcPr>
            <w:tcW w:w="1805" w:type="dxa"/>
          </w:tcPr>
          <w:p w14:paraId="077E821C" w14:textId="6927A4E6" w:rsidR="00853BE3" w:rsidRPr="008F5846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Outcome Categories</w:t>
            </w:r>
          </w:p>
        </w:tc>
        <w:tc>
          <w:tcPr>
            <w:tcW w:w="2989" w:type="dxa"/>
          </w:tcPr>
          <w:p w14:paraId="230C2212" w14:textId="0BC314B0" w:rsidR="00853BE3" w:rsidRPr="008F5846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Specific Outcomes</w:t>
            </w:r>
          </w:p>
        </w:tc>
        <w:tc>
          <w:tcPr>
            <w:tcW w:w="1187" w:type="dxa"/>
          </w:tcPr>
          <w:p w14:paraId="1B522EC9" w14:textId="60A10F59" w:rsidR="00853BE3" w:rsidRPr="008F5846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F5846">
              <w:rPr>
                <w:rFonts w:asciiTheme="majorHAnsi" w:hAnsiTheme="majorHAnsi"/>
                <w:sz w:val="22"/>
                <w:szCs w:val="22"/>
              </w:rPr>
              <w:t>Immediate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*</w:t>
            </w:r>
          </w:p>
        </w:tc>
        <w:tc>
          <w:tcPr>
            <w:tcW w:w="1116" w:type="dxa"/>
          </w:tcPr>
          <w:p w14:paraId="3AD99ADA" w14:textId="71A560FF" w:rsidR="00853BE3" w:rsidRPr="008F5846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Delayed **</w:t>
            </w:r>
          </w:p>
        </w:tc>
      </w:tr>
      <w:tr w:rsidR="00853BE3" w:rsidRPr="008F5846" w14:paraId="30D76189" w14:textId="77777777" w:rsidTr="6C9796B4">
        <w:tc>
          <w:tcPr>
            <w:tcW w:w="1173" w:type="dxa"/>
          </w:tcPr>
          <w:p w14:paraId="46614E1B" w14:textId="6FB0095F" w:rsidR="00853BE3" w:rsidRPr="008F5846" w:rsidRDefault="00853BE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1805" w:type="dxa"/>
          </w:tcPr>
          <w:p w14:paraId="4125F4DC" w14:textId="6D67E8F7" w:rsidR="00853BE3" w:rsidRPr="008F5846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F5846">
              <w:rPr>
                <w:rFonts w:asciiTheme="majorHAnsi" w:hAnsiTheme="majorHAnsi"/>
                <w:sz w:val="22"/>
                <w:szCs w:val="22"/>
              </w:rPr>
              <w:t>Satisfaction</w:t>
            </w:r>
          </w:p>
        </w:tc>
        <w:tc>
          <w:tcPr>
            <w:tcW w:w="2989" w:type="dxa"/>
          </w:tcPr>
          <w:p w14:paraId="12A63164" w14:textId="26DE5641" w:rsidR="00853BE3" w:rsidRPr="008F5846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Learner confidence ratings with procedure </w:t>
            </w:r>
          </w:p>
        </w:tc>
        <w:tc>
          <w:tcPr>
            <w:tcW w:w="1187" w:type="dxa"/>
          </w:tcPr>
          <w:p w14:paraId="682F7E86" w14:textId="46FB643B" w:rsidR="00853BE3" w:rsidRPr="008F5846" w:rsidRDefault="00C734E6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  <w:tc>
          <w:tcPr>
            <w:tcW w:w="1116" w:type="dxa"/>
          </w:tcPr>
          <w:p w14:paraId="0115DC62" w14:textId="1A9F3E2A" w:rsidR="00853BE3" w:rsidRPr="008F5846" w:rsidRDefault="00C734E6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  <w:tr w:rsidR="00ED7E33" w:rsidRPr="008F5846" w14:paraId="6F8C1609" w14:textId="77777777" w:rsidTr="6C9796B4">
        <w:tc>
          <w:tcPr>
            <w:tcW w:w="1173" w:type="dxa"/>
            <w:vMerge w:val="restart"/>
          </w:tcPr>
          <w:p w14:paraId="3D939D5B" w14:textId="3A0D6BA6" w:rsidR="00ED7E33" w:rsidRPr="008F5846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1805" w:type="dxa"/>
          </w:tcPr>
          <w:p w14:paraId="51C58ECC" w14:textId="1DFE3DBF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F5846">
              <w:rPr>
                <w:rFonts w:asciiTheme="majorHAnsi" w:hAnsiTheme="majorHAnsi"/>
                <w:sz w:val="22"/>
                <w:szCs w:val="22"/>
              </w:rPr>
              <w:t>Knowledge</w:t>
            </w:r>
          </w:p>
        </w:tc>
        <w:tc>
          <w:tcPr>
            <w:tcW w:w="2989" w:type="dxa"/>
          </w:tcPr>
          <w:p w14:paraId="79617407" w14:textId="3A9FCB30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Learner scores on procedure associated test</w:t>
            </w:r>
          </w:p>
        </w:tc>
        <w:tc>
          <w:tcPr>
            <w:tcW w:w="1187" w:type="dxa"/>
          </w:tcPr>
          <w:p w14:paraId="230413A2" w14:textId="03FF2A8F" w:rsidR="00ED7E33" w:rsidRPr="008F5846" w:rsidRDefault="00C734E6" w:rsidP="6C9796B4">
            <w:pPr>
              <w:pStyle w:val="ListParagraph"/>
              <w:ind w:left="0"/>
              <w:rPr>
                <w:rFonts w:asciiTheme="majorHAnsi" w:hAnsiTheme="majorHAnsi"/>
                <w:i/>
                <w:iCs/>
                <w:color w:val="FFFFFF" w:themeColor="background1"/>
                <w:sz w:val="22"/>
                <w:szCs w:val="22"/>
                <w:highlight w:val="darkGray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  <w:r w:rsidRPr="008F5846">
              <w:rPr>
                <w:rFonts w:asciiTheme="majorHAnsi" w:hAnsiTheme="majorHAnsi"/>
                <w:i/>
                <w:iCs/>
                <w:color w:val="FFFFFF" w:themeColor="background1"/>
                <w:sz w:val="22"/>
                <w:szCs w:val="22"/>
                <w:highlight w:val="darkGray"/>
              </w:rPr>
              <w:t xml:space="preserve"> </w:t>
            </w:r>
          </w:p>
        </w:tc>
        <w:tc>
          <w:tcPr>
            <w:tcW w:w="1116" w:type="dxa"/>
          </w:tcPr>
          <w:p w14:paraId="6E71FA6D" w14:textId="645E42C5" w:rsidR="00ED7E33" w:rsidRPr="008F5846" w:rsidRDefault="00C734E6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  <w:tr w:rsidR="00ED7E33" w:rsidRPr="008F5846" w14:paraId="4B030C57" w14:textId="77777777" w:rsidTr="6C9796B4">
        <w:tc>
          <w:tcPr>
            <w:tcW w:w="1173" w:type="dxa"/>
            <w:vMerge/>
          </w:tcPr>
          <w:p w14:paraId="58E8DB85" w14:textId="2B3D3857" w:rsidR="00ED7E33" w:rsidRPr="008F5846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C364EC7" w14:textId="63088526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F5846">
              <w:rPr>
                <w:rFonts w:asciiTheme="majorHAnsi" w:hAnsiTheme="majorHAnsi"/>
                <w:sz w:val="22"/>
                <w:szCs w:val="22"/>
              </w:rPr>
              <w:t>Skills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(Time)</w:t>
            </w:r>
          </w:p>
        </w:tc>
        <w:tc>
          <w:tcPr>
            <w:tcW w:w="2989" w:type="dxa"/>
          </w:tcPr>
          <w:p w14:paraId="4D8DAB3D" w14:textId="1F42C688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Procedure completion time</w:t>
            </w:r>
          </w:p>
        </w:tc>
        <w:tc>
          <w:tcPr>
            <w:tcW w:w="1187" w:type="dxa"/>
          </w:tcPr>
          <w:p w14:paraId="7A791DB4" w14:textId="364DAC1E" w:rsidR="00ED7E33" w:rsidRPr="008F5846" w:rsidRDefault="00D763C9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  <w:tc>
          <w:tcPr>
            <w:tcW w:w="1116" w:type="dxa"/>
          </w:tcPr>
          <w:p w14:paraId="13757482" w14:textId="515335C8" w:rsidR="00ED7E33" w:rsidRPr="008F5846" w:rsidRDefault="00D763C9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  <w:tr w:rsidR="00ED7E33" w:rsidRPr="008F5846" w14:paraId="7EB3817B" w14:textId="77777777" w:rsidTr="6C9796B4">
        <w:tc>
          <w:tcPr>
            <w:tcW w:w="1173" w:type="dxa"/>
            <w:vMerge/>
          </w:tcPr>
          <w:p w14:paraId="718A6710" w14:textId="77777777" w:rsidR="00ED7E3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4677DE78" w14:textId="783A598D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Skills (Process)</w:t>
            </w:r>
          </w:p>
        </w:tc>
        <w:tc>
          <w:tcPr>
            <w:tcW w:w="2989" w:type="dxa"/>
          </w:tcPr>
          <w:p w14:paraId="47BC6936" w14:textId="5FC71DEE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Procedure learning curve</w:t>
            </w:r>
          </w:p>
        </w:tc>
        <w:tc>
          <w:tcPr>
            <w:tcW w:w="1187" w:type="dxa"/>
          </w:tcPr>
          <w:p w14:paraId="7F9E70F0" w14:textId="05F8670E" w:rsidR="00ED7E33" w:rsidRPr="008F5846" w:rsidRDefault="00472B24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  <w:tc>
          <w:tcPr>
            <w:tcW w:w="1116" w:type="dxa"/>
          </w:tcPr>
          <w:p w14:paraId="7C5FB519" w14:textId="10DE09F8" w:rsidR="00ED7E33" w:rsidRPr="008F5846" w:rsidRDefault="00472B24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  <w:tr w:rsidR="00ED7E33" w:rsidRPr="008F5846" w14:paraId="6D360C39" w14:textId="77777777" w:rsidTr="6C9796B4">
        <w:tc>
          <w:tcPr>
            <w:tcW w:w="1173" w:type="dxa"/>
            <w:vMerge/>
          </w:tcPr>
          <w:p w14:paraId="62EFF5AF" w14:textId="77777777" w:rsidR="00ED7E3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2ABD994B" w14:textId="65A0BFEE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Skills (Product)</w:t>
            </w:r>
          </w:p>
        </w:tc>
        <w:tc>
          <w:tcPr>
            <w:tcW w:w="2989" w:type="dxa"/>
          </w:tcPr>
          <w:p w14:paraId="53BF17F9" w14:textId="74D41B15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Procedure errors</w:t>
            </w:r>
          </w:p>
        </w:tc>
        <w:tc>
          <w:tcPr>
            <w:tcW w:w="1187" w:type="dxa"/>
          </w:tcPr>
          <w:p w14:paraId="46AEAAA9" w14:textId="7F36F113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C49E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  <w:tc>
          <w:tcPr>
            <w:tcW w:w="1116" w:type="dxa"/>
          </w:tcPr>
          <w:p w14:paraId="35D5FC1F" w14:textId="5E67C5EA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C49E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</w:tr>
      <w:tr w:rsidR="00ED7E33" w:rsidRPr="008F5846" w14:paraId="1D841551" w14:textId="77777777" w:rsidTr="6C9796B4">
        <w:tc>
          <w:tcPr>
            <w:tcW w:w="1173" w:type="dxa"/>
          </w:tcPr>
          <w:p w14:paraId="6A376C56" w14:textId="1044DBD5" w:rsidR="00ED7E3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III</w:t>
            </w:r>
          </w:p>
        </w:tc>
        <w:tc>
          <w:tcPr>
            <w:tcW w:w="1805" w:type="dxa"/>
          </w:tcPr>
          <w:p w14:paraId="4EFD3B9F" w14:textId="2AB12DD1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Behavio</w:t>
            </w:r>
            <w:r w:rsidRPr="008F5846">
              <w:rPr>
                <w:rFonts w:asciiTheme="majorHAnsi" w:hAnsiTheme="majorHAnsi"/>
                <w:sz w:val="22"/>
                <w:szCs w:val="22"/>
              </w:rPr>
              <w:t>rs</w:t>
            </w:r>
            <w:r>
              <w:rPr>
                <w:rFonts w:asciiTheme="majorHAnsi" w:hAnsiTheme="majorHAnsi"/>
                <w:sz w:val="22"/>
                <w:szCs w:val="22"/>
              </w:rPr>
              <w:t>/ performance</w:t>
            </w:r>
            <w:r w:rsidRPr="008F5846">
              <w:rPr>
                <w:rFonts w:asciiTheme="majorHAnsi" w:hAnsiTheme="majorHAnsi"/>
                <w:sz w:val="22"/>
                <w:szCs w:val="22"/>
              </w:rPr>
              <w:t xml:space="preserve"> with</w:t>
            </w:r>
            <w:r>
              <w:rPr>
                <w:rFonts w:asciiTheme="majorHAnsi" w:hAnsiTheme="majorHAnsi"/>
                <w:sz w:val="22"/>
                <w:szCs w:val="22"/>
              </w:rPr>
              <w:t>/ on</w:t>
            </w:r>
            <w:r w:rsidRPr="008F5846">
              <w:rPr>
                <w:rFonts w:asciiTheme="majorHAnsi" w:hAnsiTheme="majorHAnsi"/>
                <w:sz w:val="22"/>
                <w:szCs w:val="22"/>
              </w:rPr>
              <w:t xml:space="preserve"> patients</w:t>
            </w:r>
          </w:p>
        </w:tc>
        <w:tc>
          <w:tcPr>
            <w:tcW w:w="2989" w:type="dxa"/>
          </w:tcPr>
          <w:p w14:paraId="6DF3165F" w14:textId="160ABE59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Procedure completion time </w:t>
            </w:r>
            <w:r w:rsidR="004B64A9">
              <w:rPr>
                <w:rFonts w:asciiTheme="majorHAnsi" w:hAnsiTheme="majorHAnsi"/>
                <w:sz w:val="22"/>
                <w:szCs w:val="22"/>
              </w:rPr>
              <w:t xml:space="preserve">in real practice </w:t>
            </w:r>
            <w:r>
              <w:rPr>
                <w:rFonts w:asciiTheme="majorHAnsi" w:hAnsiTheme="majorHAnsi"/>
                <w:sz w:val="22"/>
                <w:szCs w:val="22"/>
              </w:rPr>
              <w:t>and errors</w:t>
            </w:r>
          </w:p>
        </w:tc>
        <w:tc>
          <w:tcPr>
            <w:tcW w:w="1187" w:type="dxa"/>
          </w:tcPr>
          <w:p w14:paraId="63E530AE" w14:textId="677D6F5B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  <w:tc>
          <w:tcPr>
            <w:tcW w:w="1116" w:type="dxa"/>
          </w:tcPr>
          <w:p w14:paraId="6A896EF5" w14:textId="5225D54B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2A44F5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  <w:tr w:rsidR="00ED7E33" w:rsidRPr="008F5846" w14:paraId="71B22A25" w14:textId="77777777" w:rsidTr="6C9796B4">
        <w:tc>
          <w:tcPr>
            <w:tcW w:w="1173" w:type="dxa"/>
          </w:tcPr>
          <w:p w14:paraId="2D01A669" w14:textId="17C51285" w:rsidR="00ED7E33" w:rsidRPr="008F5846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IV</w:t>
            </w:r>
          </w:p>
        </w:tc>
        <w:tc>
          <w:tcPr>
            <w:tcW w:w="1805" w:type="dxa"/>
          </w:tcPr>
          <w:p w14:paraId="6F329280" w14:textId="6B440F08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F5846">
              <w:rPr>
                <w:rFonts w:asciiTheme="majorHAnsi" w:hAnsiTheme="majorHAnsi"/>
                <w:sz w:val="22"/>
                <w:szCs w:val="22"/>
              </w:rPr>
              <w:t>Patient outcomes</w:t>
            </w:r>
          </w:p>
        </w:tc>
        <w:tc>
          <w:tcPr>
            <w:tcW w:w="2989" w:type="dxa"/>
          </w:tcPr>
          <w:p w14:paraId="32C4BF07" w14:textId="34FF76E5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Patient complications</w:t>
            </w:r>
          </w:p>
        </w:tc>
        <w:tc>
          <w:tcPr>
            <w:tcW w:w="1187" w:type="dxa"/>
          </w:tcPr>
          <w:p w14:paraId="022B1CAF" w14:textId="7689EB4F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533E51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  <w:tc>
          <w:tcPr>
            <w:tcW w:w="1116" w:type="dxa"/>
          </w:tcPr>
          <w:p w14:paraId="4AF81381" w14:textId="2415244C" w:rsidR="00ED7E33" w:rsidRPr="008F5846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533E51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  <w:tr w:rsidR="00472B24" w:rsidRPr="008F5846" w14:paraId="4FBBA683" w14:textId="77777777" w:rsidTr="6C9796B4">
        <w:tc>
          <w:tcPr>
            <w:tcW w:w="1173" w:type="dxa"/>
          </w:tcPr>
          <w:p w14:paraId="17C32C4B" w14:textId="0C20159D" w:rsidR="00472B24" w:rsidRPr="008F5846" w:rsidRDefault="00472B24" w:rsidP="00472B24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1805" w:type="dxa"/>
          </w:tcPr>
          <w:p w14:paraId="5B07B883" w14:textId="3359D167" w:rsidR="00472B24" w:rsidRPr="008F5846" w:rsidRDefault="00472B24" w:rsidP="00472B24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F5846">
              <w:rPr>
                <w:rFonts w:asciiTheme="majorHAnsi" w:hAnsiTheme="majorHAnsi"/>
                <w:sz w:val="22"/>
                <w:szCs w:val="22"/>
              </w:rPr>
              <w:t>System outcomes (</w:t>
            </w:r>
            <w:proofErr w:type="gramStart"/>
            <w:r w:rsidRPr="008F5846"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 w:rsidRPr="008F5846">
              <w:rPr>
                <w:rFonts w:asciiTheme="majorHAnsi" w:hAnsiTheme="majorHAnsi"/>
                <w:sz w:val="22"/>
                <w:szCs w:val="22"/>
              </w:rPr>
              <w:t xml:space="preserve"> costs)</w:t>
            </w:r>
          </w:p>
        </w:tc>
        <w:tc>
          <w:tcPr>
            <w:tcW w:w="2989" w:type="dxa"/>
          </w:tcPr>
          <w:p w14:paraId="1A0051DC" w14:textId="4E33F35D" w:rsidR="00472B24" w:rsidRPr="008F5846" w:rsidRDefault="00472B24" w:rsidP="00472B24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Patient care costs associated w. procedure by learner</w:t>
            </w:r>
          </w:p>
        </w:tc>
        <w:tc>
          <w:tcPr>
            <w:tcW w:w="1187" w:type="dxa"/>
          </w:tcPr>
          <w:p w14:paraId="523E6928" w14:textId="4506ACA4" w:rsidR="00472B24" w:rsidRPr="008F5846" w:rsidRDefault="00472B24" w:rsidP="00472B24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C49E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  <w:tc>
          <w:tcPr>
            <w:tcW w:w="1116" w:type="dxa"/>
          </w:tcPr>
          <w:p w14:paraId="3F550F21" w14:textId="4F334F02" w:rsidR="00472B24" w:rsidRPr="008F5846" w:rsidRDefault="00472B24" w:rsidP="00472B24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C49E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</w:tr>
    </w:tbl>
    <w:p w14:paraId="1189967E" w14:textId="77777777" w:rsidR="0026497B" w:rsidRPr="008F5846" w:rsidRDefault="0026497B" w:rsidP="0026497B">
      <w:pPr>
        <w:rPr>
          <w:rFonts w:asciiTheme="majorHAnsi" w:hAnsiTheme="majorHAnsi"/>
          <w:sz w:val="22"/>
          <w:szCs w:val="22"/>
        </w:rPr>
      </w:pPr>
    </w:p>
    <w:p w14:paraId="7ADA6504" w14:textId="053F352E" w:rsidR="00853BE3" w:rsidRPr="00F7788E" w:rsidRDefault="00853BE3" w:rsidP="00F7788E">
      <w:pPr>
        <w:rPr>
          <w:rFonts w:asciiTheme="majorHAnsi" w:hAnsiTheme="majorHAnsi"/>
          <w:sz w:val="22"/>
          <w:szCs w:val="22"/>
        </w:rPr>
      </w:pPr>
      <w:r w:rsidRPr="00853BE3">
        <w:rPr>
          <w:rFonts w:asciiTheme="majorHAnsi" w:hAnsiTheme="majorHAnsi"/>
          <w:sz w:val="22"/>
          <w:szCs w:val="22"/>
        </w:rPr>
        <w:t>*</w:t>
      </w:r>
      <w:r>
        <w:rPr>
          <w:rFonts w:asciiTheme="majorHAnsi" w:hAnsiTheme="majorHAnsi"/>
          <w:sz w:val="22"/>
          <w:szCs w:val="22"/>
        </w:rPr>
        <w:t xml:space="preserve"> </w:t>
      </w:r>
      <w:r w:rsidRPr="00F7788E">
        <w:rPr>
          <w:rFonts w:asciiTheme="majorHAnsi" w:hAnsiTheme="majorHAnsi"/>
          <w:sz w:val="22"/>
          <w:szCs w:val="22"/>
        </w:rPr>
        <w:t>(&lt;24 hours post intervention)</w:t>
      </w:r>
    </w:p>
    <w:p w14:paraId="665F0ED4" w14:textId="6825527D" w:rsidR="0026497B" w:rsidRPr="00F7788E" w:rsidRDefault="00F97F67" w:rsidP="00F7788E">
      <w:pPr>
        <w:rPr>
          <w:rFonts w:asciiTheme="majorHAnsi" w:hAnsiTheme="majorHAnsi"/>
          <w:sz w:val="22"/>
          <w:szCs w:val="22"/>
        </w:rPr>
      </w:pPr>
      <w:r w:rsidRPr="00F7788E">
        <w:rPr>
          <w:rFonts w:asciiTheme="majorHAnsi" w:hAnsiTheme="majorHAnsi"/>
          <w:sz w:val="22"/>
          <w:szCs w:val="22"/>
        </w:rPr>
        <w:t>*</w:t>
      </w:r>
      <w:r w:rsidR="00853BE3" w:rsidRPr="00F7788E">
        <w:rPr>
          <w:rFonts w:asciiTheme="majorHAnsi" w:hAnsiTheme="majorHAnsi"/>
          <w:sz w:val="22"/>
          <w:szCs w:val="22"/>
        </w:rPr>
        <w:t xml:space="preserve">* </w:t>
      </w:r>
      <w:r w:rsidRPr="00F7788E">
        <w:rPr>
          <w:rFonts w:asciiTheme="majorHAnsi" w:hAnsiTheme="majorHAnsi"/>
          <w:sz w:val="22"/>
          <w:szCs w:val="22"/>
        </w:rPr>
        <w:t>If there are sufficient studies, groups may decide to break up delayed outcomes into additional subcategories</w:t>
      </w:r>
      <w:proofErr w:type="gramStart"/>
      <w:r w:rsidRPr="00F7788E">
        <w:rPr>
          <w:rFonts w:asciiTheme="majorHAnsi" w:hAnsiTheme="majorHAnsi"/>
          <w:sz w:val="22"/>
          <w:szCs w:val="22"/>
        </w:rPr>
        <w:t>:  (</w:t>
      </w:r>
      <w:proofErr w:type="gramEnd"/>
      <w:r w:rsidRPr="00F7788E">
        <w:rPr>
          <w:rFonts w:asciiTheme="majorHAnsi" w:hAnsiTheme="majorHAnsi"/>
          <w:sz w:val="22"/>
          <w:szCs w:val="22"/>
        </w:rPr>
        <w:t>a) up to 2 weeks; (b) 2 weeks to 3 months; (c) &gt;3 months</w:t>
      </w:r>
    </w:p>
    <w:p w14:paraId="2F81C2D8" w14:textId="77777777" w:rsidR="00F97F67" w:rsidRDefault="00F97F67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EC34AE1" w14:textId="77777777" w:rsidR="003F5826" w:rsidRDefault="003F582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6083BC3" w14:textId="77777777" w:rsidR="003F5826" w:rsidRDefault="003F582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D969C94" w14:textId="77777777" w:rsidR="003F5826" w:rsidRDefault="003F582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1DDDFE7" w14:textId="77777777" w:rsidR="00630A0A" w:rsidRDefault="00630A0A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DAF8C50" w14:textId="77777777" w:rsidR="003F5826" w:rsidRPr="008F5846" w:rsidRDefault="003F5826" w:rsidP="0026497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7C8B78D" w14:textId="490D883F" w:rsidR="00E35B0E" w:rsidRPr="008F5846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9104E">
        <w:rPr>
          <w:rFonts w:asciiTheme="majorHAnsi" w:hAnsiTheme="majorHAnsi"/>
          <w:b/>
          <w:i/>
          <w:sz w:val="22"/>
          <w:szCs w:val="22"/>
        </w:rPr>
        <w:lastRenderedPageBreak/>
        <w:t>Key Recent Studies</w:t>
      </w:r>
      <w:r w:rsidR="00577645">
        <w:rPr>
          <w:rFonts w:asciiTheme="majorHAnsi" w:hAnsiTheme="majorHAnsi"/>
          <w:b/>
          <w:i/>
          <w:sz w:val="22"/>
          <w:szCs w:val="22"/>
        </w:rPr>
        <w:t xml:space="preserve"> on the topic</w:t>
      </w:r>
      <w:r w:rsidRPr="00B9104E">
        <w:rPr>
          <w:rFonts w:asciiTheme="majorHAnsi" w:hAnsiTheme="majorHAnsi"/>
          <w:b/>
          <w:i/>
          <w:sz w:val="22"/>
          <w:szCs w:val="22"/>
        </w:rPr>
        <w:t>:</w:t>
      </w:r>
      <w:r w:rsidRPr="008F5846">
        <w:rPr>
          <w:rFonts w:asciiTheme="majorHAnsi" w:hAnsiTheme="majorHAnsi"/>
          <w:sz w:val="22"/>
          <w:szCs w:val="22"/>
        </w:rPr>
        <w:t xml:space="preserve"> </w:t>
      </w:r>
    </w:p>
    <w:p w14:paraId="53E88EAD" w14:textId="77777777" w:rsidR="008F5846" w:rsidRPr="008F5846" w:rsidRDefault="008F5846" w:rsidP="008F5846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  <w:lang w:val="en-GB"/>
        </w:rPr>
      </w:pPr>
    </w:p>
    <w:p w14:paraId="66772F42" w14:textId="77777777" w:rsidR="00BF6F09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49A3FFFC" w14:textId="663640F5" w:rsidR="00BF6F09" w:rsidRDefault="00BF6F09" w:rsidP="00BF6F09">
      <w:pPr>
        <w:pStyle w:val="ListParagraph"/>
        <w:numPr>
          <w:ilvl w:val="1"/>
          <w:numId w:val="1"/>
        </w:numPr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Effect on team training</w:t>
      </w:r>
    </w:p>
    <w:p w14:paraId="60DB672B" w14:textId="5C11BF3A" w:rsidR="00BF6F09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4CB8A659" w14:textId="77777777" w:rsidR="007C1BF6" w:rsidRPr="00170861" w:rsidRDefault="007C1BF6" w:rsidP="00367908">
      <w:pPr>
        <w:ind w:left="928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170861">
        <w:rPr>
          <w:rFonts w:asciiTheme="majorHAnsi" w:eastAsia="Times New Roman" w:hAnsiTheme="majorHAnsi" w:cstheme="majorHAnsi"/>
          <w:sz w:val="22"/>
          <w:szCs w:val="22"/>
        </w:rPr>
        <w:t>Aebersold</w:t>
      </w:r>
      <w:proofErr w:type="spellEnd"/>
      <w:r w:rsidRPr="00170861">
        <w:rPr>
          <w:rFonts w:asciiTheme="majorHAnsi" w:eastAsia="Times New Roman" w:hAnsiTheme="majorHAnsi" w:cstheme="majorHAnsi"/>
          <w:sz w:val="22"/>
          <w:szCs w:val="22"/>
        </w:rPr>
        <w:t>, M., (2018). Simulation-based learning: No longer a novelty in undergraduate education. </w:t>
      </w:r>
      <w:r w:rsidRPr="00170861">
        <w:rPr>
          <w:rFonts w:asciiTheme="majorHAnsi" w:eastAsia="Times New Roman" w:hAnsiTheme="majorHAnsi" w:cstheme="majorHAnsi"/>
          <w:i/>
          <w:iCs/>
          <w:sz w:val="22"/>
          <w:szCs w:val="22"/>
        </w:rPr>
        <w:t>OJIN: The Online Journal of Issues in Nursing,</w:t>
      </w:r>
      <w:r w:rsidRPr="00170861">
        <w:rPr>
          <w:rFonts w:asciiTheme="majorHAnsi" w:eastAsia="Times New Roman" w:hAnsiTheme="majorHAnsi" w:cstheme="majorHAnsi"/>
          <w:sz w:val="22"/>
          <w:szCs w:val="22"/>
        </w:rPr>
        <w:t> Vol. 23, No. 2.</w:t>
      </w:r>
    </w:p>
    <w:p w14:paraId="62D29206" w14:textId="77777777" w:rsidR="007C1BF6" w:rsidRDefault="007C1BF6" w:rsidP="00367908">
      <w:pPr>
        <w:ind w:left="360"/>
        <w:rPr>
          <w:rFonts w:ascii="Tahoma" w:hAnsi="Tahoma" w:cs="Tahoma"/>
          <w:color w:val="545454"/>
          <w:sz w:val="20"/>
          <w:szCs w:val="20"/>
        </w:rPr>
      </w:pPr>
    </w:p>
    <w:p w14:paraId="4338ED63" w14:textId="213D1F36" w:rsidR="007C1BF6" w:rsidRPr="00170861" w:rsidRDefault="007C1BF6" w:rsidP="00367908">
      <w:pPr>
        <w:pStyle w:val="NormalWeb"/>
        <w:ind w:left="928"/>
        <w:rPr>
          <w:rFonts w:asciiTheme="majorHAnsi" w:hAnsiTheme="majorHAnsi" w:cstheme="majorHAnsi"/>
          <w:sz w:val="22"/>
          <w:szCs w:val="22"/>
        </w:rPr>
      </w:pPr>
      <w:proofErr w:type="spellStart"/>
      <w:r w:rsidRPr="00170861">
        <w:rPr>
          <w:rFonts w:asciiTheme="majorHAnsi" w:hAnsiTheme="majorHAnsi" w:cstheme="majorHAnsi"/>
          <w:sz w:val="22"/>
          <w:szCs w:val="22"/>
        </w:rPr>
        <w:t>Truijens</w:t>
      </w:r>
      <w:proofErr w:type="spellEnd"/>
      <w:r>
        <w:rPr>
          <w:rFonts w:asciiTheme="majorHAnsi" w:hAnsiTheme="majorHAnsi" w:cstheme="majorHAnsi"/>
          <w:sz w:val="22"/>
          <w:szCs w:val="22"/>
        </w:rPr>
        <w:t>,</w:t>
      </w:r>
      <w:r w:rsidRPr="00170861">
        <w:rPr>
          <w:rFonts w:asciiTheme="majorHAnsi" w:hAnsiTheme="majorHAnsi" w:cstheme="majorHAnsi"/>
          <w:sz w:val="22"/>
          <w:szCs w:val="22"/>
        </w:rPr>
        <w:t xml:space="preserve"> S.E.M.; Banga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70861">
        <w:rPr>
          <w:rFonts w:asciiTheme="majorHAnsi" w:hAnsiTheme="majorHAnsi" w:cstheme="majorHAnsi"/>
          <w:sz w:val="22"/>
          <w:szCs w:val="22"/>
        </w:rPr>
        <w:t xml:space="preserve"> F.R.;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Fransen</w:t>
      </w:r>
      <w:proofErr w:type="spellEnd"/>
      <w:r>
        <w:rPr>
          <w:rFonts w:asciiTheme="majorHAnsi" w:hAnsiTheme="majorHAnsi" w:cstheme="majorHAnsi"/>
          <w:sz w:val="22"/>
          <w:szCs w:val="22"/>
        </w:rPr>
        <w:t>,</w:t>
      </w:r>
      <w:r w:rsidRPr="00170861">
        <w:rPr>
          <w:rFonts w:asciiTheme="majorHAnsi" w:hAnsiTheme="majorHAnsi" w:cstheme="majorHAnsi"/>
          <w:sz w:val="22"/>
          <w:szCs w:val="22"/>
        </w:rPr>
        <w:t xml:space="preserve"> A.F.; Pop V.J.M.;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Runnard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Heimel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P.J. van;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Oei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S.G. (2015). The effect of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multiprofessional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simulation-based obstetric team training on patient-reported quality of care: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170861">
        <w:rPr>
          <w:rFonts w:asciiTheme="majorHAnsi" w:hAnsiTheme="majorHAnsi" w:cstheme="majorHAnsi"/>
          <w:sz w:val="22"/>
          <w:szCs w:val="22"/>
        </w:rPr>
        <w:t xml:space="preserve"> pilot study. 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Simuln</w:t>
      </w:r>
      <w:proofErr w:type="spellEnd"/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Healthc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10</w:t>
      </w:r>
      <w:r w:rsidRPr="00170861">
        <w:rPr>
          <w:rFonts w:asciiTheme="majorHAnsi" w:hAnsiTheme="majorHAnsi" w:cstheme="majorHAnsi"/>
          <w:sz w:val="22"/>
          <w:szCs w:val="22"/>
        </w:rPr>
        <w:t>, 210-6.</w:t>
      </w:r>
    </w:p>
    <w:p w14:paraId="79F7B671" w14:textId="77777777" w:rsidR="007C1BF6" w:rsidRPr="00170861" w:rsidRDefault="007C1BF6" w:rsidP="00367908">
      <w:pPr>
        <w:spacing w:before="100" w:beforeAutospacing="1" w:after="90"/>
        <w:ind w:left="928"/>
        <w:rPr>
          <w:rFonts w:asciiTheme="majorHAnsi" w:hAnsiTheme="majorHAnsi" w:cstheme="majorHAnsi"/>
          <w:sz w:val="22"/>
          <w:szCs w:val="22"/>
        </w:rPr>
      </w:pPr>
      <w:r w:rsidRPr="00170861">
        <w:rPr>
          <w:rFonts w:asciiTheme="majorHAnsi" w:hAnsiTheme="majorHAnsi" w:cstheme="majorHAnsi"/>
          <w:sz w:val="22"/>
          <w:szCs w:val="22"/>
        </w:rPr>
        <w:t>Weaver S.J.; Dy S.M., Rosen M.A. (2014). Team-training in health care: a narrative synthesis of the literature. </w:t>
      </w:r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BMJ Qual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Saf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23</w:t>
      </w:r>
      <w:r w:rsidRPr="00170861">
        <w:rPr>
          <w:rFonts w:asciiTheme="majorHAnsi" w:hAnsiTheme="majorHAnsi" w:cstheme="majorHAnsi"/>
          <w:sz w:val="22"/>
          <w:szCs w:val="22"/>
        </w:rPr>
        <w:t>, 359-72.</w:t>
      </w:r>
    </w:p>
    <w:p w14:paraId="2F1F1832" w14:textId="77777777" w:rsidR="007C1BF6" w:rsidRPr="00170861" w:rsidRDefault="007C1BF6" w:rsidP="00367908">
      <w:pPr>
        <w:spacing w:before="100" w:beforeAutospacing="1" w:after="90"/>
        <w:ind w:left="928"/>
        <w:rPr>
          <w:rFonts w:asciiTheme="majorHAnsi" w:hAnsiTheme="majorHAnsi" w:cstheme="majorHAnsi"/>
          <w:sz w:val="22"/>
          <w:szCs w:val="22"/>
        </w:rPr>
      </w:pPr>
      <w:r w:rsidRPr="00170861">
        <w:rPr>
          <w:rFonts w:asciiTheme="majorHAnsi" w:hAnsiTheme="majorHAnsi" w:cstheme="majorHAnsi"/>
          <w:sz w:val="22"/>
          <w:szCs w:val="22"/>
        </w:rPr>
        <w:t>Ellis D., Crofts J.F., Hunt L.P., Read M., Fox R., James M. (2008). Hospital, simulation center, and teamwork training for eclampsia management: a randomized controlled trial. 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Obstet</w:t>
      </w:r>
      <w:proofErr w:type="spellEnd"/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Gynecol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111</w:t>
      </w:r>
      <w:r w:rsidRPr="00170861">
        <w:rPr>
          <w:rFonts w:asciiTheme="majorHAnsi" w:hAnsiTheme="majorHAnsi" w:cstheme="majorHAnsi"/>
          <w:sz w:val="22"/>
          <w:szCs w:val="22"/>
        </w:rPr>
        <w:t>, 723-31.</w:t>
      </w:r>
    </w:p>
    <w:p w14:paraId="56EFF57A" w14:textId="77777777" w:rsidR="007C1BF6" w:rsidRPr="00170861" w:rsidRDefault="007C1BF6" w:rsidP="00367908">
      <w:pPr>
        <w:spacing w:before="100" w:beforeAutospacing="1" w:after="90"/>
        <w:ind w:left="928"/>
        <w:rPr>
          <w:rFonts w:asciiTheme="majorHAnsi" w:hAnsiTheme="majorHAnsi" w:cstheme="majorHAnsi"/>
          <w:sz w:val="22"/>
          <w:szCs w:val="22"/>
        </w:rPr>
      </w:pPr>
      <w:proofErr w:type="spellStart"/>
      <w:r w:rsidRPr="00170861">
        <w:rPr>
          <w:rFonts w:asciiTheme="majorHAnsi" w:hAnsiTheme="majorHAnsi" w:cstheme="majorHAnsi"/>
          <w:sz w:val="22"/>
          <w:szCs w:val="22"/>
        </w:rPr>
        <w:t>Fransen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A.F.; Ven J. van de;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Merién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A.E.R.; De Wit-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Zuurendonk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L.D.;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Houterman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S.; Mol B.W.;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Oei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S.G. (2012). Effect of obstetric team training on team performance and medical technical skills: a randomised controlled trial. </w:t>
      </w:r>
      <w:r w:rsidRPr="00170861">
        <w:rPr>
          <w:rStyle w:val="Emphasis"/>
          <w:rFonts w:asciiTheme="majorHAnsi" w:hAnsiTheme="majorHAnsi" w:cstheme="majorHAnsi"/>
          <w:sz w:val="22"/>
          <w:szCs w:val="22"/>
        </w:rPr>
        <w:t>BJOG</w:t>
      </w:r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119</w:t>
      </w:r>
      <w:r w:rsidRPr="00170861">
        <w:rPr>
          <w:rFonts w:asciiTheme="majorHAnsi" w:hAnsiTheme="majorHAnsi" w:cstheme="majorHAnsi"/>
          <w:sz w:val="22"/>
          <w:szCs w:val="22"/>
        </w:rPr>
        <w:t>, 1387-93.</w:t>
      </w:r>
    </w:p>
    <w:p w14:paraId="4EA935D1" w14:textId="77777777" w:rsidR="007C1BF6" w:rsidRPr="00170861" w:rsidRDefault="007C1BF6" w:rsidP="00367908">
      <w:pPr>
        <w:spacing w:before="100" w:beforeAutospacing="1" w:after="90"/>
        <w:ind w:left="928"/>
        <w:rPr>
          <w:rFonts w:asciiTheme="majorHAnsi" w:hAnsiTheme="majorHAnsi" w:cstheme="majorHAnsi"/>
          <w:sz w:val="22"/>
          <w:szCs w:val="22"/>
        </w:rPr>
      </w:pPr>
      <w:proofErr w:type="spellStart"/>
      <w:r w:rsidRPr="00170861">
        <w:rPr>
          <w:rFonts w:asciiTheme="majorHAnsi" w:hAnsiTheme="majorHAnsi" w:cstheme="majorHAnsi"/>
          <w:sz w:val="22"/>
          <w:szCs w:val="22"/>
        </w:rPr>
        <w:t>Draycott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T.; Sibanda T.; Owen L.; Akande V.; Winter C.; Reading S.; Whitelaw A. (2006). Does training in obstetric emergencies improve neonatal outcome? </w:t>
      </w:r>
      <w:r w:rsidRPr="00170861">
        <w:rPr>
          <w:rStyle w:val="Emphasis"/>
          <w:rFonts w:asciiTheme="majorHAnsi" w:hAnsiTheme="majorHAnsi" w:cstheme="majorHAnsi"/>
          <w:sz w:val="22"/>
          <w:szCs w:val="22"/>
        </w:rPr>
        <w:t>BJOG</w:t>
      </w:r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113</w:t>
      </w:r>
      <w:r w:rsidRPr="00170861">
        <w:rPr>
          <w:rFonts w:asciiTheme="majorHAnsi" w:hAnsiTheme="majorHAnsi" w:cstheme="majorHAnsi"/>
          <w:sz w:val="22"/>
          <w:szCs w:val="22"/>
        </w:rPr>
        <w:t>, 177-82.</w:t>
      </w:r>
    </w:p>
    <w:p w14:paraId="4C826D5D" w14:textId="77777777" w:rsidR="007C1BF6" w:rsidRPr="00170861" w:rsidRDefault="007C1BF6" w:rsidP="00367908">
      <w:pPr>
        <w:spacing w:before="100" w:beforeAutospacing="1" w:after="90"/>
        <w:ind w:left="928"/>
        <w:rPr>
          <w:rFonts w:asciiTheme="majorHAnsi" w:hAnsiTheme="majorHAnsi" w:cstheme="majorHAnsi"/>
          <w:sz w:val="22"/>
          <w:szCs w:val="22"/>
        </w:rPr>
      </w:pPr>
      <w:r w:rsidRPr="00170861">
        <w:rPr>
          <w:rFonts w:asciiTheme="majorHAnsi" w:hAnsiTheme="majorHAnsi" w:cstheme="majorHAnsi"/>
          <w:sz w:val="22"/>
          <w:szCs w:val="22"/>
        </w:rPr>
        <w:t xml:space="preserve">Goffman D.;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Brodman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M.; Friedman A.J.; Minkoff H.; Merkatz I.R. (2014). Improved obstetric safety through programmatic collaboration. </w:t>
      </w:r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J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Healthc</w:t>
      </w:r>
      <w:proofErr w:type="spellEnd"/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 Risk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Manag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33</w:t>
      </w:r>
      <w:r w:rsidRPr="00170861">
        <w:rPr>
          <w:rFonts w:asciiTheme="majorHAnsi" w:hAnsiTheme="majorHAnsi" w:cstheme="majorHAnsi"/>
          <w:sz w:val="22"/>
          <w:szCs w:val="22"/>
        </w:rPr>
        <w:t>, 14-22.</w:t>
      </w:r>
    </w:p>
    <w:p w14:paraId="42AA6BD7" w14:textId="77777777" w:rsidR="007C1BF6" w:rsidRPr="00170861" w:rsidRDefault="007C1BF6" w:rsidP="00367908">
      <w:pPr>
        <w:spacing w:before="100" w:beforeAutospacing="1" w:after="90"/>
        <w:ind w:left="928"/>
        <w:rPr>
          <w:rFonts w:asciiTheme="majorHAnsi" w:hAnsiTheme="majorHAnsi" w:cstheme="majorHAnsi"/>
          <w:sz w:val="22"/>
          <w:szCs w:val="22"/>
        </w:rPr>
      </w:pPr>
      <w:proofErr w:type="spellStart"/>
      <w:r w:rsidRPr="00170861">
        <w:rPr>
          <w:rFonts w:asciiTheme="majorHAnsi" w:hAnsiTheme="majorHAnsi" w:cstheme="majorHAnsi"/>
          <w:sz w:val="22"/>
          <w:szCs w:val="22"/>
        </w:rPr>
        <w:t>Truijens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S.E.M.;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Pommer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A.M.;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Runnard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Heimel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P.J. van; Verhoeven C.J.M.;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Oei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S.G.; Pop V.J.M. (2014). Development of the Pregnancy and Childbirth Questionnaire (PCQ): evaluating quality of care as perceived by women who recently gave birth. 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Eur</w:t>
      </w:r>
      <w:proofErr w:type="spellEnd"/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 J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Obstet</w:t>
      </w:r>
      <w:proofErr w:type="spellEnd"/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Gynecol</w:t>
      </w:r>
      <w:proofErr w:type="spellEnd"/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Reprod</w:t>
      </w:r>
      <w:proofErr w:type="spellEnd"/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 Biol</w:t>
      </w:r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174</w:t>
      </w:r>
      <w:r w:rsidRPr="00170861">
        <w:rPr>
          <w:rFonts w:asciiTheme="majorHAnsi" w:hAnsiTheme="majorHAnsi" w:cstheme="majorHAnsi"/>
          <w:sz w:val="22"/>
          <w:szCs w:val="22"/>
        </w:rPr>
        <w:t>, 35-40.</w:t>
      </w:r>
    </w:p>
    <w:p w14:paraId="1EF7F5E4" w14:textId="65A2B238" w:rsidR="007C1BF6" w:rsidRDefault="007C1BF6" w:rsidP="00367908">
      <w:pPr>
        <w:spacing w:before="100" w:beforeAutospacing="1" w:after="90"/>
        <w:ind w:left="928"/>
        <w:rPr>
          <w:rFonts w:asciiTheme="majorHAnsi" w:hAnsiTheme="majorHAnsi" w:cstheme="majorHAnsi"/>
          <w:sz w:val="22"/>
          <w:szCs w:val="22"/>
        </w:rPr>
      </w:pPr>
      <w:proofErr w:type="spellStart"/>
      <w:r w:rsidRPr="00170861">
        <w:rPr>
          <w:rFonts w:asciiTheme="majorHAnsi" w:hAnsiTheme="majorHAnsi" w:cstheme="majorHAnsi"/>
          <w:sz w:val="22"/>
          <w:szCs w:val="22"/>
        </w:rPr>
        <w:t>Truijens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S.E.M.; Banga F.R.;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Fransen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A.F.; Pop V.J.M.;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Runnard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Heimel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P.J. van;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Oei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S.G. (2015). The effect of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multiprofessional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 simulation-based obstetric team training on patient-reported quality of care: a pilot study. </w:t>
      </w:r>
      <w:r w:rsidRPr="00170861">
        <w:rPr>
          <w:rStyle w:val="Emphasis"/>
          <w:rFonts w:asciiTheme="majorHAnsi" w:hAnsiTheme="majorHAnsi" w:cstheme="majorHAnsi"/>
          <w:sz w:val="22"/>
          <w:szCs w:val="22"/>
        </w:rPr>
        <w:t xml:space="preserve">Simul </w:t>
      </w:r>
      <w:proofErr w:type="spellStart"/>
      <w:r w:rsidRPr="00170861">
        <w:rPr>
          <w:rStyle w:val="Emphasis"/>
          <w:rFonts w:asciiTheme="majorHAnsi" w:hAnsiTheme="majorHAnsi" w:cstheme="majorHAnsi"/>
          <w:sz w:val="22"/>
          <w:szCs w:val="22"/>
        </w:rPr>
        <w:t>Healthc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>, </w:t>
      </w:r>
      <w:r w:rsidRPr="00170861">
        <w:rPr>
          <w:rStyle w:val="Strong"/>
          <w:rFonts w:asciiTheme="majorHAnsi" w:hAnsiTheme="majorHAnsi" w:cstheme="majorHAnsi"/>
          <w:sz w:val="22"/>
          <w:szCs w:val="22"/>
        </w:rPr>
        <w:t>10</w:t>
      </w:r>
      <w:r w:rsidRPr="00170861">
        <w:rPr>
          <w:rFonts w:asciiTheme="majorHAnsi" w:hAnsiTheme="majorHAnsi" w:cstheme="majorHAnsi"/>
          <w:sz w:val="22"/>
          <w:szCs w:val="22"/>
        </w:rPr>
        <w:t>, 210-6.</w:t>
      </w:r>
    </w:p>
    <w:p w14:paraId="29A0FD0D" w14:textId="5DC06EF4" w:rsidR="007C1BF6" w:rsidRDefault="007C1BF6" w:rsidP="00367908">
      <w:pPr>
        <w:shd w:val="clear" w:color="auto" w:fill="FFFFFF"/>
        <w:spacing w:beforeAutospacing="1" w:afterAutospacing="1"/>
        <w:ind w:left="928"/>
        <w:rPr>
          <w:rFonts w:ascii="Segoe UI" w:hAnsi="Segoe UI" w:cs="Segoe UI"/>
          <w:color w:val="212121"/>
        </w:rPr>
      </w:pP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Fransen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AF, van de Ven J,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Schuit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E, van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Tetering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A, Mol BW,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Oei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SG. </w:t>
      </w:r>
      <w:r>
        <w:rPr>
          <w:rStyle w:val="docsum-journal-citation"/>
          <w:rFonts w:asciiTheme="majorHAnsi" w:hAnsiTheme="majorHAnsi" w:cstheme="majorHAnsi"/>
          <w:sz w:val="22"/>
          <w:szCs w:val="22"/>
        </w:rPr>
        <w:t>(</w:t>
      </w:r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2017</w:t>
      </w:r>
      <w:r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) </w:t>
      </w:r>
      <w:hyperlink r:id="rId8" w:history="1">
        <w:r w:rsidRPr="00170861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Simulation-based team training for multi-professional obstetric care teams to improve patient outcome: a multicentre, cluster randomised controlled trial.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F6720">
        <w:rPr>
          <w:rFonts w:asciiTheme="majorHAnsi" w:hAnsiTheme="majorHAnsi" w:cstheme="majorHAnsi"/>
          <w:sz w:val="22"/>
          <w:szCs w:val="22"/>
        </w:rPr>
        <w:t>BJOG 2017;</w:t>
      </w:r>
      <w:r>
        <w:rPr>
          <w:rStyle w:val="docsum-journal-citation"/>
          <w:rFonts w:asciiTheme="majorHAnsi" w:hAnsiTheme="majorHAnsi" w:cstheme="majorHAnsi"/>
          <w:sz w:val="22"/>
          <w:szCs w:val="22"/>
        </w:rPr>
        <w:t>M</w:t>
      </w:r>
      <w:r w:rsidRPr="003039B9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ar;124(4):641-650. </w:t>
      </w:r>
      <w:proofErr w:type="spellStart"/>
      <w:r w:rsidRPr="003039B9">
        <w:rPr>
          <w:rStyle w:val="docsum-journal-citation"/>
          <w:rFonts w:asciiTheme="majorHAnsi" w:hAnsiTheme="majorHAnsi" w:cstheme="majorHAnsi"/>
          <w:sz w:val="22"/>
          <w:szCs w:val="22"/>
        </w:rPr>
        <w:t>doi</w:t>
      </w:r>
      <w:proofErr w:type="spellEnd"/>
      <w:r w:rsidRPr="003039B9">
        <w:rPr>
          <w:rStyle w:val="docsum-journal-citation"/>
          <w:rFonts w:asciiTheme="majorHAnsi" w:hAnsiTheme="majorHAnsi" w:cstheme="majorHAnsi"/>
          <w:sz w:val="22"/>
          <w:szCs w:val="22"/>
        </w:rPr>
        <w:t>: 10.1111/1471-0528.14369.</w:t>
      </w:r>
    </w:p>
    <w:p w14:paraId="2018B1AB" w14:textId="77777777" w:rsidR="007C1BF6" w:rsidRPr="00170861" w:rsidRDefault="007C1BF6" w:rsidP="00367908">
      <w:pPr>
        <w:shd w:val="clear" w:color="auto" w:fill="FFFFFF"/>
        <w:spacing w:beforeAutospacing="1" w:afterAutospacing="1"/>
        <w:ind w:left="928"/>
        <w:rPr>
          <w:rFonts w:asciiTheme="majorHAnsi" w:hAnsiTheme="majorHAnsi" w:cstheme="majorHAnsi"/>
          <w:sz w:val="22"/>
          <w:szCs w:val="22"/>
        </w:rPr>
      </w:pPr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Calvert KL,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McGurgan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PM, Debenham EM,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Gratwick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FJ,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Maouris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P.</w:t>
      </w:r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Aust</w:t>
      </w:r>
      <w:proofErr w:type="spellEnd"/>
      <w:proofErr w:type="gramEnd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 N Z</w:t>
      </w:r>
      <w:r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. (2013). </w:t>
      </w:r>
      <w:hyperlink r:id="rId9" w:history="1">
        <w:r w:rsidRPr="003039B9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 xml:space="preserve">Emergency obstetric simulation training: </w:t>
        </w:r>
        <w:r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H</w:t>
        </w:r>
        <w:r w:rsidRPr="003039B9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 xml:space="preserve">ow do we know where we are </w:t>
        </w:r>
        <w:proofErr w:type="gramStart"/>
        <w:r w:rsidRPr="003039B9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going, if</w:t>
        </w:r>
        <w:proofErr w:type="gramEnd"/>
        <w:r w:rsidRPr="003039B9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 xml:space="preserve"> we </w:t>
        </w:r>
        <w:r w:rsidRPr="003039B9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lastRenderedPageBreak/>
          <w:t>don't know where we have been?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 J </w:t>
      </w:r>
      <w:proofErr w:type="spellStart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Obstet</w:t>
      </w:r>
      <w:proofErr w:type="spellEnd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Gynaecol</w:t>
      </w:r>
      <w:proofErr w:type="spellEnd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. 2013 Dec;53(6):509-16. </w:t>
      </w:r>
      <w:proofErr w:type="spellStart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doi</w:t>
      </w:r>
      <w:proofErr w:type="spellEnd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: 10.1111/ajo.12120. </w:t>
      </w:r>
      <w:proofErr w:type="spellStart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Epub</w:t>
      </w:r>
      <w:proofErr w:type="spellEnd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 2013 Sep </w:t>
      </w:r>
      <w:proofErr w:type="gramStart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13.</w:t>
      </w:r>
      <w:r w:rsidRPr="00170861">
        <w:rPr>
          <w:rStyle w:val="citation-part"/>
          <w:rFonts w:asciiTheme="majorHAnsi" w:hAnsiTheme="majorHAnsi" w:cstheme="majorHAnsi"/>
          <w:sz w:val="22"/>
          <w:szCs w:val="22"/>
        </w:rPr>
        <w:t>PMID</w:t>
      </w:r>
      <w:proofErr w:type="gramEnd"/>
      <w:r w:rsidRPr="00170861">
        <w:rPr>
          <w:rStyle w:val="citation-part"/>
          <w:rFonts w:asciiTheme="majorHAnsi" w:hAnsiTheme="majorHAnsi" w:cstheme="majorHAnsi"/>
          <w:sz w:val="22"/>
          <w:szCs w:val="22"/>
        </w:rPr>
        <w:t>: </w:t>
      </w:r>
      <w:r w:rsidRPr="00170861">
        <w:rPr>
          <w:rStyle w:val="docsum-pmid"/>
          <w:rFonts w:asciiTheme="majorHAnsi" w:hAnsiTheme="majorHAnsi" w:cstheme="majorHAnsi"/>
          <w:sz w:val="22"/>
          <w:szCs w:val="22"/>
        </w:rPr>
        <w:t>24033002</w:t>
      </w:r>
      <w:r w:rsidRPr="00170861">
        <w:rPr>
          <w:rFonts w:asciiTheme="majorHAnsi" w:hAnsiTheme="majorHAnsi" w:cstheme="majorHAnsi"/>
          <w:sz w:val="22"/>
          <w:szCs w:val="22"/>
        </w:rPr>
        <w:t> </w:t>
      </w:r>
      <w:r w:rsidRPr="00170861">
        <w:rPr>
          <w:rStyle w:val="publication-type"/>
          <w:rFonts w:asciiTheme="majorHAnsi" w:hAnsiTheme="majorHAnsi" w:cstheme="majorHAnsi"/>
          <w:sz w:val="22"/>
          <w:szCs w:val="22"/>
        </w:rPr>
        <w:t>Review.</w:t>
      </w:r>
    </w:p>
    <w:p w14:paraId="6E64ADB5" w14:textId="77777777" w:rsidR="007C1BF6" w:rsidRPr="00170861" w:rsidRDefault="007C1BF6" w:rsidP="00367908">
      <w:pPr>
        <w:shd w:val="clear" w:color="auto" w:fill="FFFFFF"/>
        <w:spacing w:beforeAutospacing="1" w:afterAutospacing="1"/>
        <w:ind w:left="928"/>
        <w:rPr>
          <w:rFonts w:asciiTheme="majorHAnsi" w:hAnsiTheme="majorHAnsi" w:cstheme="majorHAnsi"/>
          <w:sz w:val="22"/>
          <w:szCs w:val="22"/>
        </w:rPr>
      </w:pPr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van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Tetering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AAC,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Segers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MHM,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Ntuyo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P,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Namagambe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I, van der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Hout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-van der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Jagt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MB,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Byamugisha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JK,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Oei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SG</w:t>
      </w:r>
      <w:r>
        <w:rPr>
          <w:rStyle w:val="docsum-authors"/>
          <w:rFonts w:asciiTheme="majorHAnsi" w:hAnsiTheme="majorHAnsi" w:cstheme="majorHAnsi"/>
          <w:sz w:val="22"/>
          <w:szCs w:val="22"/>
        </w:rPr>
        <w:t xml:space="preserve">. (2021). </w:t>
      </w:r>
      <w:hyperlink r:id="rId10" w:history="1">
        <w:r w:rsidRPr="003039B9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Evaluating the Instructional Design and Effect on Knowledge, Teamwork, and Skills of Technology-Enhanced Simulation-Based Training in Obstetrics in Uganda: Stepped-Wedge Cluster Randomized Trial.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JMIR Med Educ. </w:t>
      </w:r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7(1</w:t>
      </w:r>
      <w:proofErr w:type="gramStart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):e</w:t>
      </w:r>
      <w:proofErr w:type="gramEnd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 xml:space="preserve">17277. </w:t>
      </w:r>
      <w:proofErr w:type="spellStart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doi</w:t>
      </w:r>
      <w:proofErr w:type="spellEnd"/>
      <w:r w:rsidRPr="00170861">
        <w:rPr>
          <w:rStyle w:val="docsum-journal-citation"/>
          <w:rFonts w:asciiTheme="majorHAnsi" w:hAnsiTheme="majorHAnsi" w:cstheme="majorHAnsi"/>
          <w:sz w:val="22"/>
          <w:szCs w:val="22"/>
        </w:rPr>
        <w:t>: 10.2196/17277.</w:t>
      </w:r>
      <w:r w:rsidRPr="00170861">
        <w:rPr>
          <w:rStyle w:val="citation-part"/>
          <w:rFonts w:asciiTheme="majorHAnsi" w:hAnsiTheme="majorHAnsi" w:cstheme="majorHAnsi"/>
          <w:sz w:val="22"/>
          <w:szCs w:val="22"/>
        </w:rPr>
        <w:t>PMID: </w:t>
      </w:r>
      <w:r w:rsidRPr="00170861">
        <w:rPr>
          <w:rStyle w:val="docsum-pmid"/>
          <w:rFonts w:asciiTheme="majorHAnsi" w:hAnsiTheme="majorHAnsi" w:cstheme="majorHAnsi"/>
          <w:sz w:val="22"/>
          <w:szCs w:val="22"/>
        </w:rPr>
        <w:t>33544086</w:t>
      </w:r>
      <w:r>
        <w:rPr>
          <w:rStyle w:val="docsum-pmid"/>
          <w:rFonts w:asciiTheme="majorHAnsi" w:hAnsiTheme="majorHAnsi" w:cstheme="majorHAnsi"/>
          <w:sz w:val="22"/>
          <w:szCs w:val="22"/>
        </w:rPr>
        <w:t>.</w:t>
      </w:r>
      <w:r w:rsidRPr="00170861">
        <w:rPr>
          <w:rFonts w:asciiTheme="majorHAnsi" w:hAnsiTheme="majorHAnsi" w:cstheme="majorHAnsi"/>
          <w:sz w:val="22"/>
          <w:szCs w:val="22"/>
        </w:rPr>
        <w:t> </w:t>
      </w:r>
    </w:p>
    <w:p w14:paraId="2768E8A0" w14:textId="2C7C5DE6" w:rsidR="007C1BF6" w:rsidRPr="00170861" w:rsidRDefault="007C1BF6" w:rsidP="00367908">
      <w:pPr>
        <w:shd w:val="clear" w:color="auto" w:fill="FFFFFF"/>
        <w:ind w:left="928"/>
        <w:rPr>
          <w:rFonts w:asciiTheme="majorHAnsi" w:hAnsiTheme="majorHAnsi" w:cstheme="majorHAnsi"/>
          <w:sz w:val="22"/>
          <w:szCs w:val="22"/>
        </w:rPr>
      </w:pP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Merriel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A,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Ficquet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J, Barnard K,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Kunutsor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SK, Soar J,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Lenguerrand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E, Caldwell DM, Burden C, Winter C,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Draycott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T, </w:t>
      </w:r>
      <w:proofErr w:type="spellStart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>Siassakos</w:t>
      </w:r>
      <w:proofErr w:type="spellEnd"/>
      <w:r w:rsidRPr="00170861">
        <w:rPr>
          <w:rStyle w:val="docsum-authors"/>
          <w:rFonts w:asciiTheme="majorHAnsi" w:hAnsiTheme="majorHAnsi" w:cstheme="majorHAnsi"/>
          <w:sz w:val="22"/>
          <w:szCs w:val="22"/>
        </w:rPr>
        <w:t xml:space="preserve"> D.</w:t>
      </w:r>
      <w:r w:rsidRPr="00170861">
        <w:rPr>
          <w:rStyle w:val="docsum-authors"/>
          <w:rFonts w:ascii="Segoe UI" w:hAnsi="Segoe UI" w:cs="Segoe UI"/>
        </w:rPr>
        <w:t xml:space="preserve"> </w:t>
      </w:r>
      <w:hyperlink r:id="rId11" w:history="1">
        <w:r w:rsidRPr="00170861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The effects of interactive training of healthcare providers on the management of life-threatening emergencies in hospital.</w:t>
        </w:r>
      </w:hyperlink>
      <w:r w:rsidRPr="009644E2">
        <w:rPr>
          <w:rFonts w:asciiTheme="majorHAnsi" w:hAnsiTheme="majorHAnsi" w:cstheme="majorHAnsi"/>
          <w:sz w:val="22"/>
          <w:szCs w:val="22"/>
        </w:rPr>
        <w:t xml:space="preserve"> </w:t>
      </w:r>
      <w:r w:rsidR="001576EA">
        <w:rPr>
          <w:rFonts w:asciiTheme="majorHAnsi" w:hAnsiTheme="majorHAnsi" w:cstheme="majorHAnsi"/>
          <w:sz w:val="22"/>
          <w:szCs w:val="22"/>
        </w:rPr>
        <w:t>Cochrane database syst rev</w:t>
      </w:r>
      <w:r w:rsidR="00246E9E">
        <w:rPr>
          <w:rFonts w:asciiTheme="majorHAnsi" w:hAnsiTheme="majorHAnsi" w:cstheme="majorHAnsi"/>
          <w:sz w:val="22"/>
          <w:szCs w:val="22"/>
        </w:rPr>
        <w:t xml:space="preserve"> </w:t>
      </w:r>
      <w:r w:rsidRPr="00170861">
        <w:rPr>
          <w:rFonts w:asciiTheme="majorHAnsi" w:eastAsia="Times New Roman" w:hAnsiTheme="majorHAnsi" w:cstheme="majorHAnsi"/>
          <w:sz w:val="22"/>
          <w:szCs w:val="22"/>
          <w:lang w:val="en-US"/>
        </w:rPr>
        <w:t>2019 Sep 24;</w:t>
      </w:r>
      <w:r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r w:rsidRPr="00170861">
        <w:rPr>
          <w:rFonts w:asciiTheme="majorHAnsi" w:eastAsia="Times New Roman" w:hAnsiTheme="majorHAnsi" w:cstheme="majorHAnsi"/>
          <w:sz w:val="22"/>
          <w:szCs w:val="22"/>
          <w:lang w:val="en-US"/>
        </w:rPr>
        <w:t>9(9):CD012177.</w:t>
      </w:r>
      <w:r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r w:rsidRPr="0017086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> </w:t>
      </w:r>
      <w:proofErr w:type="spellStart"/>
      <w:r w:rsidRPr="0017086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>doi</w:t>
      </w:r>
      <w:proofErr w:type="spellEnd"/>
      <w:r w:rsidRPr="0017086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>: 10.1002/14651858.CD012177.pub2.</w:t>
      </w:r>
    </w:p>
    <w:p w14:paraId="2FE1EF69" w14:textId="77777777" w:rsidR="00BF6F09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0BF7BB71" w14:textId="39DEA648" w:rsidR="00652681" w:rsidRDefault="00652681" w:rsidP="000C10F7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69CC71E9" w14:textId="77777777" w:rsidR="008F5846" w:rsidRPr="008F5846" w:rsidRDefault="008F5846" w:rsidP="008F584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A2162B6" w14:textId="1AACD007" w:rsidR="00BF6F09" w:rsidRPr="00630A0A" w:rsidRDefault="00E35B0E" w:rsidP="009F6EB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30A0A">
        <w:rPr>
          <w:rFonts w:asciiTheme="majorHAnsi" w:hAnsiTheme="majorHAnsi"/>
          <w:b/>
          <w:i/>
          <w:sz w:val="22"/>
          <w:szCs w:val="22"/>
        </w:rPr>
        <w:t>Recent Systematic Reviews</w:t>
      </w:r>
      <w:r w:rsidR="00577645" w:rsidRPr="00630A0A">
        <w:rPr>
          <w:rFonts w:asciiTheme="majorHAnsi" w:hAnsiTheme="majorHAnsi"/>
          <w:b/>
          <w:i/>
          <w:sz w:val="22"/>
          <w:szCs w:val="22"/>
        </w:rPr>
        <w:t xml:space="preserve"> on the topic</w:t>
      </w:r>
      <w:r w:rsidRPr="00630A0A">
        <w:rPr>
          <w:rFonts w:asciiTheme="majorHAnsi" w:hAnsiTheme="majorHAnsi"/>
          <w:b/>
          <w:i/>
          <w:sz w:val="22"/>
          <w:szCs w:val="22"/>
        </w:rPr>
        <w:t>:</w:t>
      </w:r>
      <w:r w:rsidRPr="00630A0A">
        <w:rPr>
          <w:rFonts w:asciiTheme="majorHAnsi" w:hAnsiTheme="majorHAnsi"/>
          <w:sz w:val="22"/>
          <w:szCs w:val="22"/>
        </w:rPr>
        <w:t xml:space="preserve"> </w:t>
      </w:r>
    </w:p>
    <w:p w14:paraId="4D86317C" w14:textId="77777777" w:rsidR="00BF6F09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30254447" w14:textId="77777777" w:rsidR="00BF6F09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20B936A8" w14:textId="77777777" w:rsidR="00BF6F09" w:rsidRDefault="00BF6F09" w:rsidP="00BF6F09">
      <w:pPr>
        <w:pStyle w:val="ListParagraph"/>
        <w:numPr>
          <w:ilvl w:val="1"/>
          <w:numId w:val="1"/>
        </w:numPr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Effect on team training</w:t>
      </w:r>
    </w:p>
    <w:p w14:paraId="7C727CDB" w14:textId="77777777" w:rsidR="00BF6F09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1D009A7E" w14:textId="114C0C7E" w:rsidR="008C4B39" w:rsidRPr="00534929" w:rsidRDefault="008C4B39" w:rsidP="008C4B39">
      <w:pPr>
        <w:ind w:left="928"/>
        <w:rPr>
          <w:rFonts w:cstheme="majorHAnsi"/>
          <w:sz w:val="22"/>
          <w:szCs w:val="22"/>
          <w:shd w:val="clear" w:color="auto" w:fill="FFFFFF"/>
        </w:rPr>
      </w:pP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Cumin D, Boyd MJ, Webster CS, et al. </w:t>
      </w:r>
      <w:r w:rsidR="00E676D3"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AD669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systematic review of simulation for multidisciplinary team training in operating rooms. </w:t>
      </w:r>
      <w:r w:rsidRPr="009047A2">
        <w:rPr>
          <w:rStyle w:val="citeproc-container-title"/>
          <w:rFonts w:asciiTheme="majorHAnsi" w:hAnsiTheme="majorHAnsi" w:cstheme="majorHAnsi"/>
          <w:sz w:val="22"/>
          <w:szCs w:val="22"/>
          <w:shd w:val="clear" w:color="auto" w:fill="FFFFFF"/>
        </w:rPr>
        <w:t xml:space="preserve">Simul </w:t>
      </w:r>
      <w:proofErr w:type="spellStart"/>
      <w:r w:rsidR="008A655F" w:rsidRPr="009047A2">
        <w:rPr>
          <w:rStyle w:val="citeproc-container-title"/>
          <w:rFonts w:asciiTheme="majorHAnsi" w:hAnsiTheme="majorHAnsi" w:cstheme="majorHAnsi"/>
          <w:sz w:val="22"/>
          <w:szCs w:val="22"/>
          <w:shd w:val="clear" w:color="auto" w:fill="FFFFFF"/>
        </w:rPr>
        <w:t>H</w:t>
      </w:r>
      <w:r w:rsidRPr="009047A2">
        <w:rPr>
          <w:rStyle w:val="citeproc-container-title"/>
          <w:rFonts w:asciiTheme="majorHAnsi" w:hAnsiTheme="majorHAnsi" w:cstheme="majorHAnsi"/>
          <w:sz w:val="22"/>
          <w:szCs w:val="22"/>
          <w:shd w:val="clear" w:color="auto" w:fill="FFFFFF"/>
        </w:rPr>
        <w:t>ealthc</w:t>
      </w:r>
      <w:proofErr w:type="spellEnd"/>
      <w:r w:rsidR="008A655F">
        <w:rPr>
          <w:rStyle w:val="citeproc-container-title"/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 xml:space="preserve"> </w:t>
      </w:r>
      <w:proofErr w:type="gramStart"/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2013;</w:t>
      </w:r>
      <w:r w:rsidRPr="00170861">
        <w:rPr>
          <w:rStyle w:val="citeproc-volume"/>
          <w:rFonts w:asciiTheme="majorHAnsi" w:hAnsiTheme="majorHAnsi" w:cstheme="majorHAnsi"/>
          <w:sz w:val="22"/>
          <w:szCs w:val="22"/>
          <w:shd w:val="clear" w:color="auto" w:fill="FFFFFF"/>
        </w:rPr>
        <w:t>8</w:t>
      </w:r>
      <w:r w:rsidRPr="00170861">
        <w:rPr>
          <w:rStyle w:val="citeproc-page"/>
          <w:rFonts w:asciiTheme="majorHAnsi" w:hAnsiTheme="majorHAnsi" w:cstheme="majorHAnsi"/>
          <w:sz w:val="22"/>
          <w:szCs w:val="22"/>
          <w:shd w:val="clear" w:color="auto" w:fill="FFFFFF"/>
        </w:rPr>
        <w:t>:171</w:t>
      </w:r>
      <w:proofErr w:type="gramEnd"/>
      <w:r w:rsidRPr="00170861">
        <w:rPr>
          <w:rStyle w:val="citeproc-page"/>
          <w:rFonts w:asciiTheme="majorHAnsi" w:hAnsiTheme="majorHAnsi" w:cstheme="majorHAnsi"/>
          <w:sz w:val="22"/>
          <w:szCs w:val="22"/>
          <w:shd w:val="clear" w:color="auto" w:fill="FFFFFF"/>
        </w:rPr>
        <w:t>-9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3B33908A" w14:textId="77777777" w:rsidR="008C4B39" w:rsidRPr="00170861" w:rsidRDefault="008C4B39" w:rsidP="008C4B39">
      <w:pPr>
        <w:ind w:left="928"/>
        <w:rPr>
          <w:rFonts w:cstheme="majorHAnsi"/>
          <w:sz w:val="22"/>
          <w:szCs w:val="22"/>
          <w:shd w:val="clear" w:color="auto" w:fill="FFFFFF"/>
        </w:rPr>
      </w:pPr>
    </w:p>
    <w:p w14:paraId="443CE3E3" w14:textId="324269E6" w:rsidR="008C4B39" w:rsidRPr="00534929" w:rsidRDefault="00000000" w:rsidP="008C4B39">
      <w:pPr>
        <w:shd w:val="clear" w:color="auto" w:fill="FFFFFF"/>
        <w:ind w:left="928"/>
        <w:rPr>
          <w:rStyle w:val="secondary-date"/>
          <w:rFonts w:cstheme="majorHAnsi"/>
          <w:sz w:val="22"/>
          <w:szCs w:val="22"/>
          <w:shd w:val="clear" w:color="auto" w:fill="FFFFFF"/>
        </w:rPr>
      </w:pPr>
      <w:hyperlink r:id="rId12" w:history="1">
        <w:r w:rsidR="008C4B39" w:rsidRPr="002E7AFB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 xml:space="preserve">Mohsen </w:t>
        </w:r>
        <w:proofErr w:type="spellStart"/>
        <w:r w:rsidR="008C4B39" w:rsidRPr="002E7AFB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Adib-Hajbaghery</w:t>
        </w:r>
        <w:proofErr w:type="spellEnd"/>
      </w:hyperlink>
      <w:r w:rsidR="008C4B39" w:rsidRPr="002A295C">
        <w:rPr>
          <w:rStyle w:val="author-sup-separator"/>
          <w:rFonts w:asciiTheme="majorHAnsi" w:hAnsiTheme="majorHAnsi" w:cstheme="majorHAnsi"/>
          <w:sz w:val="22"/>
          <w:szCs w:val="22"/>
          <w:shd w:val="clear" w:color="auto" w:fill="FFFFFF"/>
          <w:vertAlign w:val="superscript"/>
        </w:rPr>
        <w:t> </w:t>
      </w:r>
      <w:r w:rsidR="008C4B39" w:rsidRPr="002A295C">
        <w:rPr>
          <w:rStyle w:val="comma"/>
          <w:rFonts w:asciiTheme="majorHAnsi" w:hAnsiTheme="majorHAnsi" w:cstheme="majorHAnsi"/>
          <w:sz w:val="22"/>
          <w:szCs w:val="22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"https://pubmed.ncbi.nlm.nih.gov/?term=Sharifi+N&amp;cauthor_id=28011333"</w:instrText>
      </w:r>
      <w:r>
        <w:fldChar w:fldCharType="separate"/>
      </w:r>
      <w:r w:rsidR="008C4B39" w:rsidRPr="002E7AFB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Najmeh</w:t>
      </w:r>
      <w:proofErr w:type="spellEnd"/>
      <w:r w:rsidR="008C4B39" w:rsidRPr="002E7AFB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Sharifi</w:t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fldChar w:fldCharType="end"/>
      </w:r>
      <w:r w:rsidR="008C4B39" w:rsidRPr="00170861">
        <w:rPr>
          <w:rStyle w:val="authors-list-item"/>
          <w:rFonts w:asciiTheme="majorHAnsi" w:hAnsiTheme="majorHAnsi" w:cstheme="majorHAnsi"/>
          <w:sz w:val="22"/>
          <w:szCs w:val="22"/>
          <w:shd w:val="clear" w:color="auto" w:fill="FFFFFF"/>
        </w:rPr>
        <w:t xml:space="preserve">. (2017), </w:t>
      </w:r>
      <w:r w:rsidR="008C4B39" w:rsidRPr="00170861">
        <w:rPr>
          <w:rFonts w:asciiTheme="majorHAnsi" w:hAnsiTheme="majorHAnsi" w:cstheme="majorHAnsi"/>
          <w:sz w:val="22"/>
          <w:szCs w:val="22"/>
        </w:rPr>
        <w:t>Effect of simulation training on the development of nurses and nursing students' critical thinking: A systematic literature review. Nurse Educ Today</w:t>
      </w:r>
      <w:r w:rsidR="008C4B39" w:rsidRPr="00170861">
        <w:rPr>
          <w:rStyle w:val="period"/>
          <w:rFonts w:asciiTheme="majorHAnsi" w:hAnsiTheme="majorHAnsi" w:cstheme="majorHAnsi"/>
          <w:sz w:val="22"/>
          <w:szCs w:val="22"/>
        </w:rPr>
        <w:t>. </w:t>
      </w:r>
      <w:r w:rsidR="008C4B39" w:rsidRPr="00170861">
        <w:rPr>
          <w:rStyle w:val="cit"/>
          <w:rFonts w:asciiTheme="majorHAnsi" w:hAnsiTheme="majorHAnsi" w:cstheme="majorHAnsi"/>
          <w:sz w:val="22"/>
          <w:szCs w:val="22"/>
        </w:rPr>
        <w:t xml:space="preserve">2017, Mar;50:17-24. </w:t>
      </w:r>
      <w:r w:rsidR="008C4B39"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proofErr w:type="spellStart"/>
      <w:r w:rsidR="008C4B39" w:rsidRPr="00170861">
        <w:rPr>
          <w:rStyle w:val="citation-doi"/>
          <w:rFonts w:asciiTheme="majorHAnsi" w:hAnsiTheme="majorHAnsi" w:cstheme="majorHAnsi"/>
          <w:sz w:val="22"/>
          <w:szCs w:val="22"/>
          <w:shd w:val="clear" w:color="auto" w:fill="FFFFFF"/>
        </w:rPr>
        <w:t>doi</w:t>
      </w:r>
      <w:proofErr w:type="spellEnd"/>
      <w:r w:rsidR="008C4B39" w:rsidRPr="00170861">
        <w:rPr>
          <w:rStyle w:val="citation-doi"/>
          <w:rFonts w:asciiTheme="majorHAnsi" w:hAnsiTheme="majorHAnsi" w:cstheme="majorHAnsi"/>
          <w:sz w:val="22"/>
          <w:szCs w:val="22"/>
          <w:shd w:val="clear" w:color="auto" w:fill="FFFFFF"/>
        </w:rPr>
        <w:t>: 10.1016/j.nedt.2016.12.011.</w:t>
      </w:r>
      <w:r w:rsidR="008C4B39"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proofErr w:type="spellStart"/>
      <w:r w:rsidR="008C4B39" w:rsidRPr="00170861">
        <w:rPr>
          <w:rStyle w:val="secondary-date"/>
          <w:rFonts w:asciiTheme="majorHAnsi" w:hAnsiTheme="majorHAnsi" w:cstheme="majorHAnsi"/>
          <w:sz w:val="22"/>
          <w:szCs w:val="22"/>
          <w:shd w:val="clear" w:color="auto" w:fill="FFFFFF"/>
        </w:rPr>
        <w:t>Epub</w:t>
      </w:r>
      <w:proofErr w:type="spellEnd"/>
      <w:r w:rsidR="008C4B39" w:rsidRPr="00170861">
        <w:rPr>
          <w:rStyle w:val="secondary-date"/>
          <w:rFonts w:asciiTheme="majorHAnsi" w:hAnsiTheme="majorHAnsi" w:cstheme="majorHAnsi"/>
          <w:sz w:val="22"/>
          <w:szCs w:val="22"/>
          <w:shd w:val="clear" w:color="auto" w:fill="FFFFFF"/>
        </w:rPr>
        <w:t xml:space="preserve"> 2016 Dec 20.</w:t>
      </w:r>
    </w:p>
    <w:p w14:paraId="6EFF4890" w14:textId="77777777" w:rsidR="008C4B39" w:rsidRPr="00170861" w:rsidRDefault="008C4B39" w:rsidP="008C4B39">
      <w:pPr>
        <w:shd w:val="clear" w:color="auto" w:fill="FFFFFF"/>
        <w:ind w:left="928"/>
        <w:rPr>
          <w:rStyle w:val="secondary-date"/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528FB8FE" w14:textId="77777777" w:rsidR="008C4B39" w:rsidRDefault="008C4B39" w:rsidP="008C4B39">
      <w:pPr>
        <w:shd w:val="clear" w:color="auto" w:fill="FFFFFF"/>
        <w:ind w:left="928"/>
        <w:rPr>
          <w:rFonts w:cstheme="majorHAnsi"/>
          <w:sz w:val="22"/>
          <w:szCs w:val="22"/>
        </w:rPr>
      </w:pPr>
      <w:proofErr w:type="spellStart"/>
      <w:r w:rsidRPr="00170861">
        <w:rPr>
          <w:rFonts w:asciiTheme="majorHAnsi" w:hAnsiTheme="majorHAnsi" w:cstheme="majorHAnsi"/>
          <w:sz w:val="22"/>
          <w:szCs w:val="22"/>
        </w:rPr>
        <w:t>Buljac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-Samardzic, M., Dekker-van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Doorn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, C., van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Wijngaarden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 xml:space="preserve">, J.D.H., van </w:t>
      </w:r>
      <w:proofErr w:type="spellStart"/>
      <w:r w:rsidRPr="00170861">
        <w:rPr>
          <w:rFonts w:asciiTheme="majorHAnsi" w:hAnsiTheme="majorHAnsi" w:cstheme="majorHAnsi"/>
          <w:sz w:val="22"/>
          <w:szCs w:val="22"/>
        </w:rPr>
        <w:t>Wijk</w:t>
      </w:r>
      <w:proofErr w:type="spellEnd"/>
      <w:r w:rsidRPr="00170861">
        <w:rPr>
          <w:rFonts w:asciiTheme="majorHAnsi" w:hAnsiTheme="majorHAnsi" w:cstheme="majorHAnsi"/>
          <w:sz w:val="22"/>
          <w:szCs w:val="22"/>
        </w:rPr>
        <w:t>, K.P. (2010). Interventions to improve team effectiveness: A systematic review. Health Policy 94 (2010) 183–195.</w:t>
      </w:r>
    </w:p>
    <w:p w14:paraId="6EB8CBB3" w14:textId="77777777" w:rsidR="008C4B39" w:rsidRDefault="008C4B39" w:rsidP="008C4B39">
      <w:pPr>
        <w:shd w:val="clear" w:color="auto" w:fill="FFFFFF"/>
        <w:ind w:left="928"/>
        <w:rPr>
          <w:rFonts w:cstheme="majorHAnsi"/>
          <w:sz w:val="22"/>
          <w:szCs w:val="22"/>
        </w:rPr>
      </w:pPr>
    </w:p>
    <w:bookmarkStart w:id="0" w:name="bau0010"/>
    <w:p w14:paraId="426B93A7" w14:textId="77777777" w:rsidR="008C4B39" w:rsidRPr="00170861" w:rsidRDefault="008C4B39" w:rsidP="008C4B39">
      <w:pPr>
        <w:pStyle w:val="Heading2"/>
        <w:spacing w:before="0"/>
        <w:ind w:left="928"/>
        <w:rPr>
          <w:rFonts w:cstheme="majorHAnsi"/>
          <w:color w:val="auto"/>
          <w:sz w:val="22"/>
          <w:szCs w:val="22"/>
        </w:rPr>
      </w:pPr>
      <w:r w:rsidRPr="00170861">
        <w:rPr>
          <w:rFonts w:cstheme="majorHAnsi"/>
          <w:color w:val="auto"/>
          <w:sz w:val="22"/>
          <w:szCs w:val="22"/>
        </w:rPr>
        <w:fldChar w:fldCharType="begin"/>
      </w:r>
      <w:r w:rsidRPr="00170861">
        <w:rPr>
          <w:rFonts w:cstheme="majorHAnsi"/>
          <w:color w:val="auto"/>
          <w:sz w:val="22"/>
          <w:szCs w:val="22"/>
        </w:rPr>
        <w:instrText xml:space="preserve"> HYPERLINK "https://www.sciencedirect.com/science/article/abs/pii/S1553725016300940" \l "!" </w:instrText>
      </w:r>
      <w:r w:rsidRPr="00170861">
        <w:rPr>
          <w:rFonts w:cstheme="majorHAnsi"/>
          <w:color w:val="auto"/>
          <w:sz w:val="22"/>
          <w:szCs w:val="22"/>
        </w:rPr>
      </w:r>
      <w:r w:rsidRPr="00170861">
        <w:rPr>
          <w:rFonts w:cstheme="majorHAnsi"/>
          <w:color w:val="auto"/>
          <w:sz w:val="22"/>
          <w:szCs w:val="22"/>
        </w:rPr>
        <w:fldChar w:fldCharType="separate"/>
      </w:r>
      <w:r w:rsidRPr="00170861">
        <w:rPr>
          <w:rStyle w:val="text"/>
          <w:rFonts w:cstheme="majorHAnsi"/>
          <w:color w:val="auto"/>
          <w:sz w:val="22"/>
          <w:szCs w:val="22"/>
        </w:rPr>
        <w:t>Marlow</w:t>
      </w:r>
      <w:r w:rsidRPr="00170861">
        <w:rPr>
          <w:rFonts w:cstheme="majorHAnsi"/>
          <w:color w:val="auto"/>
          <w:sz w:val="22"/>
          <w:szCs w:val="22"/>
        </w:rPr>
        <w:fldChar w:fldCharType="end"/>
      </w:r>
      <w:bookmarkStart w:id="1" w:name="bau0015"/>
      <w:bookmarkEnd w:id="0"/>
      <w:r w:rsidRPr="00170861">
        <w:rPr>
          <w:rFonts w:cstheme="majorHAnsi"/>
          <w:color w:val="auto"/>
          <w:sz w:val="22"/>
          <w:szCs w:val="22"/>
        </w:rPr>
        <w:t xml:space="preserve">, M., </w:t>
      </w:r>
      <w:hyperlink r:id="rId13" w:anchor="!" w:history="1">
        <w:r w:rsidRPr="00170861">
          <w:rPr>
            <w:rStyle w:val="text"/>
            <w:rFonts w:cstheme="majorHAnsi"/>
            <w:color w:val="auto"/>
            <w:sz w:val="22"/>
            <w:szCs w:val="22"/>
          </w:rPr>
          <w:t xml:space="preserve">Hughes, A., </w:t>
        </w:r>
      </w:hyperlink>
      <w:bookmarkStart w:id="2" w:name="bau0020"/>
      <w:bookmarkEnd w:id="1"/>
      <w:r w:rsidRPr="00170861">
        <w:rPr>
          <w:rFonts w:cstheme="majorHAnsi"/>
          <w:color w:val="auto"/>
          <w:sz w:val="22"/>
          <w:szCs w:val="22"/>
        </w:rPr>
        <w:fldChar w:fldCharType="begin"/>
      </w:r>
      <w:r w:rsidRPr="00170861">
        <w:rPr>
          <w:rFonts w:cstheme="majorHAnsi"/>
          <w:color w:val="auto"/>
          <w:sz w:val="22"/>
          <w:szCs w:val="22"/>
        </w:rPr>
        <w:instrText xml:space="preserve"> HYPERLINK "https://www.sciencedirect.com/science/article/abs/pii/S1553725016300940" \l "!" </w:instrText>
      </w:r>
      <w:r w:rsidRPr="00170861">
        <w:rPr>
          <w:rFonts w:cstheme="majorHAnsi"/>
          <w:color w:val="auto"/>
          <w:sz w:val="22"/>
          <w:szCs w:val="22"/>
        </w:rPr>
      </w:r>
      <w:r w:rsidRPr="00170861">
        <w:rPr>
          <w:rFonts w:cstheme="majorHAnsi"/>
          <w:color w:val="auto"/>
          <w:sz w:val="22"/>
          <w:szCs w:val="22"/>
        </w:rPr>
        <w:fldChar w:fldCharType="separate"/>
      </w:r>
      <w:proofErr w:type="spellStart"/>
      <w:r w:rsidRPr="00170861">
        <w:rPr>
          <w:rStyle w:val="text"/>
          <w:rFonts w:cstheme="majorHAnsi"/>
          <w:color w:val="auto"/>
          <w:sz w:val="22"/>
          <w:szCs w:val="22"/>
        </w:rPr>
        <w:t>Sonesh</w:t>
      </w:r>
      <w:proofErr w:type="spellEnd"/>
      <w:r w:rsidRPr="00170861">
        <w:rPr>
          <w:rStyle w:val="text"/>
          <w:rFonts w:cstheme="majorHAnsi"/>
          <w:color w:val="auto"/>
          <w:sz w:val="22"/>
          <w:szCs w:val="22"/>
        </w:rPr>
        <w:t>, S.,</w:t>
      </w:r>
      <w:r w:rsidRPr="00170861">
        <w:rPr>
          <w:rFonts w:cstheme="majorHAnsi"/>
          <w:color w:val="auto"/>
          <w:sz w:val="22"/>
          <w:szCs w:val="22"/>
        </w:rPr>
        <w:fldChar w:fldCharType="end"/>
      </w:r>
      <w:bookmarkStart w:id="3" w:name="bau0025"/>
      <w:bookmarkEnd w:id="2"/>
      <w:r w:rsidRPr="00170861">
        <w:rPr>
          <w:rFonts w:cstheme="majorHAnsi"/>
          <w:color w:val="auto"/>
          <w:sz w:val="22"/>
          <w:szCs w:val="22"/>
        </w:rPr>
        <w:fldChar w:fldCharType="begin"/>
      </w:r>
      <w:r w:rsidRPr="00170861">
        <w:rPr>
          <w:rFonts w:cstheme="majorHAnsi"/>
          <w:color w:val="auto"/>
          <w:sz w:val="22"/>
          <w:szCs w:val="22"/>
        </w:rPr>
        <w:instrText xml:space="preserve"> HYPERLINK "https://www.sciencedirect.com/science/article/abs/pii/S1553725016300940" \l "!" </w:instrText>
      </w:r>
      <w:r w:rsidRPr="00170861">
        <w:rPr>
          <w:rFonts w:cstheme="majorHAnsi"/>
          <w:color w:val="auto"/>
          <w:sz w:val="22"/>
          <w:szCs w:val="22"/>
        </w:rPr>
      </w:r>
      <w:r w:rsidRPr="00170861">
        <w:rPr>
          <w:rFonts w:cstheme="majorHAnsi"/>
          <w:color w:val="auto"/>
          <w:sz w:val="22"/>
          <w:szCs w:val="22"/>
        </w:rPr>
        <w:fldChar w:fldCharType="separate"/>
      </w:r>
      <w:r w:rsidRPr="00170861">
        <w:rPr>
          <w:rFonts w:cstheme="majorHAnsi"/>
          <w:color w:val="auto"/>
          <w:sz w:val="22"/>
          <w:szCs w:val="22"/>
        </w:rPr>
        <w:t xml:space="preserve"> </w:t>
      </w:r>
      <w:r w:rsidRPr="00170861">
        <w:rPr>
          <w:rStyle w:val="text"/>
          <w:rFonts w:cstheme="majorHAnsi"/>
          <w:color w:val="auto"/>
          <w:sz w:val="22"/>
          <w:szCs w:val="22"/>
        </w:rPr>
        <w:t xml:space="preserve">Gregory, M., </w:t>
      </w:r>
      <w:r w:rsidRPr="00170861">
        <w:rPr>
          <w:rFonts w:cstheme="majorHAnsi"/>
          <w:color w:val="auto"/>
          <w:sz w:val="22"/>
          <w:szCs w:val="22"/>
        </w:rPr>
        <w:fldChar w:fldCharType="end"/>
      </w:r>
      <w:bookmarkStart w:id="4" w:name="bau0030"/>
      <w:bookmarkEnd w:id="3"/>
      <w:r w:rsidRPr="00170861">
        <w:rPr>
          <w:rFonts w:cstheme="majorHAnsi"/>
          <w:color w:val="auto"/>
          <w:sz w:val="22"/>
          <w:szCs w:val="22"/>
        </w:rPr>
        <w:fldChar w:fldCharType="begin"/>
      </w:r>
      <w:r w:rsidRPr="00170861">
        <w:rPr>
          <w:rFonts w:cstheme="majorHAnsi"/>
          <w:color w:val="auto"/>
          <w:sz w:val="22"/>
          <w:szCs w:val="22"/>
        </w:rPr>
        <w:instrText xml:space="preserve"> HYPERLINK "https://www.sciencedirect.com/science/article/abs/pii/S1553725016300940" \l "!" </w:instrText>
      </w:r>
      <w:r w:rsidRPr="00170861">
        <w:rPr>
          <w:rFonts w:cstheme="majorHAnsi"/>
          <w:color w:val="auto"/>
          <w:sz w:val="22"/>
          <w:szCs w:val="22"/>
        </w:rPr>
      </w:r>
      <w:r w:rsidRPr="00170861">
        <w:rPr>
          <w:rFonts w:cstheme="majorHAnsi"/>
          <w:color w:val="auto"/>
          <w:sz w:val="22"/>
          <w:szCs w:val="22"/>
        </w:rPr>
        <w:fldChar w:fldCharType="separate"/>
      </w:r>
      <w:proofErr w:type="spellStart"/>
      <w:r w:rsidRPr="00170861">
        <w:rPr>
          <w:rStyle w:val="text"/>
          <w:rFonts w:cstheme="majorHAnsi"/>
          <w:color w:val="auto"/>
          <w:sz w:val="22"/>
          <w:szCs w:val="22"/>
        </w:rPr>
        <w:t>Lacerenza</w:t>
      </w:r>
      <w:proofErr w:type="spellEnd"/>
      <w:r w:rsidRPr="00170861">
        <w:rPr>
          <w:rStyle w:val="text"/>
          <w:rFonts w:cstheme="majorHAnsi"/>
          <w:color w:val="auto"/>
          <w:sz w:val="22"/>
          <w:szCs w:val="22"/>
        </w:rPr>
        <w:t xml:space="preserve">, C., </w:t>
      </w:r>
      <w:r w:rsidRPr="00170861">
        <w:rPr>
          <w:rFonts w:cstheme="majorHAnsi"/>
          <w:color w:val="auto"/>
          <w:sz w:val="22"/>
          <w:szCs w:val="22"/>
        </w:rPr>
        <w:fldChar w:fldCharType="end"/>
      </w:r>
      <w:bookmarkStart w:id="5" w:name="bau0035"/>
      <w:bookmarkEnd w:id="4"/>
      <w:r w:rsidRPr="00170861">
        <w:rPr>
          <w:rFonts w:cstheme="majorHAnsi"/>
          <w:color w:val="auto"/>
          <w:sz w:val="22"/>
          <w:szCs w:val="22"/>
        </w:rPr>
        <w:fldChar w:fldCharType="begin"/>
      </w:r>
      <w:r w:rsidRPr="00170861">
        <w:rPr>
          <w:rFonts w:cstheme="majorHAnsi"/>
          <w:color w:val="auto"/>
          <w:sz w:val="22"/>
          <w:szCs w:val="22"/>
        </w:rPr>
        <w:instrText xml:space="preserve"> HYPERLINK "https://www.sciencedirect.com/science/article/abs/pii/S1553725016300940" \l "!" </w:instrText>
      </w:r>
      <w:r w:rsidRPr="00170861">
        <w:rPr>
          <w:rFonts w:cstheme="majorHAnsi"/>
          <w:color w:val="auto"/>
          <w:sz w:val="22"/>
          <w:szCs w:val="22"/>
        </w:rPr>
      </w:r>
      <w:r w:rsidRPr="00170861">
        <w:rPr>
          <w:rFonts w:cstheme="majorHAnsi"/>
          <w:color w:val="auto"/>
          <w:sz w:val="22"/>
          <w:szCs w:val="22"/>
        </w:rPr>
        <w:fldChar w:fldCharType="separate"/>
      </w:r>
      <w:r w:rsidRPr="00170861">
        <w:rPr>
          <w:rFonts w:cstheme="majorHAnsi"/>
          <w:color w:val="auto"/>
          <w:sz w:val="22"/>
          <w:szCs w:val="22"/>
        </w:rPr>
        <w:t>B</w:t>
      </w:r>
      <w:r w:rsidRPr="00170861">
        <w:rPr>
          <w:rStyle w:val="text"/>
          <w:rFonts w:cstheme="majorHAnsi"/>
          <w:color w:val="auto"/>
          <w:sz w:val="22"/>
          <w:szCs w:val="22"/>
        </w:rPr>
        <w:t>enishek, L.,</w:t>
      </w:r>
      <w:r w:rsidRPr="00170861">
        <w:rPr>
          <w:rFonts w:cstheme="majorHAnsi"/>
          <w:color w:val="auto"/>
          <w:sz w:val="22"/>
          <w:szCs w:val="22"/>
        </w:rPr>
        <w:fldChar w:fldCharType="end"/>
      </w:r>
      <w:bookmarkStart w:id="6" w:name="bau0040"/>
      <w:bookmarkEnd w:id="5"/>
      <w:r w:rsidRPr="00170861">
        <w:rPr>
          <w:rFonts w:cstheme="majorHAnsi"/>
          <w:color w:val="auto"/>
          <w:sz w:val="22"/>
          <w:szCs w:val="22"/>
        </w:rPr>
        <w:t xml:space="preserve"> </w:t>
      </w:r>
      <w:hyperlink r:id="rId14" w:anchor="!" w:history="1">
        <w:r w:rsidRPr="00170861">
          <w:rPr>
            <w:rStyle w:val="text"/>
            <w:rFonts w:cstheme="majorHAnsi"/>
            <w:color w:val="auto"/>
            <w:sz w:val="22"/>
            <w:szCs w:val="22"/>
          </w:rPr>
          <w:t xml:space="preserve">Woods, A., Hernandez, C., </w:t>
        </w:r>
      </w:hyperlink>
      <w:bookmarkStart w:id="7" w:name="bau0050"/>
      <w:bookmarkEnd w:id="6"/>
      <w:r w:rsidRPr="00170861">
        <w:rPr>
          <w:rFonts w:cstheme="majorHAnsi"/>
          <w:color w:val="auto"/>
          <w:sz w:val="22"/>
          <w:szCs w:val="22"/>
        </w:rPr>
        <w:fldChar w:fldCharType="begin"/>
      </w:r>
      <w:r w:rsidRPr="00170861">
        <w:rPr>
          <w:rFonts w:cstheme="majorHAnsi"/>
          <w:color w:val="auto"/>
          <w:sz w:val="22"/>
          <w:szCs w:val="22"/>
        </w:rPr>
        <w:instrText xml:space="preserve"> HYPERLINK "https://www.sciencedirect.com/science/article/abs/pii/S1553725016300940" \l "!" </w:instrText>
      </w:r>
      <w:r w:rsidRPr="00170861">
        <w:rPr>
          <w:rFonts w:cstheme="majorHAnsi"/>
          <w:color w:val="auto"/>
          <w:sz w:val="22"/>
          <w:szCs w:val="22"/>
        </w:rPr>
      </w:r>
      <w:r w:rsidRPr="00170861">
        <w:rPr>
          <w:rFonts w:cstheme="majorHAnsi"/>
          <w:color w:val="auto"/>
          <w:sz w:val="22"/>
          <w:szCs w:val="22"/>
        </w:rPr>
        <w:fldChar w:fldCharType="separate"/>
      </w:r>
      <w:r w:rsidRPr="00170861">
        <w:rPr>
          <w:rStyle w:val="text"/>
          <w:rFonts w:cstheme="majorHAnsi"/>
          <w:color w:val="auto"/>
          <w:sz w:val="22"/>
          <w:szCs w:val="22"/>
        </w:rPr>
        <w:t>Salas, E.</w:t>
      </w:r>
      <w:r w:rsidRPr="00170861">
        <w:rPr>
          <w:rFonts w:cstheme="majorHAnsi"/>
          <w:color w:val="auto"/>
          <w:sz w:val="22"/>
          <w:szCs w:val="22"/>
        </w:rPr>
        <w:fldChar w:fldCharType="end"/>
      </w:r>
      <w:bookmarkEnd w:id="7"/>
      <w:r w:rsidRPr="00170861">
        <w:rPr>
          <w:rFonts w:cstheme="majorHAnsi"/>
          <w:color w:val="auto"/>
          <w:sz w:val="22"/>
          <w:szCs w:val="22"/>
        </w:rPr>
        <w:t xml:space="preserve"> (2017). </w:t>
      </w:r>
      <w:r w:rsidRPr="00170861">
        <w:rPr>
          <w:rStyle w:val="title-text"/>
          <w:rFonts w:cstheme="majorHAnsi"/>
          <w:color w:val="auto"/>
          <w:sz w:val="22"/>
          <w:szCs w:val="22"/>
        </w:rPr>
        <w:t xml:space="preserve">A Systematic Review of Team Training in Health Care: Ten Questions. </w:t>
      </w:r>
      <w:hyperlink r:id="rId15" w:tooltip="Go to The Joint Commission Journal on Quality and Patient Safety on ScienceDirect" w:history="1">
        <w:r w:rsidRPr="00170861">
          <w:rPr>
            <w:rStyle w:val="Hyperlink"/>
            <w:rFonts w:cstheme="majorHAnsi"/>
            <w:color w:val="auto"/>
            <w:sz w:val="22"/>
            <w:szCs w:val="22"/>
            <w:u w:val="none"/>
          </w:rPr>
          <w:t>The Joint Commission Journal on Quality and Patient Safety</w:t>
        </w:r>
      </w:hyperlink>
      <w:r w:rsidRPr="00170861">
        <w:rPr>
          <w:rFonts w:cstheme="majorHAnsi"/>
          <w:color w:val="auto"/>
          <w:sz w:val="22"/>
          <w:szCs w:val="22"/>
        </w:rPr>
        <w:t xml:space="preserve">. </w:t>
      </w:r>
      <w:hyperlink r:id="rId16" w:tooltip="Go to table of contents for this volume/issue" w:history="1">
        <w:r w:rsidRPr="00170861">
          <w:rPr>
            <w:rStyle w:val="Hyperlink"/>
            <w:rFonts w:cstheme="majorHAnsi"/>
            <w:color w:val="auto"/>
            <w:sz w:val="22"/>
            <w:szCs w:val="22"/>
            <w:u w:val="none"/>
          </w:rPr>
          <w:t>Volume 43, Issue 4</w:t>
        </w:r>
      </w:hyperlink>
      <w:r w:rsidRPr="00170861">
        <w:rPr>
          <w:rFonts w:cstheme="majorHAnsi"/>
          <w:color w:val="auto"/>
          <w:sz w:val="22"/>
          <w:szCs w:val="22"/>
        </w:rPr>
        <w:t>, 197-204.</w:t>
      </w:r>
    </w:p>
    <w:p w14:paraId="4F2CD5BE" w14:textId="77777777" w:rsidR="00BF6F09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6A6FED96" w14:textId="77777777" w:rsidR="003F5826" w:rsidRPr="00630A0A" w:rsidRDefault="003F5826" w:rsidP="00630A0A">
      <w:pPr>
        <w:rPr>
          <w:rFonts w:asciiTheme="majorHAnsi" w:hAnsiTheme="majorHAnsi"/>
          <w:bCs/>
          <w:iCs/>
          <w:sz w:val="22"/>
          <w:szCs w:val="22"/>
        </w:rPr>
      </w:pPr>
    </w:p>
    <w:p w14:paraId="3E54EFA0" w14:textId="77777777" w:rsidR="003F5826" w:rsidRDefault="003F5826" w:rsidP="00550468">
      <w:pPr>
        <w:pStyle w:val="ListParagraph"/>
        <w:ind w:left="360"/>
        <w:rPr>
          <w:rFonts w:asciiTheme="majorHAnsi" w:hAnsiTheme="majorHAnsi"/>
          <w:bCs/>
          <w:iCs/>
          <w:sz w:val="22"/>
          <w:szCs w:val="22"/>
        </w:rPr>
      </w:pPr>
    </w:p>
    <w:p w14:paraId="383C1FE3" w14:textId="30F1548F" w:rsidR="00E35B0E" w:rsidRPr="00B9104E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B9104E">
        <w:rPr>
          <w:rFonts w:asciiTheme="majorHAnsi" w:hAnsiTheme="majorHAnsi"/>
          <w:b/>
          <w:i/>
          <w:sz w:val="22"/>
          <w:szCs w:val="22"/>
        </w:rPr>
        <w:t>Suggested specific search terms / keywords</w:t>
      </w:r>
      <w:r w:rsidR="00577645">
        <w:rPr>
          <w:rFonts w:asciiTheme="majorHAnsi" w:hAnsiTheme="majorHAnsi"/>
          <w:b/>
          <w:i/>
          <w:sz w:val="22"/>
          <w:szCs w:val="22"/>
        </w:rPr>
        <w:t xml:space="preserve"> for literature </w:t>
      </w:r>
      <w:proofErr w:type="gramStart"/>
      <w:r w:rsidR="00577645">
        <w:rPr>
          <w:rFonts w:asciiTheme="majorHAnsi" w:hAnsiTheme="majorHAnsi"/>
          <w:b/>
          <w:i/>
          <w:sz w:val="22"/>
          <w:szCs w:val="22"/>
        </w:rPr>
        <w:t>search</w:t>
      </w:r>
      <w:proofErr w:type="gramEnd"/>
    </w:p>
    <w:p w14:paraId="1EDE4045" w14:textId="77777777" w:rsidR="008F5846" w:rsidRPr="008F5846" w:rsidRDefault="008F5846" w:rsidP="008F584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3ED43D8" w14:textId="7773D92D" w:rsidR="00D30487" w:rsidRPr="00746E41" w:rsidRDefault="00746E41" w:rsidP="00D30487">
      <w:pPr>
        <w:ind w:left="360"/>
        <w:rPr>
          <w:rFonts w:asciiTheme="majorHAnsi" w:hAnsiTheme="majorHAnsi"/>
          <w:sz w:val="22"/>
          <w:szCs w:val="22"/>
        </w:rPr>
      </w:pPr>
      <w:r w:rsidRPr="00746E41">
        <w:rPr>
          <w:rFonts w:asciiTheme="majorHAnsi" w:hAnsiTheme="majorHAnsi"/>
          <w:sz w:val="22"/>
          <w:szCs w:val="22"/>
        </w:rPr>
        <w:t>Overarching terms/keywords:</w:t>
      </w:r>
    </w:p>
    <w:p w14:paraId="325F9DBE" w14:textId="5963E300" w:rsidR="00746E41" w:rsidRDefault="00746E41" w:rsidP="00D30487">
      <w:pPr>
        <w:ind w:left="360"/>
        <w:rPr>
          <w:rFonts w:asciiTheme="majorHAnsi" w:hAnsiTheme="majorHAnsi"/>
          <w:sz w:val="22"/>
          <w:szCs w:val="22"/>
        </w:rPr>
      </w:pPr>
    </w:p>
    <w:p w14:paraId="3E755046" w14:textId="39AF66B6" w:rsidR="00746E41" w:rsidRPr="003F5826" w:rsidRDefault="00983E63" w:rsidP="003F5826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proofErr w:type="gramStart"/>
      <w:r w:rsidRPr="0013330E">
        <w:rPr>
          <w:rFonts w:asciiTheme="majorHAnsi" w:hAnsiTheme="majorHAnsi"/>
          <w:sz w:val="22"/>
          <w:szCs w:val="22"/>
        </w:rPr>
        <w:t>physical</w:t>
      </w:r>
      <w:proofErr w:type="gramEnd"/>
      <w:r w:rsidRPr="0013330E">
        <w:rPr>
          <w:rFonts w:asciiTheme="majorHAnsi" w:hAnsiTheme="majorHAnsi"/>
          <w:sz w:val="22"/>
          <w:szCs w:val="22"/>
        </w:rPr>
        <w:t xml:space="preserve"> realism</w:t>
      </w:r>
      <w:r>
        <w:rPr>
          <w:rFonts w:asciiTheme="majorHAnsi" w:hAnsiTheme="majorHAnsi"/>
          <w:sz w:val="22"/>
          <w:szCs w:val="22"/>
        </w:rPr>
        <w:t>”; “</w:t>
      </w:r>
      <w:r>
        <w:rPr>
          <w:rFonts w:asciiTheme="majorHAnsi" w:hAnsiTheme="majorHAnsi"/>
          <w:bCs/>
          <w:iCs/>
          <w:sz w:val="22"/>
          <w:szCs w:val="22"/>
        </w:rPr>
        <w:t xml:space="preserve">procedural skills training”; </w:t>
      </w:r>
      <w:r>
        <w:rPr>
          <w:rFonts w:asciiTheme="majorHAnsi" w:hAnsiTheme="majorHAnsi"/>
          <w:sz w:val="22"/>
          <w:szCs w:val="22"/>
        </w:rPr>
        <w:t>“l</w:t>
      </w:r>
      <w:r w:rsidRPr="0013330E">
        <w:rPr>
          <w:rFonts w:asciiTheme="majorHAnsi" w:hAnsiTheme="majorHAnsi"/>
          <w:sz w:val="22"/>
          <w:szCs w:val="22"/>
        </w:rPr>
        <w:t>ow- and middle-income countries</w:t>
      </w:r>
      <w:r>
        <w:rPr>
          <w:rFonts w:asciiTheme="majorHAnsi" w:hAnsiTheme="majorHAnsi"/>
          <w:sz w:val="22"/>
          <w:szCs w:val="22"/>
        </w:rPr>
        <w:t>”; “team training”; “c</w:t>
      </w:r>
      <w:r w:rsidRPr="0013330E">
        <w:rPr>
          <w:rFonts w:asciiTheme="majorHAnsi" w:hAnsiTheme="majorHAnsi"/>
          <w:sz w:val="22"/>
          <w:szCs w:val="22"/>
        </w:rPr>
        <w:t>rew resource management</w:t>
      </w:r>
      <w:r>
        <w:rPr>
          <w:rFonts w:asciiTheme="majorHAnsi" w:hAnsiTheme="majorHAnsi"/>
          <w:sz w:val="22"/>
          <w:szCs w:val="22"/>
        </w:rPr>
        <w:t>”; “</w:t>
      </w:r>
      <w:r>
        <w:rPr>
          <w:rFonts w:asciiTheme="majorHAnsi" w:hAnsiTheme="majorHAnsi"/>
          <w:bCs/>
          <w:iCs/>
          <w:sz w:val="22"/>
          <w:szCs w:val="22"/>
        </w:rPr>
        <w:t>booster training”;</w:t>
      </w:r>
      <w:r>
        <w:rPr>
          <w:rFonts w:asciiTheme="majorHAnsi" w:hAnsiTheme="majorHAnsi"/>
          <w:sz w:val="22"/>
          <w:szCs w:val="22"/>
        </w:rPr>
        <w:t xml:space="preserve"> “n</w:t>
      </w:r>
      <w:r w:rsidRPr="0013330E">
        <w:rPr>
          <w:rFonts w:asciiTheme="majorHAnsi" w:hAnsiTheme="majorHAnsi"/>
          <w:sz w:val="22"/>
          <w:szCs w:val="22"/>
        </w:rPr>
        <w:t>on-technical skills training</w:t>
      </w:r>
      <w:r>
        <w:rPr>
          <w:rFonts w:asciiTheme="majorHAnsi" w:hAnsiTheme="majorHAnsi"/>
          <w:sz w:val="22"/>
          <w:szCs w:val="22"/>
        </w:rPr>
        <w:t>”;</w:t>
      </w:r>
      <w:r w:rsidRPr="000B0831">
        <w:rPr>
          <w:rFonts w:asciiTheme="majorHAnsi" w:hAnsiTheme="majorHAnsi"/>
          <w:sz w:val="22"/>
          <w:szCs w:val="22"/>
        </w:rPr>
        <w:t xml:space="preserve"> </w:t>
      </w:r>
      <w:r w:rsidRPr="000B0831">
        <w:rPr>
          <w:rFonts w:asciiTheme="majorHAnsi" w:hAnsiTheme="majorHAnsi"/>
          <w:sz w:val="22"/>
          <w:szCs w:val="22"/>
        </w:rPr>
        <w:lastRenderedPageBreak/>
        <w:t>“simulation”</w:t>
      </w:r>
      <w:r>
        <w:rPr>
          <w:rFonts w:asciiTheme="majorHAnsi" w:hAnsiTheme="majorHAnsi"/>
          <w:sz w:val="22"/>
          <w:szCs w:val="22"/>
        </w:rPr>
        <w:t>;</w:t>
      </w:r>
      <w:r w:rsidRPr="000B0831">
        <w:rPr>
          <w:rFonts w:asciiTheme="majorHAnsi" w:hAnsiTheme="majorHAnsi"/>
          <w:sz w:val="22"/>
          <w:szCs w:val="22"/>
        </w:rPr>
        <w:t xml:space="preserve"> “computer simulation”</w:t>
      </w:r>
      <w:r>
        <w:rPr>
          <w:rFonts w:asciiTheme="majorHAnsi" w:hAnsiTheme="majorHAnsi"/>
          <w:sz w:val="22"/>
          <w:szCs w:val="22"/>
        </w:rPr>
        <w:t xml:space="preserve">; </w:t>
      </w:r>
      <w:r w:rsidRPr="000B0831">
        <w:rPr>
          <w:rFonts w:asciiTheme="majorHAnsi" w:hAnsiTheme="majorHAnsi"/>
          <w:sz w:val="22"/>
          <w:szCs w:val="22"/>
        </w:rPr>
        <w:t>“training”</w:t>
      </w:r>
      <w:r>
        <w:rPr>
          <w:rFonts w:asciiTheme="majorHAnsi" w:hAnsiTheme="majorHAnsi"/>
          <w:sz w:val="22"/>
          <w:szCs w:val="22"/>
        </w:rPr>
        <w:t>;</w:t>
      </w:r>
      <w:r w:rsidRPr="000B0831">
        <w:rPr>
          <w:rFonts w:asciiTheme="majorHAnsi" w:hAnsiTheme="majorHAnsi"/>
          <w:sz w:val="22"/>
          <w:szCs w:val="22"/>
        </w:rPr>
        <w:t xml:space="preserve"> “skill”</w:t>
      </w:r>
      <w:r>
        <w:rPr>
          <w:rFonts w:asciiTheme="majorHAnsi" w:hAnsiTheme="majorHAnsi"/>
          <w:sz w:val="22"/>
          <w:szCs w:val="22"/>
        </w:rPr>
        <w:t>;</w:t>
      </w:r>
      <w:r w:rsidRPr="000B0831">
        <w:rPr>
          <w:rFonts w:asciiTheme="majorHAnsi" w:hAnsiTheme="majorHAnsi"/>
          <w:sz w:val="22"/>
          <w:szCs w:val="22"/>
        </w:rPr>
        <w:t xml:space="preserve"> “mannequin”</w:t>
      </w:r>
      <w:r>
        <w:rPr>
          <w:rFonts w:asciiTheme="majorHAnsi" w:hAnsiTheme="majorHAnsi"/>
          <w:sz w:val="22"/>
          <w:szCs w:val="22"/>
        </w:rPr>
        <w:t>;</w:t>
      </w:r>
      <w:r w:rsidRPr="000B0831">
        <w:rPr>
          <w:rFonts w:asciiTheme="majorHAnsi" w:hAnsiTheme="majorHAnsi"/>
          <w:sz w:val="22"/>
          <w:szCs w:val="22"/>
        </w:rPr>
        <w:t xml:space="preserve"> “manikin”</w:t>
      </w:r>
      <w:r>
        <w:rPr>
          <w:rFonts w:asciiTheme="majorHAnsi" w:hAnsiTheme="majorHAnsi"/>
          <w:sz w:val="22"/>
          <w:szCs w:val="22"/>
        </w:rPr>
        <w:t xml:space="preserve">; </w:t>
      </w:r>
      <w:r w:rsidRPr="000B0831">
        <w:rPr>
          <w:rFonts w:asciiTheme="majorHAnsi" w:hAnsiTheme="majorHAnsi"/>
          <w:sz w:val="22"/>
          <w:szCs w:val="22"/>
        </w:rPr>
        <w:t>“assessment”</w:t>
      </w:r>
      <w:r>
        <w:rPr>
          <w:rFonts w:asciiTheme="majorHAnsi" w:hAnsiTheme="majorHAnsi"/>
          <w:sz w:val="22"/>
          <w:szCs w:val="22"/>
        </w:rPr>
        <w:t>;</w:t>
      </w:r>
      <w:r w:rsidRPr="0013330E">
        <w:t xml:space="preserve"> </w:t>
      </w:r>
    </w:p>
    <w:p w14:paraId="35956266" w14:textId="77777777" w:rsidR="00746E41" w:rsidRDefault="00746E41" w:rsidP="00746E41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1AFAB029" w14:textId="59695FE6" w:rsidR="00746E41" w:rsidRPr="002A295C" w:rsidRDefault="00746E41" w:rsidP="00FE37B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iCs/>
          <w:sz w:val="22"/>
          <w:szCs w:val="22"/>
        </w:rPr>
      </w:pPr>
      <w:r w:rsidRPr="00FE37B7">
        <w:rPr>
          <w:rFonts w:asciiTheme="majorHAnsi" w:hAnsiTheme="majorHAnsi"/>
          <w:bCs/>
          <w:iCs/>
          <w:sz w:val="22"/>
          <w:szCs w:val="22"/>
          <w:u w:val="single"/>
        </w:rPr>
        <w:t>Effect on team training</w:t>
      </w:r>
      <w:r>
        <w:rPr>
          <w:rFonts w:asciiTheme="majorHAnsi" w:hAnsiTheme="majorHAnsi"/>
          <w:bCs/>
          <w:iCs/>
          <w:sz w:val="22"/>
          <w:szCs w:val="22"/>
        </w:rPr>
        <w:t>:</w:t>
      </w:r>
    </w:p>
    <w:p w14:paraId="41B1E013" w14:textId="77777777" w:rsidR="00FE37B7" w:rsidRPr="00534929" w:rsidRDefault="00FE37B7" w:rsidP="00FE37B7">
      <w:pPr>
        <w:pStyle w:val="ListParagraph"/>
        <w:ind w:left="928"/>
        <w:rPr>
          <w:rFonts w:asciiTheme="majorHAnsi" w:hAnsiTheme="majorHAnsi" w:cstheme="majorHAnsi"/>
          <w:bCs/>
          <w:iCs/>
          <w:sz w:val="22"/>
          <w:szCs w:val="22"/>
        </w:rPr>
      </w:pPr>
      <w:r w:rsidRPr="00170861">
        <w:rPr>
          <w:rFonts w:asciiTheme="majorHAnsi" w:hAnsiTheme="majorHAnsi" w:cstheme="majorHAnsi"/>
          <w:sz w:val="22"/>
          <w:szCs w:val="22"/>
        </w:rPr>
        <w:t>“</w:t>
      </w:r>
      <w:proofErr w:type="gramStart"/>
      <w:r>
        <w:rPr>
          <w:rFonts w:asciiTheme="majorHAnsi" w:hAnsiTheme="majorHAnsi" w:cstheme="majorHAnsi"/>
          <w:sz w:val="22"/>
          <w:szCs w:val="22"/>
        </w:rPr>
        <w:t>s</w:t>
      </w:r>
      <w:r w:rsidRPr="00170861">
        <w:rPr>
          <w:rFonts w:asciiTheme="majorHAnsi" w:hAnsiTheme="majorHAnsi" w:cstheme="majorHAnsi"/>
          <w:sz w:val="22"/>
          <w:szCs w:val="22"/>
        </w:rPr>
        <w:t>imulation</w:t>
      </w:r>
      <w:proofErr w:type="gramEnd"/>
      <w:r w:rsidRPr="00170861">
        <w:rPr>
          <w:rFonts w:asciiTheme="majorHAnsi" w:hAnsiTheme="majorHAnsi" w:cstheme="majorHAnsi"/>
          <w:sz w:val="22"/>
          <w:szCs w:val="22"/>
        </w:rPr>
        <w:t xml:space="preserve"> training”, “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170861">
        <w:rPr>
          <w:rFonts w:asciiTheme="majorHAnsi" w:hAnsiTheme="majorHAnsi" w:cstheme="majorHAnsi"/>
          <w:sz w:val="22"/>
          <w:szCs w:val="22"/>
        </w:rPr>
        <w:t xml:space="preserve">rew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170861">
        <w:rPr>
          <w:rFonts w:asciiTheme="majorHAnsi" w:hAnsiTheme="majorHAnsi" w:cstheme="majorHAnsi"/>
          <w:sz w:val="22"/>
          <w:szCs w:val="22"/>
        </w:rPr>
        <w:t xml:space="preserve">esource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170861">
        <w:rPr>
          <w:rFonts w:asciiTheme="majorHAnsi" w:hAnsiTheme="majorHAnsi" w:cstheme="majorHAnsi"/>
          <w:sz w:val="22"/>
          <w:szCs w:val="22"/>
        </w:rPr>
        <w:t>anagement training”, “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170861">
        <w:rPr>
          <w:rFonts w:asciiTheme="majorHAnsi" w:hAnsiTheme="majorHAnsi" w:cstheme="majorHAnsi"/>
          <w:sz w:val="22"/>
          <w:szCs w:val="22"/>
        </w:rPr>
        <w:t>eam-based training”, “continuous quality improvement”</w:t>
      </w:r>
      <w:r w:rsidRPr="00170861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>
        <w:rPr>
          <w:rFonts w:asciiTheme="majorHAnsi" w:hAnsiTheme="majorHAnsi" w:cstheme="majorHAnsi"/>
          <w:bCs/>
          <w:iCs/>
          <w:sz w:val="22"/>
          <w:szCs w:val="22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group specific education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simulation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virtual reality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simulation standards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mannequins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patient safety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research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Pr="00170861">
        <w:rPr>
          <w:rFonts w:asciiTheme="majorHAnsi" w:hAnsiTheme="majorHAnsi" w:cstheme="majorHAnsi"/>
          <w:sz w:val="22"/>
          <w:szCs w:val="22"/>
          <w:shd w:val="clear" w:color="auto" w:fill="FFFFFF"/>
        </w:rPr>
        <w:t>fidelity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”, “team maintenance”, “team cohesiveness”, “team mentorship process”.</w:t>
      </w:r>
    </w:p>
    <w:p w14:paraId="1E44CAC5" w14:textId="77777777" w:rsidR="00746E41" w:rsidRDefault="00746E41" w:rsidP="00746E41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</w:rPr>
      </w:pPr>
    </w:p>
    <w:p w14:paraId="4F5466DD" w14:textId="77777777" w:rsidR="008F5846" w:rsidRPr="008F5846" w:rsidRDefault="008F5846" w:rsidP="008F584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3FB1748" w14:textId="77777777" w:rsidR="008F5846" w:rsidRPr="008F5846" w:rsidRDefault="008F5846" w:rsidP="008F584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5A0232D" w14:textId="4A5AE7D1" w:rsidR="00E35B0E" w:rsidRPr="00C20328" w:rsidRDefault="00E35B0E" w:rsidP="00E35B0E">
      <w:pPr>
        <w:pStyle w:val="ListParagraph"/>
        <w:numPr>
          <w:ilvl w:val="0"/>
          <w:numId w:val="1"/>
        </w:numPr>
        <w:rPr>
          <w:rStyle w:val="Heading1Char"/>
          <w:rFonts w:eastAsiaTheme="minorEastAsia" w:cstheme="minorBidi"/>
          <w:b w:val="0"/>
          <w:bCs w:val="0"/>
          <w:color w:val="auto"/>
          <w:sz w:val="22"/>
          <w:szCs w:val="22"/>
          <w:lang w:val="en-CA" w:eastAsia="en-US"/>
        </w:rPr>
      </w:pPr>
      <w:r w:rsidRPr="00B9104E">
        <w:rPr>
          <w:rFonts w:asciiTheme="majorHAnsi" w:hAnsiTheme="majorHAnsi"/>
          <w:b/>
          <w:i/>
          <w:sz w:val="22"/>
          <w:szCs w:val="22"/>
        </w:rPr>
        <w:t>Notes:</w:t>
      </w:r>
      <w:r w:rsidRPr="008F5846">
        <w:rPr>
          <w:rFonts w:asciiTheme="majorHAnsi" w:hAnsiTheme="majorHAnsi"/>
          <w:sz w:val="22"/>
          <w:szCs w:val="22"/>
        </w:rPr>
        <w:t xml:space="preserve"> </w:t>
      </w:r>
    </w:p>
    <w:p w14:paraId="369BB03B" w14:textId="49448E70" w:rsidR="00C20328" w:rsidRDefault="00390DA3" w:rsidP="00390DA3">
      <w:pPr>
        <w:tabs>
          <w:tab w:val="left" w:pos="352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74CB98AD" w14:textId="7108491C" w:rsidR="009158E5" w:rsidRPr="00C20328" w:rsidRDefault="00C20328" w:rsidP="00E35B0E">
      <w:pPr>
        <w:rPr>
          <w:rFonts w:asciiTheme="majorHAnsi" w:hAnsiTheme="majorHAnsi"/>
          <w:b/>
          <w:bCs/>
          <w:sz w:val="22"/>
          <w:szCs w:val="22"/>
        </w:rPr>
      </w:pPr>
      <w:r w:rsidRPr="00C20328">
        <w:rPr>
          <w:rFonts w:asciiTheme="majorHAnsi" w:hAnsiTheme="majorHAnsi"/>
          <w:b/>
          <w:bCs/>
          <w:sz w:val="22"/>
          <w:szCs w:val="22"/>
        </w:rPr>
        <w:t>References</w:t>
      </w:r>
    </w:p>
    <w:p w14:paraId="2BC66636" w14:textId="77777777" w:rsidR="009158E5" w:rsidRDefault="009158E5" w:rsidP="00E35B0E"/>
    <w:p w14:paraId="41267EE4" w14:textId="77777777" w:rsidR="008A3268" w:rsidRPr="008A3268" w:rsidRDefault="009158E5" w:rsidP="008A3268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8A3268" w:rsidRPr="008A3268">
        <w:rPr>
          <w:noProof/>
        </w:rPr>
        <w:t>1.</w:t>
      </w:r>
      <w:r w:rsidR="008A3268" w:rsidRPr="008A3268">
        <w:rPr>
          <w:noProof/>
        </w:rPr>
        <w:tab/>
        <w:t xml:space="preserve">Cheng A, Lang TR, Starr SR, Pusic M, Cook DA. Technology-enhanced simulation and pediatric education: a meta-analysis. </w:t>
      </w:r>
      <w:r w:rsidR="008A3268" w:rsidRPr="008A3268">
        <w:rPr>
          <w:i/>
          <w:noProof/>
        </w:rPr>
        <w:t xml:space="preserve">Pediatrics. </w:t>
      </w:r>
      <w:r w:rsidR="008A3268" w:rsidRPr="008A3268">
        <w:rPr>
          <w:noProof/>
        </w:rPr>
        <w:t>2014;133(5):e1313-e1323.</w:t>
      </w:r>
    </w:p>
    <w:p w14:paraId="31C428CA" w14:textId="77777777" w:rsidR="008A3268" w:rsidRPr="008A3268" w:rsidRDefault="008A3268" w:rsidP="008A3268">
      <w:pPr>
        <w:pStyle w:val="EndNoteBibliography"/>
        <w:ind w:left="720" w:hanging="720"/>
        <w:rPr>
          <w:noProof/>
        </w:rPr>
      </w:pPr>
      <w:r w:rsidRPr="008A3268">
        <w:rPr>
          <w:noProof/>
        </w:rPr>
        <w:t>2.</w:t>
      </w:r>
      <w:r w:rsidRPr="008A3268">
        <w:rPr>
          <w:noProof/>
        </w:rPr>
        <w:tab/>
        <w:t xml:space="preserve">Gross B, Rusin L, Kiesewetter J, et al. Crew resource management training in healthcare: a systematic review of intervention design, training conditions and evaluation. </w:t>
      </w:r>
      <w:r w:rsidRPr="008A3268">
        <w:rPr>
          <w:i/>
          <w:noProof/>
        </w:rPr>
        <w:t xml:space="preserve">BMJ open. </w:t>
      </w:r>
      <w:r w:rsidRPr="008A3268">
        <w:rPr>
          <w:noProof/>
        </w:rPr>
        <w:t>2019;9(2):e025247.</w:t>
      </w:r>
    </w:p>
    <w:p w14:paraId="1B725BC7" w14:textId="417D713D" w:rsidR="00E35B0E" w:rsidRDefault="009158E5" w:rsidP="00E35B0E">
      <w:r>
        <w:fldChar w:fldCharType="end"/>
      </w:r>
    </w:p>
    <w:sectPr w:rsidR="00E35B0E" w:rsidSect="008367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AC"/>
    <w:multiLevelType w:val="hybridMultilevel"/>
    <w:tmpl w:val="A0904A16"/>
    <w:lvl w:ilvl="0" w:tplc="D168305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4171"/>
    <w:multiLevelType w:val="hybridMultilevel"/>
    <w:tmpl w:val="B5448582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59537D12"/>
    <w:multiLevelType w:val="hybridMultilevel"/>
    <w:tmpl w:val="9C98F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4850517">
    <w:abstractNumId w:val="2"/>
  </w:num>
  <w:num w:numId="2" w16cid:durableId="1800294426">
    <w:abstractNumId w:val="0"/>
  </w:num>
  <w:num w:numId="3" w16cid:durableId="183752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35B0E"/>
    <w:rsid w:val="00017712"/>
    <w:rsid w:val="00031524"/>
    <w:rsid w:val="000563FD"/>
    <w:rsid w:val="000740E6"/>
    <w:rsid w:val="000929B6"/>
    <w:rsid w:val="000A08D1"/>
    <w:rsid w:val="000C10F7"/>
    <w:rsid w:val="000C3A01"/>
    <w:rsid w:val="000C4A56"/>
    <w:rsid w:val="000D245D"/>
    <w:rsid w:val="00111148"/>
    <w:rsid w:val="00134E43"/>
    <w:rsid w:val="00141E15"/>
    <w:rsid w:val="001441CB"/>
    <w:rsid w:val="00155DD9"/>
    <w:rsid w:val="001576EA"/>
    <w:rsid w:val="001B2D1C"/>
    <w:rsid w:val="001E7F75"/>
    <w:rsid w:val="00240342"/>
    <w:rsid w:val="00243718"/>
    <w:rsid w:val="0024590E"/>
    <w:rsid w:val="00246E9E"/>
    <w:rsid w:val="002528F8"/>
    <w:rsid w:val="0026138E"/>
    <w:rsid w:val="0026497B"/>
    <w:rsid w:val="002818AA"/>
    <w:rsid w:val="00286723"/>
    <w:rsid w:val="00291DCE"/>
    <w:rsid w:val="002A295C"/>
    <w:rsid w:val="002A2EB6"/>
    <w:rsid w:val="002D030E"/>
    <w:rsid w:val="002E014A"/>
    <w:rsid w:val="002E5667"/>
    <w:rsid w:val="002E7AFB"/>
    <w:rsid w:val="0030261B"/>
    <w:rsid w:val="00317EEF"/>
    <w:rsid w:val="003247B3"/>
    <w:rsid w:val="00353D3E"/>
    <w:rsid w:val="00354F0D"/>
    <w:rsid w:val="00367908"/>
    <w:rsid w:val="0037049F"/>
    <w:rsid w:val="00390DA3"/>
    <w:rsid w:val="003A099B"/>
    <w:rsid w:val="003A7DFB"/>
    <w:rsid w:val="003C3A8E"/>
    <w:rsid w:val="003F09D0"/>
    <w:rsid w:val="003F1C21"/>
    <w:rsid w:val="003F5826"/>
    <w:rsid w:val="004449A8"/>
    <w:rsid w:val="0045122A"/>
    <w:rsid w:val="00461D21"/>
    <w:rsid w:val="0046222D"/>
    <w:rsid w:val="00472B24"/>
    <w:rsid w:val="004A718D"/>
    <w:rsid w:val="004B64A9"/>
    <w:rsid w:val="004D657B"/>
    <w:rsid w:val="004E4556"/>
    <w:rsid w:val="004F2B83"/>
    <w:rsid w:val="00517C2C"/>
    <w:rsid w:val="00550357"/>
    <w:rsid w:val="00550468"/>
    <w:rsid w:val="005512D4"/>
    <w:rsid w:val="00562278"/>
    <w:rsid w:val="00577645"/>
    <w:rsid w:val="00593364"/>
    <w:rsid w:val="005A0C26"/>
    <w:rsid w:val="005A6D17"/>
    <w:rsid w:val="00625EF3"/>
    <w:rsid w:val="00630A0A"/>
    <w:rsid w:val="00636EE7"/>
    <w:rsid w:val="006436D8"/>
    <w:rsid w:val="00652681"/>
    <w:rsid w:val="00653379"/>
    <w:rsid w:val="006C5DC3"/>
    <w:rsid w:val="006E7C06"/>
    <w:rsid w:val="00742DBB"/>
    <w:rsid w:val="00746E41"/>
    <w:rsid w:val="0075527A"/>
    <w:rsid w:val="00793DAE"/>
    <w:rsid w:val="007C1BF6"/>
    <w:rsid w:val="008343E5"/>
    <w:rsid w:val="008367E6"/>
    <w:rsid w:val="008532C2"/>
    <w:rsid w:val="00853BE3"/>
    <w:rsid w:val="0088437D"/>
    <w:rsid w:val="008A3268"/>
    <w:rsid w:val="008A655F"/>
    <w:rsid w:val="008B0C5D"/>
    <w:rsid w:val="008C4B39"/>
    <w:rsid w:val="008F5846"/>
    <w:rsid w:val="009047A2"/>
    <w:rsid w:val="009158E5"/>
    <w:rsid w:val="0092640B"/>
    <w:rsid w:val="00952238"/>
    <w:rsid w:val="00983E63"/>
    <w:rsid w:val="009976AE"/>
    <w:rsid w:val="009A3D02"/>
    <w:rsid w:val="009A64B6"/>
    <w:rsid w:val="009C1173"/>
    <w:rsid w:val="009D2C82"/>
    <w:rsid w:val="009D58BD"/>
    <w:rsid w:val="00A30DDC"/>
    <w:rsid w:val="00A63B6F"/>
    <w:rsid w:val="00A7599B"/>
    <w:rsid w:val="00A95129"/>
    <w:rsid w:val="00AD6695"/>
    <w:rsid w:val="00B22C47"/>
    <w:rsid w:val="00B6706C"/>
    <w:rsid w:val="00B902F4"/>
    <w:rsid w:val="00B9104E"/>
    <w:rsid w:val="00BA0CD4"/>
    <w:rsid w:val="00BA14E4"/>
    <w:rsid w:val="00BF20F9"/>
    <w:rsid w:val="00BF6F09"/>
    <w:rsid w:val="00BF79DD"/>
    <w:rsid w:val="00C14F7C"/>
    <w:rsid w:val="00C20328"/>
    <w:rsid w:val="00C734E6"/>
    <w:rsid w:val="00C74BFB"/>
    <w:rsid w:val="00C80522"/>
    <w:rsid w:val="00C818C3"/>
    <w:rsid w:val="00C8481E"/>
    <w:rsid w:val="00CB6DD4"/>
    <w:rsid w:val="00D2542B"/>
    <w:rsid w:val="00D30245"/>
    <w:rsid w:val="00D30487"/>
    <w:rsid w:val="00D33E34"/>
    <w:rsid w:val="00D4051E"/>
    <w:rsid w:val="00D4479B"/>
    <w:rsid w:val="00D763C9"/>
    <w:rsid w:val="00DA1871"/>
    <w:rsid w:val="00E03FB5"/>
    <w:rsid w:val="00E05102"/>
    <w:rsid w:val="00E11171"/>
    <w:rsid w:val="00E32568"/>
    <w:rsid w:val="00E35B0E"/>
    <w:rsid w:val="00E57141"/>
    <w:rsid w:val="00E676D3"/>
    <w:rsid w:val="00E820C1"/>
    <w:rsid w:val="00E844FC"/>
    <w:rsid w:val="00E9163E"/>
    <w:rsid w:val="00E97FC2"/>
    <w:rsid w:val="00ED7E33"/>
    <w:rsid w:val="00F15D80"/>
    <w:rsid w:val="00F56CFD"/>
    <w:rsid w:val="00F63721"/>
    <w:rsid w:val="00F7788E"/>
    <w:rsid w:val="00F874A7"/>
    <w:rsid w:val="00F96BB6"/>
    <w:rsid w:val="00F97F67"/>
    <w:rsid w:val="00FD30EA"/>
    <w:rsid w:val="00FD6915"/>
    <w:rsid w:val="00FE0A32"/>
    <w:rsid w:val="00FE37B7"/>
    <w:rsid w:val="00FF6720"/>
    <w:rsid w:val="6C979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38711"/>
  <w15:docId w15:val="{45B38BEC-7FA0-4C4F-BF36-37698190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0E"/>
    <w:pPr>
      <w:ind w:left="720"/>
      <w:contextualSpacing/>
    </w:pPr>
  </w:style>
  <w:style w:type="table" w:styleId="TableGrid">
    <w:name w:val="Table Grid"/>
    <w:basedOn w:val="TableNormal"/>
    <w:uiPriority w:val="39"/>
    <w:rsid w:val="00E35B0E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5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Revision">
    <w:name w:val="Revision"/>
    <w:hidden/>
    <w:uiPriority w:val="99"/>
    <w:semiHidden/>
    <w:rsid w:val="00577645"/>
  </w:style>
  <w:style w:type="paragraph" w:customStyle="1" w:styleId="EndNoteBibliographyTitle">
    <w:name w:val="EndNote Bibliography Title"/>
    <w:basedOn w:val="Normal"/>
    <w:link w:val="EndNoteBibliographyTitleChar"/>
    <w:rsid w:val="009158E5"/>
    <w:pPr>
      <w:jc w:val="center"/>
    </w:pPr>
    <w:rPr>
      <w:rFonts w:ascii="Cambria" w:hAnsi="Cambria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58E5"/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158E5"/>
    <w:rPr>
      <w:rFonts w:ascii="Cambria" w:hAnsi="Cambria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58E5"/>
    <w:rPr>
      <w:rFonts w:ascii="Cambria" w:hAnsi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173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9C1173"/>
  </w:style>
  <w:style w:type="character" w:customStyle="1" w:styleId="docsum-journal-citation">
    <w:name w:val="docsum-journal-citation"/>
    <w:basedOn w:val="DefaultParagraphFont"/>
    <w:rsid w:val="009C1173"/>
  </w:style>
  <w:style w:type="character" w:customStyle="1" w:styleId="markedcontent">
    <w:name w:val="markedcontent"/>
    <w:basedOn w:val="DefaultParagraphFont"/>
    <w:rsid w:val="009A3D02"/>
  </w:style>
  <w:style w:type="paragraph" w:styleId="NormalWeb">
    <w:name w:val="Normal (Web)"/>
    <w:basedOn w:val="Normal"/>
    <w:uiPriority w:val="99"/>
    <w:unhideWhenUsed/>
    <w:rsid w:val="007C1B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C1BF6"/>
    <w:rPr>
      <w:i/>
      <w:iCs/>
    </w:rPr>
  </w:style>
  <w:style w:type="character" w:styleId="Strong">
    <w:name w:val="Strong"/>
    <w:basedOn w:val="DefaultParagraphFont"/>
    <w:uiPriority w:val="22"/>
    <w:qFormat/>
    <w:rsid w:val="007C1BF6"/>
    <w:rPr>
      <w:b/>
      <w:bCs/>
    </w:rPr>
  </w:style>
  <w:style w:type="character" w:customStyle="1" w:styleId="citation-part">
    <w:name w:val="citation-part"/>
    <w:basedOn w:val="DefaultParagraphFont"/>
    <w:rsid w:val="007C1BF6"/>
  </w:style>
  <w:style w:type="character" w:customStyle="1" w:styleId="docsum-pmid">
    <w:name w:val="docsum-pmid"/>
    <w:basedOn w:val="DefaultParagraphFont"/>
    <w:rsid w:val="007C1BF6"/>
  </w:style>
  <w:style w:type="character" w:customStyle="1" w:styleId="publication-type">
    <w:name w:val="publication-type"/>
    <w:basedOn w:val="DefaultParagraphFont"/>
    <w:rsid w:val="007C1BF6"/>
  </w:style>
  <w:style w:type="character" w:customStyle="1" w:styleId="Heading2Char">
    <w:name w:val="Heading 2 Char"/>
    <w:basedOn w:val="DefaultParagraphFont"/>
    <w:link w:val="Heading2"/>
    <w:uiPriority w:val="9"/>
    <w:semiHidden/>
    <w:rsid w:val="008C4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">
    <w:name w:val="cit"/>
    <w:basedOn w:val="DefaultParagraphFont"/>
    <w:rsid w:val="008C4B39"/>
  </w:style>
  <w:style w:type="character" w:customStyle="1" w:styleId="citation-doi">
    <w:name w:val="citation-doi"/>
    <w:basedOn w:val="DefaultParagraphFont"/>
    <w:rsid w:val="008C4B39"/>
  </w:style>
  <w:style w:type="character" w:customStyle="1" w:styleId="citeproc-container-title">
    <w:name w:val="citeproc-container-title"/>
    <w:basedOn w:val="DefaultParagraphFont"/>
    <w:rsid w:val="008C4B39"/>
  </w:style>
  <w:style w:type="character" w:customStyle="1" w:styleId="citeproc-volume">
    <w:name w:val="citeproc-volume"/>
    <w:basedOn w:val="DefaultParagraphFont"/>
    <w:rsid w:val="008C4B39"/>
  </w:style>
  <w:style w:type="character" w:customStyle="1" w:styleId="citeproc-page">
    <w:name w:val="citeproc-page"/>
    <w:basedOn w:val="DefaultParagraphFont"/>
    <w:rsid w:val="008C4B39"/>
  </w:style>
  <w:style w:type="character" w:customStyle="1" w:styleId="authors-list-item">
    <w:name w:val="authors-list-item"/>
    <w:basedOn w:val="DefaultParagraphFont"/>
    <w:rsid w:val="008C4B39"/>
  </w:style>
  <w:style w:type="character" w:customStyle="1" w:styleId="author-sup-separator">
    <w:name w:val="author-sup-separator"/>
    <w:basedOn w:val="DefaultParagraphFont"/>
    <w:rsid w:val="008C4B39"/>
  </w:style>
  <w:style w:type="character" w:customStyle="1" w:styleId="comma">
    <w:name w:val="comma"/>
    <w:basedOn w:val="DefaultParagraphFont"/>
    <w:rsid w:val="008C4B39"/>
  </w:style>
  <w:style w:type="character" w:customStyle="1" w:styleId="period">
    <w:name w:val="period"/>
    <w:basedOn w:val="DefaultParagraphFont"/>
    <w:rsid w:val="008C4B39"/>
  </w:style>
  <w:style w:type="character" w:customStyle="1" w:styleId="secondary-date">
    <w:name w:val="secondary-date"/>
    <w:basedOn w:val="DefaultParagraphFont"/>
    <w:rsid w:val="008C4B39"/>
  </w:style>
  <w:style w:type="character" w:customStyle="1" w:styleId="text">
    <w:name w:val="text"/>
    <w:basedOn w:val="DefaultParagraphFont"/>
    <w:rsid w:val="008C4B39"/>
  </w:style>
  <w:style w:type="character" w:customStyle="1" w:styleId="title-text">
    <w:name w:val="title-text"/>
    <w:basedOn w:val="DefaultParagraphFont"/>
    <w:rsid w:val="008C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7726304/" TargetMode="External"/><Relationship Id="rId13" Type="http://schemas.openxmlformats.org/officeDocument/2006/relationships/hyperlink" Target="https://www.sciencedirect.com/science/article/abs/pii/S155372501630094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med.ncbi.nlm.nih.gov/?term=Adib-Hajbaghery+M&amp;cauthor_id=2801133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journal/15537250/43/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med.ncbi.nlm.nih.gov/3154974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iencedirect.com/science/journal/15537250" TargetMode="External"/><Relationship Id="rId10" Type="http://schemas.openxmlformats.org/officeDocument/2006/relationships/hyperlink" Target="https://pubmed.ncbi.nlm.nih.gov/33544086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med.ncbi.nlm.nih.gov/24033002/" TargetMode="External"/><Relationship Id="rId14" Type="http://schemas.openxmlformats.org/officeDocument/2006/relationships/hyperlink" Target="https://www.sciencedirect.com/science/article/abs/pii/S155372501630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0657BF9299469423D6727045902D" ma:contentTypeVersion="9" ma:contentTypeDescription="Create a new document." ma:contentTypeScope="" ma:versionID="64be2f4a199d58feef96a5c14d90d688">
  <xsd:schema xmlns:xsd="http://www.w3.org/2001/XMLSchema" xmlns:xs="http://www.w3.org/2001/XMLSchema" xmlns:p="http://schemas.microsoft.com/office/2006/metadata/properties" xmlns:ns3="2c71fa27-7996-469b-bbd5-95961ffc4936" targetNamespace="http://schemas.microsoft.com/office/2006/metadata/properties" ma:root="true" ma:fieldsID="c36208b809a8ef07426c1d11481eb3f2" ns3:_="">
    <xsd:import namespace="2c71fa27-7996-469b-bbd5-95961ffc4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fa27-7996-469b-bbd5-95961ff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A8404-B5EE-4DD1-87FB-A2D2ED4AD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197FC-4F49-4712-AB9B-F427FB7A3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DBDEC-FF81-491C-8745-D56BDDCD0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1fa27-7996-469b-bbd5-95961ffc4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Cheng</dc:creator>
  <cp:keywords/>
  <dc:description/>
  <cp:lastModifiedBy>Andrew Lockey MBE</cp:lastModifiedBy>
  <cp:revision>23</cp:revision>
  <dcterms:created xsi:type="dcterms:W3CDTF">2023-01-26T20:10:00Z</dcterms:created>
  <dcterms:modified xsi:type="dcterms:W3CDTF">2023-09-29T10:21:00Z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0x010100D99D0657BF9299469423D6727045902D</vt:lpwstr>
  </property>
</Properties>
</file>