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F343" w14:textId="6A9DB447" w:rsidR="00552184" w:rsidRPr="00093C4E" w:rsidRDefault="00552184">
      <w:pPr>
        <w:rPr>
          <w:rFonts w:asciiTheme="majorHAnsi" w:hAnsiTheme="majorHAnsi"/>
          <w:b/>
          <w:sz w:val="22"/>
          <w:szCs w:val="22"/>
          <w:lang w:val="en-US"/>
        </w:rPr>
      </w:pPr>
      <w:r w:rsidRPr="00093C4E">
        <w:rPr>
          <w:rFonts w:asciiTheme="majorHAnsi" w:hAnsiTheme="majorHAnsi"/>
          <w:b/>
          <w:sz w:val="22"/>
          <w:szCs w:val="22"/>
          <w:lang w:val="en-US"/>
        </w:rPr>
        <w:t>Study Protocol</w:t>
      </w:r>
    </w:p>
    <w:p w14:paraId="49E0E56B" w14:textId="77777777" w:rsidR="00552184" w:rsidRPr="009051A3" w:rsidRDefault="00552184">
      <w:pPr>
        <w:rPr>
          <w:rFonts w:asciiTheme="majorHAnsi" w:hAnsiTheme="majorHAnsi"/>
          <w:b/>
          <w:sz w:val="22"/>
          <w:szCs w:val="22"/>
          <w:lang w:val="en-US"/>
        </w:rPr>
      </w:pPr>
    </w:p>
    <w:p w14:paraId="18361572" w14:textId="77777777" w:rsidR="00E35B0E" w:rsidRPr="009051A3" w:rsidRDefault="00E35B0E">
      <w:pPr>
        <w:rPr>
          <w:rFonts w:asciiTheme="majorHAnsi" w:hAnsiTheme="majorHAnsi"/>
          <w:sz w:val="22"/>
          <w:szCs w:val="22"/>
          <w:lang w:val="en-US"/>
        </w:rPr>
      </w:pPr>
    </w:p>
    <w:p w14:paraId="6DE163D1" w14:textId="7E7BF774" w:rsidR="00E35B0E" w:rsidRPr="009051A3" w:rsidRDefault="009D2C82">
      <w:pPr>
        <w:rPr>
          <w:rFonts w:asciiTheme="majorHAnsi" w:hAnsiTheme="majorHAnsi"/>
          <w:b/>
          <w:sz w:val="22"/>
          <w:szCs w:val="22"/>
          <w:u w:val="single"/>
          <w:lang w:val="en-US"/>
        </w:rPr>
      </w:pPr>
      <w:r w:rsidRPr="009051A3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Key Question Development </w:t>
      </w:r>
      <w:r w:rsidR="00E35B0E" w:rsidRPr="009051A3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Template </w:t>
      </w:r>
    </w:p>
    <w:p w14:paraId="7ABF4BF9" w14:textId="77777777" w:rsidR="00E35B0E" w:rsidRPr="009051A3" w:rsidRDefault="00E35B0E">
      <w:pPr>
        <w:rPr>
          <w:rFonts w:asciiTheme="majorHAnsi" w:hAnsiTheme="majorHAnsi"/>
          <w:sz w:val="22"/>
          <w:szCs w:val="22"/>
          <w:lang w:val="en-US"/>
        </w:rPr>
      </w:pPr>
    </w:p>
    <w:p w14:paraId="17D283D3" w14:textId="525AD1FF" w:rsidR="00E35B0E" w:rsidRPr="009051A3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Topic / Title:</w:t>
      </w:r>
      <w:r w:rsidR="002E5667" w:rsidRPr="009051A3">
        <w:rPr>
          <w:rFonts w:asciiTheme="majorHAnsi" w:hAnsiTheme="majorHAnsi"/>
          <w:b/>
          <w:i/>
          <w:sz w:val="22"/>
          <w:szCs w:val="22"/>
          <w:lang w:val="en-US"/>
        </w:rPr>
        <w:t xml:space="preserve"> </w:t>
      </w:r>
      <w:r w:rsidR="00593364"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Physical Realism </w:t>
      </w:r>
      <w:r w:rsidR="00B8310F" w:rsidRPr="009051A3">
        <w:rPr>
          <w:rFonts w:asciiTheme="majorHAnsi" w:hAnsiTheme="majorHAnsi"/>
          <w:bCs/>
          <w:iCs/>
          <w:sz w:val="22"/>
          <w:szCs w:val="22"/>
          <w:lang w:val="en-US"/>
        </w:rPr>
        <w:t>- LMIC</w:t>
      </w:r>
    </w:p>
    <w:p w14:paraId="6ADBA2B5" w14:textId="77777777" w:rsidR="00E35B0E" w:rsidRPr="009051A3" w:rsidRDefault="00E35B0E" w:rsidP="00291DCE">
      <w:pPr>
        <w:rPr>
          <w:rFonts w:asciiTheme="majorHAnsi" w:hAnsiTheme="majorHAnsi"/>
          <w:sz w:val="22"/>
          <w:szCs w:val="22"/>
          <w:lang w:val="en-US"/>
        </w:rPr>
      </w:pPr>
    </w:p>
    <w:p w14:paraId="06FDFBC3" w14:textId="13C47D23" w:rsidR="00E35B0E" w:rsidRPr="009051A3" w:rsidRDefault="009D2C82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PICO methodology</w:t>
      </w:r>
      <w:r w:rsidR="00577645" w:rsidRPr="009051A3">
        <w:rPr>
          <w:rFonts w:asciiTheme="majorHAnsi" w:hAnsiTheme="majorHAnsi"/>
          <w:b/>
          <w:i/>
          <w:sz w:val="22"/>
          <w:szCs w:val="22"/>
          <w:lang w:val="en-US"/>
        </w:rPr>
        <w:t>: elements for key question creation:</w:t>
      </w:r>
    </w:p>
    <w:p w14:paraId="58B01193" w14:textId="77777777" w:rsidR="00E35B0E" w:rsidRPr="009051A3" w:rsidRDefault="00E35B0E" w:rsidP="00E35B0E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59"/>
        <w:gridCol w:w="6279"/>
      </w:tblGrid>
      <w:tr w:rsidR="00E35B0E" w:rsidRPr="009051A3" w14:paraId="49F751E6" w14:textId="77777777" w:rsidTr="00F7788E">
        <w:tc>
          <w:tcPr>
            <w:tcW w:w="1959" w:type="dxa"/>
          </w:tcPr>
          <w:p w14:paraId="759F14E8" w14:textId="3CD91CFE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>PICO</w:t>
            </w:r>
          </w:p>
        </w:tc>
        <w:tc>
          <w:tcPr>
            <w:tcW w:w="6279" w:type="dxa"/>
          </w:tcPr>
          <w:p w14:paraId="72F206AF" w14:textId="77777777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Description </w:t>
            </w:r>
            <w:r w:rsidRPr="009051A3">
              <w:rPr>
                <w:rFonts w:asciiTheme="majorHAnsi" w:hAnsiTheme="majorHAnsi"/>
                <w:i/>
                <w:iCs/>
                <w:sz w:val="22"/>
                <w:szCs w:val="22"/>
              </w:rPr>
              <w:t>(with recommended text)</w:t>
            </w:r>
          </w:p>
        </w:tc>
      </w:tr>
      <w:tr w:rsidR="00E35B0E" w:rsidRPr="009051A3" w14:paraId="1955A92C" w14:textId="77777777" w:rsidTr="00F7788E">
        <w:tc>
          <w:tcPr>
            <w:tcW w:w="1959" w:type="dxa"/>
          </w:tcPr>
          <w:p w14:paraId="300DB4CE" w14:textId="77777777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>Population</w:t>
            </w:r>
          </w:p>
        </w:tc>
        <w:tc>
          <w:tcPr>
            <w:tcW w:w="6279" w:type="dxa"/>
          </w:tcPr>
          <w:p w14:paraId="18DE0AEB" w14:textId="22AE4E98" w:rsidR="00E35B0E" w:rsidRPr="009051A3" w:rsidRDefault="00243718" w:rsidP="008F5846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Healthcare providers</w:t>
            </w:r>
            <w:r w:rsidR="00D30245" w:rsidRPr="009051A3">
              <w:rPr>
                <w:rFonts w:asciiTheme="majorHAnsi" w:hAnsiTheme="majorHAnsi"/>
                <w:sz w:val="22"/>
                <w:szCs w:val="22"/>
              </w:rPr>
              <w:t xml:space="preserve"> and/or healthcare trainees/students</w:t>
            </w:r>
            <w:r w:rsidRPr="009051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E7C06" w:rsidRPr="009051A3">
              <w:rPr>
                <w:rFonts w:asciiTheme="majorHAnsi" w:hAnsiTheme="majorHAnsi"/>
                <w:sz w:val="22"/>
                <w:szCs w:val="22"/>
              </w:rPr>
              <w:t>engaging in simulation training</w:t>
            </w:r>
            <w:r w:rsidR="00932F03" w:rsidRPr="009051A3">
              <w:rPr>
                <w:rFonts w:asciiTheme="majorHAnsi" w:hAnsiTheme="majorHAnsi"/>
                <w:sz w:val="22"/>
                <w:szCs w:val="22"/>
              </w:rPr>
              <w:t xml:space="preserve"> in low and middle income/resource countries/settings</w:t>
            </w:r>
          </w:p>
        </w:tc>
      </w:tr>
      <w:tr w:rsidR="00E35B0E" w:rsidRPr="009051A3" w14:paraId="4C6BF07C" w14:textId="77777777" w:rsidTr="00F7788E">
        <w:tc>
          <w:tcPr>
            <w:tcW w:w="1959" w:type="dxa"/>
          </w:tcPr>
          <w:p w14:paraId="0647C19F" w14:textId="77777777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>Intervention</w:t>
            </w:r>
          </w:p>
        </w:tc>
        <w:tc>
          <w:tcPr>
            <w:tcW w:w="6279" w:type="dxa"/>
          </w:tcPr>
          <w:p w14:paraId="09DBB2ED" w14:textId="01C588AE" w:rsidR="00E35B0E" w:rsidRPr="009051A3" w:rsidRDefault="000C3A01" w:rsidP="008F584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9051A3">
              <w:rPr>
                <w:rFonts w:asciiTheme="majorHAnsi" w:hAnsiTheme="majorHAnsi" w:cs="Calibri"/>
                <w:sz w:val="22"/>
                <w:szCs w:val="22"/>
              </w:rPr>
              <w:t xml:space="preserve">Higher physical realism </w:t>
            </w:r>
            <w:r w:rsidR="006E7C06" w:rsidRPr="009051A3">
              <w:rPr>
                <w:rFonts w:asciiTheme="majorHAnsi" w:hAnsiTheme="majorHAnsi" w:cs="Calibri"/>
                <w:sz w:val="22"/>
                <w:szCs w:val="22"/>
              </w:rPr>
              <w:t>simulator</w:t>
            </w:r>
            <w:r w:rsidR="00D30245" w:rsidRPr="009051A3">
              <w:rPr>
                <w:rFonts w:asciiTheme="majorHAnsi" w:hAnsiTheme="majorHAnsi" w:cs="Calibri"/>
                <w:sz w:val="22"/>
                <w:szCs w:val="22"/>
              </w:rPr>
              <w:t>/task trainer</w:t>
            </w:r>
          </w:p>
        </w:tc>
      </w:tr>
      <w:tr w:rsidR="00E35B0E" w:rsidRPr="009051A3" w14:paraId="7CFED3D1" w14:textId="77777777" w:rsidTr="00F7788E">
        <w:tc>
          <w:tcPr>
            <w:tcW w:w="1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F59C56" w14:textId="77777777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>Comparison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7B8088" w14:textId="65F5E599" w:rsidR="00E35B0E" w:rsidRPr="009051A3" w:rsidRDefault="00354F0D" w:rsidP="008F5846">
            <w:pPr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 xml:space="preserve">Lower physical realism </w:t>
            </w:r>
            <w:r w:rsidR="006E7C06" w:rsidRPr="009051A3">
              <w:rPr>
                <w:rFonts w:asciiTheme="majorHAnsi" w:hAnsiTheme="majorHAnsi"/>
                <w:sz w:val="22"/>
                <w:szCs w:val="22"/>
              </w:rPr>
              <w:t>simulator</w:t>
            </w:r>
            <w:r w:rsidR="00D30245" w:rsidRPr="009051A3">
              <w:rPr>
                <w:rFonts w:asciiTheme="majorHAnsi" w:hAnsiTheme="majorHAnsi"/>
                <w:sz w:val="22"/>
                <w:szCs w:val="22"/>
              </w:rPr>
              <w:t>/task trainer</w:t>
            </w:r>
          </w:p>
        </w:tc>
      </w:tr>
      <w:tr w:rsidR="00E35B0E" w:rsidRPr="009051A3" w14:paraId="4C299E14" w14:textId="77777777" w:rsidTr="00F7788E">
        <w:tc>
          <w:tcPr>
            <w:tcW w:w="1959" w:type="dxa"/>
            <w:shd w:val="clear" w:color="auto" w:fill="auto"/>
          </w:tcPr>
          <w:p w14:paraId="57110723" w14:textId="77777777" w:rsidR="00E35B0E" w:rsidRPr="009051A3" w:rsidRDefault="00E35B0E" w:rsidP="008F5846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iCs/>
                <w:sz w:val="22"/>
                <w:szCs w:val="22"/>
              </w:rPr>
              <w:t>Outcomes</w:t>
            </w:r>
          </w:p>
        </w:tc>
        <w:tc>
          <w:tcPr>
            <w:tcW w:w="6279" w:type="dxa"/>
            <w:shd w:val="clear" w:color="auto" w:fill="auto"/>
          </w:tcPr>
          <w:p w14:paraId="48D8EC7E" w14:textId="0897FBC6" w:rsidR="00E35B0E" w:rsidRPr="009051A3" w:rsidRDefault="00353D3E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Educational</w:t>
            </w:r>
            <w:r w:rsidR="00017712"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(immediate and retention)</w:t>
            </w: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: </w:t>
            </w:r>
            <w:r w:rsidR="00A95129"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participant satisfaction, knowledge, skills, attitudes</w:t>
            </w:r>
          </w:p>
          <w:p w14:paraId="12BAFC4E" w14:textId="5D30D43A" w:rsidR="00A95129" w:rsidRPr="009051A3" w:rsidRDefault="00A95129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Clinical: change in</w:t>
            </w:r>
            <w:r w:rsidR="00BF79DD"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healthcare practitioner</w:t>
            </w: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</w:t>
            </w:r>
            <w:r w:rsidR="009051A3"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behavior</w:t>
            </w: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, patient outcomes</w:t>
            </w:r>
          </w:p>
          <w:p w14:paraId="1F4C3E61" w14:textId="1D565890" w:rsidR="00A95129" w:rsidRPr="009051A3" w:rsidRDefault="0088437D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Process</w:t>
            </w:r>
            <w:r w:rsidR="00111148" w:rsidRPr="009051A3">
              <w:rPr>
                <w:rFonts w:asciiTheme="majorHAnsi" w:hAnsiTheme="majorHAnsi"/>
                <w:bCs/>
                <w:iCs/>
                <w:sz w:val="22"/>
                <w:szCs w:val="22"/>
              </w:rPr>
              <w:t>: costs</w:t>
            </w:r>
          </w:p>
          <w:p w14:paraId="434BC0A0" w14:textId="06359E6E" w:rsidR="00111148" w:rsidRPr="009051A3" w:rsidRDefault="00111148" w:rsidP="008F5846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</w:tr>
    </w:tbl>
    <w:p w14:paraId="495AC098" w14:textId="77777777" w:rsidR="00B9104E" w:rsidRPr="009051A3" w:rsidRDefault="00B9104E" w:rsidP="00E35B0E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6677B0CC" w14:textId="77777777" w:rsidR="00CB6DD4" w:rsidRPr="009051A3" w:rsidRDefault="00577645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Key Question:</w:t>
      </w:r>
      <w:r w:rsidR="00CB6DD4" w:rsidRPr="009051A3">
        <w:rPr>
          <w:rFonts w:asciiTheme="majorHAnsi" w:hAnsiTheme="majorHAnsi"/>
          <w:b/>
          <w:i/>
          <w:sz w:val="22"/>
          <w:szCs w:val="22"/>
          <w:lang w:val="en-US"/>
        </w:rPr>
        <w:t xml:space="preserve"> </w:t>
      </w:r>
    </w:p>
    <w:p w14:paraId="634BE3EB" w14:textId="6E402E54" w:rsidR="0011707C" w:rsidRPr="009051A3" w:rsidRDefault="00E05102" w:rsidP="0011707C">
      <w:pPr>
        <w:ind w:left="360"/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Does the degree of physical realism in </w:t>
      </w:r>
      <w:r w:rsidR="006E7C06" w:rsidRPr="009051A3">
        <w:rPr>
          <w:rFonts w:asciiTheme="majorHAnsi" w:hAnsiTheme="majorHAnsi"/>
          <w:bCs/>
          <w:iCs/>
          <w:sz w:val="22"/>
          <w:szCs w:val="22"/>
          <w:lang w:val="en-US"/>
        </w:rPr>
        <w:t>simulators</w:t>
      </w:r>
      <w:r w:rsidR="00D30245" w:rsidRPr="009051A3">
        <w:rPr>
          <w:rFonts w:asciiTheme="majorHAnsi" w:hAnsiTheme="majorHAnsi"/>
          <w:bCs/>
          <w:iCs/>
          <w:sz w:val="22"/>
          <w:szCs w:val="22"/>
          <w:lang w:val="en-US"/>
        </w:rPr>
        <w:t>/task trainers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 </w:t>
      </w:r>
      <w:r w:rsidR="0088437D" w:rsidRPr="009051A3">
        <w:rPr>
          <w:rFonts w:asciiTheme="majorHAnsi" w:hAnsiTheme="majorHAnsi"/>
          <w:bCs/>
          <w:iCs/>
          <w:sz w:val="22"/>
          <w:szCs w:val="22"/>
          <w:lang w:val="en-US"/>
        </w:rPr>
        <w:t>make any difference to clinical, educational and process outcomes</w:t>
      </w:r>
      <w:r w:rsidR="00CB6DD4"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? </w:t>
      </w:r>
      <w:r w:rsidR="0011707C" w:rsidRPr="009051A3">
        <w:rPr>
          <w:rFonts w:asciiTheme="majorHAnsi" w:hAnsiTheme="majorHAnsi"/>
          <w:bCs/>
          <w:iCs/>
          <w:sz w:val="22"/>
          <w:szCs w:val="22"/>
          <w:lang w:val="en-US"/>
        </w:rPr>
        <w:t>Is it justified to consider higher physical realism training in low and middle resource settings?</w:t>
      </w:r>
    </w:p>
    <w:p w14:paraId="7565A5FF" w14:textId="77777777" w:rsidR="0011707C" w:rsidRPr="009051A3" w:rsidRDefault="0011707C" w:rsidP="0011707C">
      <w:pPr>
        <w:ind w:left="360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115BC55C" w14:textId="3583BD99" w:rsidR="00243718" w:rsidRPr="009051A3" w:rsidRDefault="00243718" w:rsidP="00243718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Study Inclusion and Exclusion Criteria</w:t>
      </w:r>
    </w:p>
    <w:p w14:paraId="43758C92" w14:textId="333B690A" w:rsidR="00B22C47" w:rsidRPr="009051A3" w:rsidRDefault="00793DAE" w:rsidP="00BA14E4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Inclusion: RCT, comparative observational studies</w:t>
      </w:r>
      <w:r w:rsidR="00C74BFB" w:rsidRPr="009051A3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480F09" w:rsidRPr="009051A3">
        <w:rPr>
          <w:rFonts w:asciiTheme="majorHAnsi" w:hAnsiTheme="majorHAnsi"/>
          <w:sz w:val="22"/>
          <w:szCs w:val="22"/>
          <w:lang w:val="en-US"/>
        </w:rPr>
        <w:t>prospective and retrospective.</w:t>
      </w:r>
    </w:p>
    <w:p w14:paraId="2938C2B5" w14:textId="77777777" w:rsidR="00B9104E" w:rsidRPr="009051A3" w:rsidRDefault="00B9104E" w:rsidP="00B22C47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43D47A0B" w14:textId="737394F3" w:rsidR="00B9104E" w:rsidRPr="009051A3" w:rsidRDefault="00793DAE" w:rsidP="00B22C47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Exclusion: case reports, technical reports</w:t>
      </w:r>
      <w:r w:rsidR="00240342" w:rsidRPr="009051A3">
        <w:rPr>
          <w:rFonts w:asciiTheme="majorHAnsi" w:hAnsiTheme="majorHAnsi"/>
          <w:sz w:val="22"/>
          <w:szCs w:val="22"/>
          <w:lang w:val="en-US"/>
        </w:rPr>
        <w:t>, trial protocol</w:t>
      </w:r>
      <w:r w:rsidR="00B9311C" w:rsidRPr="009051A3">
        <w:rPr>
          <w:rFonts w:asciiTheme="majorHAnsi" w:hAnsiTheme="majorHAnsi"/>
          <w:sz w:val="22"/>
          <w:szCs w:val="22"/>
          <w:lang w:val="en-US"/>
        </w:rPr>
        <w:t>, unpublished results, commentaries, editorials, reviews</w:t>
      </w:r>
    </w:p>
    <w:p w14:paraId="24EA99AB" w14:textId="77777777" w:rsidR="00291DCE" w:rsidRPr="009051A3" w:rsidRDefault="00291DCE" w:rsidP="001E7F75">
      <w:pPr>
        <w:rPr>
          <w:rFonts w:asciiTheme="majorHAnsi" w:hAnsiTheme="majorHAnsi"/>
          <w:sz w:val="22"/>
          <w:szCs w:val="22"/>
          <w:lang w:val="en-US"/>
        </w:rPr>
      </w:pPr>
    </w:p>
    <w:p w14:paraId="126A8DA9" w14:textId="77777777" w:rsidR="00793DAE" w:rsidRPr="009051A3" w:rsidRDefault="00793DAE" w:rsidP="00B22C47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4B0EF055" w14:textId="3647BCBB" w:rsidR="00E35B0E" w:rsidRPr="009051A3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Systematic Review Team</w:t>
      </w:r>
      <w:r w:rsidR="0026138E" w:rsidRPr="009051A3">
        <w:rPr>
          <w:rFonts w:asciiTheme="majorHAnsi" w:hAnsiTheme="majorHAnsi"/>
          <w:b/>
          <w:i/>
          <w:sz w:val="22"/>
          <w:szCs w:val="22"/>
          <w:lang w:val="en-US"/>
        </w:rPr>
        <w:t xml:space="preserve"> and Assignments</w:t>
      </w:r>
    </w:p>
    <w:p w14:paraId="1726C9DE" w14:textId="77777777" w:rsidR="0026497B" w:rsidRPr="009051A3" w:rsidRDefault="0026497B" w:rsidP="0026497B">
      <w:pPr>
        <w:rPr>
          <w:rFonts w:asciiTheme="majorHAnsi" w:hAnsiTheme="majorHAnsi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84"/>
        <w:gridCol w:w="6286"/>
      </w:tblGrid>
      <w:tr w:rsidR="008F5846" w:rsidRPr="009051A3" w14:paraId="095C05B7" w14:textId="77777777" w:rsidTr="00B9311C">
        <w:tc>
          <w:tcPr>
            <w:tcW w:w="1984" w:type="dxa"/>
          </w:tcPr>
          <w:p w14:paraId="461B0D15" w14:textId="77777777" w:rsidR="0026497B" w:rsidRPr="009051A3" w:rsidRDefault="0026497B" w:rsidP="0026497B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6286" w:type="dxa"/>
          </w:tcPr>
          <w:p w14:paraId="16D1CAC1" w14:textId="77777777" w:rsidR="0026497B" w:rsidRPr="009051A3" w:rsidRDefault="0026497B" w:rsidP="0026497B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9051A3">
              <w:rPr>
                <w:rFonts w:asciiTheme="majorHAnsi" w:hAnsiTheme="majorHAnsi"/>
                <w:b/>
                <w:sz w:val="22"/>
                <w:szCs w:val="22"/>
              </w:rPr>
              <w:t>Role</w:t>
            </w:r>
          </w:p>
        </w:tc>
      </w:tr>
      <w:tr w:rsidR="008F5846" w:rsidRPr="009051A3" w14:paraId="45F9CBD4" w14:textId="77777777" w:rsidTr="00B9311C">
        <w:tc>
          <w:tcPr>
            <w:tcW w:w="1984" w:type="dxa"/>
          </w:tcPr>
          <w:p w14:paraId="0F6AC8A9" w14:textId="4F32C43E" w:rsidR="0026497B" w:rsidRPr="009051A3" w:rsidRDefault="000D245D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Peter Meaney</w:t>
            </w:r>
          </w:p>
        </w:tc>
        <w:tc>
          <w:tcPr>
            <w:tcW w:w="6286" w:type="dxa"/>
          </w:tcPr>
          <w:p w14:paraId="0EA0B2D8" w14:textId="6946BF46" w:rsidR="0026497B" w:rsidRPr="009051A3" w:rsidRDefault="00C14F7C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Supervisor (Expert Panel)</w:t>
            </w:r>
          </w:p>
        </w:tc>
      </w:tr>
      <w:tr w:rsidR="008F5846" w:rsidRPr="009051A3" w14:paraId="4A8B6250" w14:textId="77777777" w:rsidTr="00B9311C">
        <w:tc>
          <w:tcPr>
            <w:tcW w:w="1984" w:type="dxa"/>
          </w:tcPr>
          <w:p w14:paraId="1B0D692C" w14:textId="7AF06B7C" w:rsidR="0026497B" w:rsidRPr="009051A3" w:rsidRDefault="000D245D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Nicole</w:t>
            </w:r>
            <w:r w:rsidR="00BA0CD4" w:rsidRPr="009051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BA0CD4" w:rsidRPr="009051A3">
              <w:rPr>
                <w:rFonts w:asciiTheme="majorHAnsi" w:hAnsiTheme="majorHAnsi"/>
                <w:sz w:val="22"/>
                <w:szCs w:val="22"/>
              </w:rPr>
              <w:t>Shilkofski</w:t>
            </w:r>
            <w:proofErr w:type="spellEnd"/>
          </w:p>
        </w:tc>
        <w:tc>
          <w:tcPr>
            <w:tcW w:w="6286" w:type="dxa"/>
          </w:tcPr>
          <w:p w14:paraId="6C8878B3" w14:textId="5A24DB63" w:rsidR="0026497B" w:rsidRPr="009051A3" w:rsidRDefault="00C14F7C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Supervisor (Expert Panel)</w:t>
            </w:r>
          </w:p>
        </w:tc>
      </w:tr>
      <w:tr w:rsidR="008F5846" w:rsidRPr="009051A3" w14:paraId="38067FB1" w14:textId="77777777" w:rsidTr="00B9311C">
        <w:tc>
          <w:tcPr>
            <w:tcW w:w="1984" w:type="dxa"/>
          </w:tcPr>
          <w:p w14:paraId="29ADCC8C" w14:textId="01AC3986" w:rsidR="0026497B" w:rsidRPr="009051A3" w:rsidRDefault="00255FB9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Moussa Issa</w:t>
            </w:r>
          </w:p>
        </w:tc>
        <w:tc>
          <w:tcPr>
            <w:tcW w:w="6286" w:type="dxa"/>
          </w:tcPr>
          <w:p w14:paraId="0B8CEA55" w14:textId="41A83527" w:rsidR="0026497B" w:rsidRPr="009051A3" w:rsidRDefault="00E11171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Systematic Reviewer</w:t>
            </w:r>
          </w:p>
        </w:tc>
      </w:tr>
      <w:tr w:rsidR="00291DCE" w:rsidRPr="009051A3" w14:paraId="5AEF8E34" w14:textId="77777777" w:rsidTr="00B9311C">
        <w:tc>
          <w:tcPr>
            <w:tcW w:w="1984" w:type="dxa"/>
          </w:tcPr>
          <w:p w14:paraId="08048EAF" w14:textId="7F10DD0D" w:rsidR="00291DCE" w:rsidRPr="009051A3" w:rsidRDefault="00255FB9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 xml:space="preserve">Francis </w:t>
            </w:r>
            <w:proofErr w:type="spellStart"/>
            <w:r w:rsidRPr="009051A3">
              <w:rPr>
                <w:rFonts w:asciiTheme="majorHAnsi" w:hAnsiTheme="majorHAnsi"/>
                <w:sz w:val="22"/>
                <w:szCs w:val="22"/>
              </w:rPr>
              <w:t>Furia</w:t>
            </w:r>
            <w:proofErr w:type="spellEnd"/>
          </w:p>
        </w:tc>
        <w:tc>
          <w:tcPr>
            <w:tcW w:w="6286" w:type="dxa"/>
          </w:tcPr>
          <w:p w14:paraId="31E28AB2" w14:textId="13DF413F" w:rsidR="00291DCE" w:rsidRPr="009051A3" w:rsidRDefault="00E11171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Systematic Reviewer</w:t>
            </w:r>
          </w:p>
        </w:tc>
      </w:tr>
      <w:tr w:rsidR="00291DCE" w:rsidRPr="009051A3" w14:paraId="6E8A359D" w14:textId="77777777" w:rsidTr="00B9311C">
        <w:tc>
          <w:tcPr>
            <w:tcW w:w="1984" w:type="dxa"/>
          </w:tcPr>
          <w:p w14:paraId="7BB789FF" w14:textId="5F52DBE5" w:rsidR="00291DCE" w:rsidRPr="009051A3" w:rsidRDefault="00255FB9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 xml:space="preserve">Abdallah </w:t>
            </w:r>
            <w:proofErr w:type="spellStart"/>
            <w:r w:rsidRPr="009051A3">
              <w:rPr>
                <w:rFonts w:asciiTheme="majorHAnsi" w:hAnsiTheme="majorHAnsi"/>
                <w:sz w:val="22"/>
                <w:szCs w:val="22"/>
              </w:rPr>
              <w:t>Whaiba</w:t>
            </w:r>
            <w:proofErr w:type="spellEnd"/>
          </w:p>
        </w:tc>
        <w:tc>
          <w:tcPr>
            <w:tcW w:w="6286" w:type="dxa"/>
          </w:tcPr>
          <w:p w14:paraId="4B35EB21" w14:textId="2AEF79FD" w:rsidR="00291DCE" w:rsidRPr="009051A3" w:rsidRDefault="00E11171" w:rsidP="0026497B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Systematic Reviewer</w:t>
            </w:r>
          </w:p>
        </w:tc>
      </w:tr>
    </w:tbl>
    <w:p w14:paraId="07C5A195" w14:textId="77777777" w:rsidR="00B9104E" w:rsidRPr="009051A3" w:rsidRDefault="00B9104E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  <w:lang w:val="en-US"/>
        </w:rPr>
      </w:pPr>
    </w:p>
    <w:p w14:paraId="0DD95DE9" w14:textId="77777777" w:rsidR="00255FB9" w:rsidRDefault="00255FB9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  <w:lang w:val="en-US"/>
        </w:rPr>
      </w:pPr>
    </w:p>
    <w:p w14:paraId="5BEC72EA" w14:textId="77777777" w:rsidR="00ED19E3" w:rsidRDefault="00ED19E3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  <w:lang w:val="en-US"/>
        </w:rPr>
      </w:pPr>
    </w:p>
    <w:p w14:paraId="64CA475D" w14:textId="77777777" w:rsidR="00ED19E3" w:rsidRDefault="00ED19E3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  <w:lang w:val="en-US"/>
        </w:rPr>
      </w:pPr>
    </w:p>
    <w:p w14:paraId="6076C9D9" w14:textId="77777777" w:rsidR="00ED19E3" w:rsidRPr="009051A3" w:rsidRDefault="00ED19E3" w:rsidP="0026497B">
      <w:pPr>
        <w:pStyle w:val="ListParagraph"/>
        <w:ind w:left="360"/>
        <w:rPr>
          <w:rFonts w:asciiTheme="majorHAnsi" w:hAnsiTheme="majorHAnsi"/>
          <w:b/>
          <w:sz w:val="22"/>
          <w:szCs w:val="22"/>
          <w:lang w:val="en-US"/>
        </w:rPr>
      </w:pPr>
    </w:p>
    <w:p w14:paraId="5B2C25DC" w14:textId="345C3FD2" w:rsidR="00E35B0E" w:rsidRPr="009051A3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lastRenderedPageBreak/>
        <w:t>Definitions: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7B5538B" w14:textId="0708F11D" w:rsidR="0026497B" w:rsidRPr="009051A3" w:rsidRDefault="0026497B" w:rsidP="0026497B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6E5E4B73" w14:textId="38BC5775" w:rsidR="00B9104E" w:rsidRPr="009051A3" w:rsidRDefault="00C80522" w:rsidP="003F1C21">
      <w:pPr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u w:val="single"/>
          <w:lang w:val="en-US"/>
        </w:rPr>
        <w:t xml:space="preserve">Higher </w:t>
      </w:r>
      <w:r w:rsidR="00134E43" w:rsidRPr="009051A3">
        <w:rPr>
          <w:rFonts w:asciiTheme="majorHAnsi" w:hAnsiTheme="majorHAnsi"/>
          <w:sz w:val="22"/>
          <w:szCs w:val="22"/>
          <w:u w:val="single"/>
          <w:lang w:val="en-US"/>
        </w:rPr>
        <w:t xml:space="preserve">physical </w:t>
      </w:r>
      <w:r w:rsidRPr="009051A3">
        <w:rPr>
          <w:rFonts w:asciiTheme="majorHAnsi" w:hAnsiTheme="majorHAnsi"/>
          <w:sz w:val="22"/>
          <w:szCs w:val="22"/>
          <w:u w:val="single"/>
          <w:lang w:val="en-US"/>
        </w:rPr>
        <w:t>realism simulators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031524" w:rsidRPr="009051A3">
        <w:rPr>
          <w:rFonts w:asciiTheme="majorHAnsi" w:hAnsiTheme="majorHAnsi"/>
          <w:sz w:val="22"/>
          <w:szCs w:val="22"/>
          <w:lang w:val="en-US"/>
        </w:rPr>
        <w:t>those that provide physical findings, display vital signs, physiologically respond to interventions (via computer interface)</w:t>
      </w:r>
      <w:r w:rsidR="00134E43" w:rsidRPr="009051A3">
        <w:rPr>
          <w:rFonts w:asciiTheme="majorHAnsi" w:hAnsiTheme="majorHAnsi"/>
          <w:sz w:val="22"/>
          <w:szCs w:val="22"/>
          <w:lang w:val="en-US"/>
        </w:rPr>
        <w:t xml:space="preserve"> and allow for procedures to be performed on them (e.g. bag mask ventilation, intubation, intravenous insertion)</w: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begin"/>
      </w:r>
      <w:r w:rsidR="009158E5" w:rsidRPr="009051A3">
        <w:rPr>
          <w:rFonts w:asciiTheme="majorHAnsi" w:hAnsiTheme="majorHAnsi"/>
          <w:sz w:val="22"/>
          <w:szCs w:val="22"/>
          <w:lang w:val="en-US"/>
        </w:rPr>
        <w:instrText xml:space="preserve"> ADDIN EN.CITE &lt;EndNote&gt;&lt;Cite&gt;&lt;Author&gt;Cheng&lt;/Author&gt;&lt;Year&gt;2014&lt;/Year&gt;&lt;RecNum&gt;3004&lt;/RecNum&gt;&lt;DisplayText&gt;&lt;style face="superscript"&gt;1&lt;/style&gt;&lt;/DisplayText&gt;&lt;record&gt;&lt;rec-number&gt;3004&lt;/rec-number&gt;&lt;foreign-keys&gt;&lt;key app="EN" db-id="2ta9xs005r9zz2edtz2v55tbwawetsxp25ws" timestamp="1624268842"&gt;3004&lt;/key&gt;&lt;/foreign-keys&gt;&lt;ref-type name="Journal Article"&gt;17&lt;/ref-type&gt;&lt;contributors&gt;&lt;authors&gt;&lt;author&gt;Cheng, Adam&lt;/author&gt;&lt;author&gt;Lang, Tara R&lt;/author&gt;&lt;author&gt;Starr, Stephanie R&lt;/author&gt;&lt;author&gt;Pusic, Martin&lt;/author&gt;&lt;author&gt;Cook, David A&lt;/author&gt;&lt;/authors&gt;&lt;/contributors&gt;&lt;titles&gt;&lt;title&gt;Technology-enhanced simulation and pediatric education: a meta-analysis&lt;/title&gt;&lt;secondary-title&gt;Pediatrics&lt;/secondary-title&gt;&lt;/titles&gt;&lt;periodical&gt;&lt;full-title&gt;Pediatrics&lt;/full-title&gt;&lt;/periodical&gt;&lt;pages&gt;e1313-e1323&lt;/pages&gt;&lt;volume&gt;133&lt;/volume&gt;&lt;number&gt;5&lt;/number&gt;&lt;dates&gt;&lt;year&gt;2014&lt;/year&gt;&lt;/dates&gt;&lt;isbn&gt;0031-4005&lt;/isbn&gt;&lt;urls&gt;&lt;/urls&gt;&lt;/record&gt;&lt;/Cite&gt;&lt;/EndNote&gt;</w:instrTex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separate"/>
      </w:r>
      <w:r w:rsidR="009158E5" w:rsidRPr="009051A3">
        <w:rPr>
          <w:rFonts w:asciiTheme="majorHAnsi" w:hAnsiTheme="majorHAnsi"/>
          <w:noProof/>
          <w:sz w:val="22"/>
          <w:szCs w:val="22"/>
          <w:vertAlign w:val="superscript"/>
          <w:lang w:val="en-US"/>
        </w:rPr>
        <w:t>1</w: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end"/>
      </w:r>
    </w:p>
    <w:p w14:paraId="460B0BCA" w14:textId="30D02F4F" w:rsidR="00134E43" w:rsidRPr="009051A3" w:rsidRDefault="00134E43" w:rsidP="003F1C21">
      <w:pPr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3DB3A4E5" w14:textId="0C53F052" w:rsidR="00134E43" w:rsidRPr="009051A3" w:rsidRDefault="00134E43" w:rsidP="003F1C21">
      <w:pPr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u w:val="single"/>
          <w:lang w:val="en-US"/>
        </w:rPr>
        <w:t>Lower physical realism simulators</w:t>
      </w:r>
      <w:r w:rsidRPr="009051A3">
        <w:rPr>
          <w:rFonts w:asciiTheme="majorHAnsi" w:hAnsiTheme="majorHAnsi"/>
          <w:sz w:val="22"/>
          <w:szCs w:val="22"/>
          <w:lang w:val="en-US"/>
        </w:rPr>
        <w:t>: static manikins that are otherwise limited in these capabilities</w: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begin"/>
      </w:r>
      <w:r w:rsidR="009158E5" w:rsidRPr="009051A3">
        <w:rPr>
          <w:rFonts w:asciiTheme="majorHAnsi" w:hAnsiTheme="majorHAnsi"/>
          <w:sz w:val="22"/>
          <w:szCs w:val="22"/>
          <w:lang w:val="en-US"/>
        </w:rPr>
        <w:instrText xml:space="preserve"> ADDIN EN.CITE &lt;EndNote&gt;&lt;Cite&gt;&lt;Author&gt;Cheng&lt;/Author&gt;&lt;Year&gt;2014&lt;/Year&gt;&lt;RecNum&gt;3004&lt;/RecNum&gt;&lt;DisplayText&gt;&lt;style face="superscript"&gt;1&lt;/style&gt;&lt;/DisplayText&gt;&lt;record&gt;&lt;rec-number&gt;3004&lt;/rec-number&gt;&lt;foreign-keys&gt;&lt;key app="EN" db-id="2ta9xs005r9zz2edtz2v55tbwawetsxp25ws" timestamp="1624268842"&gt;3004&lt;/key&gt;&lt;/foreign-keys&gt;&lt;ref-type name="Journal Article"&gt;17&lt;/ref-type&gt;&lt;contributors&gt;&lt;authors&gt;&lt;author&gt;Cheng, Adam&lt;/author&gt;&lt;author&gt;Lang, Tara R&lt;/author&gt;&lt;author&gt;Starr, Stephanie R&lt;/author&gt;&lt;author&gt;Pusic, Martin&lt;/author&gt;&lt;author&gt;Cook, David A&lt;/author&gt;&lt;/authors&gt;&lt;/contributors&gt;&lt;titles&gt;&lt;title&gt;Technology-enhanced simulation and pediatric education: a meta-analysis&lt;/title&gt;&lt;secondary-title&gt;Pediatrics&lt;/secondary-title&gt;&lt;/titles&gt;&lt;periodical&gt;&lt;full-title&gt;Pediatrics&lt;/full-title&gt;&lt;/periodical&gt;&lt;pages&gt;e1313-e1323&lt;/pages&gt;&lt;volume&gt;133&lt;/volume&gt;&lt;number&gt;5&lt;/number&gt;&lt;dates&gt;&lt;year&gt;2014&lt;/year&gt;&lt;/dates&gt;&lt;isbn&gt;0031-4005&lt;/isbn&gt;&lt;urls&gt;&lt;/urls&gt;&lt;/record&gt;&lt;/Cite&gt;&lt;/EndNote&gt;</w:instrTex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separate"/>
      </w:r>
      <w:r w:rsidR="009158E5" w:rsidRPr="009051A3">
        <w:rPr>
          <w:rFonts w:asciiTheme="majorHAnsi" w:hAnsiTheme="majorHAnsi"/>
          <w:noProof/>
          <w:sz w:val="22"/>
          <w:szCs w:val="22"/>
          <w:vertAlign w:val="superscript"/>
          <w:lang w:val="en-US"/>
        </w:rPr>
        <w:t>1</w:t>
      </w:r>
      <w:r w:rsidR="009158E5" w:rsidRPr="009051A3">
        <w:rPr>
          <w:rFonts w:asciiTheme="majorHAnsi" w:hAnsiTheme="majorHAnsi"/>
          <w:sz w:val="22"/>
          <w:szCs w:val="22"/>
          <w:lang w:val="en-US"/>
        </w:rPr>
        <w:fldChar w:fldCharType="end"/>
      </w:r>
    </w:p>
    <w:p w14:paraId="27A3570B" w14:textId="77777777" w:rsidR="00B9104E" w:rsidRPr="009051A3" w:rsidRDefault="00B9104E" w:rsidP="00D30487">
      <w:pPr>
        <w:rPr>
          <w:rFonts w:asciiTheme="majorHAnsi" w:hAnsiTheme="majorHAnsi"/>
          <w:sz w:val="22"/>
          <w:szCs w:val="22"/>
          <w:lang w:val="en-US"/>
        </w:rPr>
      </w:pPr>
    </w:p>
    <w:p w14:paraId="404F1AC3" w14:textId="52CB8F70" w:rsidR="00B9104E" w:rsidRPr="009051A3" w:rsidRDefault="00A7599B" w:rsidP="0026497B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u w:val="single"/>
          <w:lang w:val="en-US"/>
        </w:rPr>
        <w:t>Low and middle income settings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: 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>World Bank defines countries as low-income economy with $1</w:t>
      </w:r>
      <w:r w:rsidR="00CA5B95">
        <w:rPr>
          <w:rFonts w:asciiTheme="majorHAnsi" w:hAnsiTheme="majorHAnsi"/>
          <w:sz w:val="22"/>
          <w:szCs w:val="22"/>
          <w:lang w:val="en-US"/>
        </w:rPr>
        <w:t>13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 xml:space="preserve">5 or less </w:t>
      </w:r>
      <w:r w:rsidR="004449A8" w:rsidRPr="009051A3">
        <w:rPr>
          <w:rFonts w:asciiTheme="majorHAnsi" w:hAnsiTheme="majorHAnsi"/>
          <w:sz w:val="22"/>
          <w:szCs w:val="22"/>
          <w:lang w:val="en-US"/>
        </w:rPr>
        <w:t>gross national income (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>GNI</w:t>
      </w:r>
      <w:r w:rsidR="004449A8" w:rsidRPr="009051A3">
        <w:rPr>
          <w:rFonts w:asciiTheme="majorHAnsi" w:hAnsiTheme="majorHAnsi"/>
          <w:sz w:val="22"/>
          <w:szCs w:val="22"/>
          <w:lang w:val="en-US"/>
        </w:rPr>
        <w:t>)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 xml:space="preserve"> per capita</w:t>
      </w:r>
      <w:r w:rsidR="004D63A0">
        <w:rPr>
          <w:rFonts w:asciiTheme="majorHAnsi" w:hAnsiTheme="majorHAnsi"/>
          <w:sz w:val="22"/>
          <w:szCs w:val="22"/>
          <w:lang w:val="en-US"/>
        </w:rPr>
        <w:t>,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 xml:space="preserve"> lower-middle-income economies as $1</w:t>
      </w:r>
      <w:r w:rsidR="00CA5B95">
        <w:rPr>
          <w:rFonts w:asciiTheme="majorHAnsi" w:hAnsiTheme="majorHAnsi"/>
          <w:sz w:val="22"/>
          <w:szCs w:val="22"/>
          <w:lang w:val="en-US"/>
        </w:rPr>
        <w:t>13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>6 to $</w:t>
      </w:r>
      <w:r w:rsidR="00CA5B95">
        <w:rPr>
          <w:rFonts w:asciiTheme="majorHAnsi" w:hAnsiTheme="majorHAnsi"/>
          <w:sz w:val="22"/>
          <w:szCs w:val="22"/>
          <w:lang w:val="en-US"/>
        </w:rPr>
        <w:t>446</w:t>
      </w:r>
      <w:r w:rsidR="00E03FB5" w:rsidRPr="009051A3">
        <w:rPr>
          <w:rFonts w:asciiTheme="majorHAnsi" w:hAnsiTheme="majorHAnsi"/>
          <w:sz w:val="22"/>
          <w:szCs w:val="22"/>
          <w:lang w:val="en-US"/>
        </w:rPr>
        <w:t>5 GNI per capita</w:t>
      </w:r>
      <w:r w:rsidR="004D63A0">
        <w:rPr>
          <w:rFonts w:asciiTheme="majorHAnsi" w:hAnsiTheme="majorHAnsi"/>
          <w:sz w:val="22"/>
          <w:szCs w:val="22"/>
          <w:lang w:val="en-US"/>
        </w:rPr>
        <w:t xml:space="preserve">, and upper-middle-income </w:t>
      </w:r>
      <w:r w:rsidR="002B5407">
        <w:rPr>
          <w:rFonts w:asciiTheme="majorHAnsi" w:hAnsiTheme="majorHAnsi"/>
          <w:sz w:val="22"/>
          <w:szCs w:val="22"/>
          <w:lang w:val="en-US"/>
        </w:rPr>
        <w:t xml:space="preserve">economies as </w:t>
      </w:r>
      <w:r w:rsidR="00CA5B95">
        <w:rPr>
          <w:rFonts w:asciiTheme="majorHAnsi" w:hAnsiTheme="majorHAnsi"/>
          <w:sz w:val="22"/>
          <w:szCs w:val="22"/>
          <w:lang w:val="en-US"/>
        </w:rPr>
        <w:t xml:space="preserve">$4466 </w:t>
      </w:r>
      <w:r w:rsidR="00286AB2">
        <w:rPr>
          <w:rFonts w:asciiTheme="majorHAnsi" w:hAnsiTheme="majorHAnsi"/>
          <w:sz w:val="22"/>
          <w:szCs w:val="22"/>
          <w:lang w:val="en-US"/>
        </w:rPr>
        <w:t>to $13845.</w:t>
      </w:r>
      <w:r w:rsidR="004449A8" w:rsidRPr="009051A3">
        <w:rPr>
          <w:rFonts w:asciiTheme="majorHAnsi" w:hAnsiTheme="majorHAnsi"/>
          <w:sz w:val="22"/>
          <w:szCs w:val="22"/>
          <w:lang w:val="en-US"/>
        </w:rPr>
        <w:fldChar w:fldCharType="begin"/>
      </w:r>
      <w:r w:rsidR="004449A8" w:rsidRPr="009051A3">
        <w:rPr>
          <w:rFonts w:asciiTheme="majorHAnsi" w:hAnsiTheme="majorHAnsi"/>
          <w:sz w:val="22"/>
          <w:szCs w:val="22"/>
          <w:lang w:val="en-US"/>
        </w:rPr>
        <w:instrText xml:space="preserve"> ADDIN EN.CITE &lt;EndNote&gt;&lt;Cite&gt;&lt;Author&gt;Bank&lt;/Author&gt;&lt;Year&gt;2022&lt;/Year&gt;&lt;RecNum&gt;493&lt;/RecNum&gt;&lt;DisplayText&gt;&lt;style face="superscript"&gt;2&lt;/style&gt;&lt;/DisplayText&gt;&lt;record&gt;&lt;rec-number&gt;493&lt;/rec-number&gt;&lt;foreign-keys&gt;&lt;key app="EN" db-id="wazse9vfkzeppfe5e52vwwt5ss25xxdst0xv" timestamp="1625304240"&gt;493&lt;/key&gt;&lt;/foreign-keys&gt;&lt;ref-type name="Journal Article"&gt;17&lt;/ref-type&gt;&lt;contributors&gt;&lt;authors&gt;&lt;author&gt;The World Bank&lt;/author&gt;&lt;/authors&gt;&lt;/contributors&gt;&lt;titles&gt;&lt;/titles&gt;&lt;dates&gt;&lt;year&gt;2022&lt;/year&gt;&lt;/dates&gt;&lt;urls&gt;&lt;related-urls&gt;&lt;url&gt;https://datahelpdesk.worldbank.org/knowledgebase/articles/906519-world-bank-country-and-lending-groups)&lt;/url&gt;&lt;/related-urls&gt;&lt;/urls&gt;&lt;/record&gt;&lt;/Cite&gt;&lt;/EndNote&gt;</w:instrText>
      </w:r>
      <w:r w:rsidR="004449A8" w:rsidRPr="009051A3">
        <w:rPr>
          <w:rFonts w:asciiTheme="majorHAnsi" w:hAnsiTheme="majorHAnsi"/>
          <w:sz w:val="22"/>
          <w:szCs w:val="22"/>
          <w:lang w:val="en-US"/>
        </w:rPr>
        <w:fldChar w:fldCharType="separate"/>
      </w:r>
      <w:r w:rsidR="004449A8" w:rsidRPr="009051A3">
        <w:rPr>
          <w:rFonts w:asciiTheme="majorHAnsi" w:hAnsiTheme="majorHAnsi"/>
          <w:noProof/>
          <w:sz w:val="22"/>
          <w:szCs w:val="22"/>
          <w:vertAlign w:val="superscript"/>
          <w:lang w:val="en-US"/>
        </w:rPr>
        <w:t>2</w:t>
      </w:r>
      <w:r w:rsidR="004449A8" w:rsidRPr="009051A3">
        <w:rPr>
          <w:rFonts w:asciiTheme="majorHAnsi" w:hAnsiTheme="majorHAnsi"/>
          <w:sz w:val="22"/>
          <w:szCs w:val="22"/>
          <w:lang w:val="en-US"/>
        </w:rPr>
        <w:fldChar w:fldCharType="end"/>
      </w:r>
      <w:r w:rsidR="0075527A" w:rsidRPr="009051A3">
        <w:rPr>
          <w:rFonts w:asciiTheme="majorHAnsi" w:hAnsiTheme="majorHAnsi"/>
          <w:sz w:val="22"/>
          <w:szCs w:val="22"/>
          <w:lang w:val="en-US"/>
        </w:rPr>
        <w:t xml:space="preserve"> (https://datahelpdesk.worldbank.org/knowledgebase/articles/906519-world-bank-country-and-lending-groups)</w:t>
      </w:r>
    </w:p>
    <w:p w14:paraId="77AD65B8" w14:textId="522447F1" w:rsidR="00F96BB6" w:rsidRPr="009051A3" w:rsidRDefault="00F96BB6" w:rsidP="003C3165">
      <w:pPr>
        <w:rPr>
          <w:rFonts w:asciiTheme="majorHAnsi" w:hAnsiTheme="majorHAnsi"/>
          <w:sz w:val="22"/>
          <w:szCs w:val="22"/>
          <w:lang w:val="en-US"/>
        </w:rPr>
      </w:pPr>
    </w:p>
    <w:p w14:paraId="54E8CB61" w14:textId="77777777" w:rsidR="00F96BB6" w:rsidRPr="009051A3" w:rsidRDefault="00F96BB6" w:rsidP="0026497B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35C2758B" w14:textId="77777777" w:rsidR="00B9104E" w:rsidRPr="009051A3" w:rsidRDefault="00B9104E" w:rsidP="0026497B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1252E78C" w14:textId="1D838C0E" w:rsidR="00E35B0E" w:rsidRPr="009051A3" w:rsidRDefault="6C9796B4" w:rsidP="6C9796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Outcomes: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5868FE5" w14:textId="77777777" w:rsidR="00B22C47" w:rsidRPr="009051A3" w:rsidRDefault="00B22C47" w:rsidP="00B22C47">
      <w:pPr>
        <w:rPr>
          <w:rFonts w:asciiTheme="majorHAnsi" w:hAnsiTheme="majorHAnsi"/>
          <w:sz w:val="22"/>
          <w:szCs w:val="22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73"/>
        <w:gridCol w:w="1805"/>
        <w:gridCol w:w="2989"/>
        <w:gridCol w:w="1187"/>
        <w:gridCol w:w="1116"/>
      </w:tblGrid>
      <w:tr w:rsidR="00853BE3" w:rsidRPr="009051A3" w14:paraId="0BC5DFC3" w14:textId="77777777" w:rsidTr="6C9796B4">
        <w:tc>
          <w:tcPr>
            <w:tcW w:w="1173" w:type="dxa"/>
          </w:tcPr>
          <w:p w14:paraId="60D1D868" w14:textId="3394292C" w:rsidR="00853BE3" w:rsidRPr="009051A3" w:rsidRDefault="00853BE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Kirkpatrick level</w:t>
            </w:r>
          </w:p>
        </w:tc>
        <w:tc>
          <w:tcPr>
            <w:tcW w:w="1805" w:type="dxa"/>
          </w:tcPr>
          <w:p w14:paraId="077E821C" w14:textId="6927A4E6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Outcome Categories</w:t>
            </w:r>
          </w:p>
        </w:tc>
        <w:tc>
          <w:tcPr>
            <w:tcW w:w="2989" w:type="dxa"/>
          </w:tcPr>
          <w:p w14:paraId="230C2212" w14:textId="0BC314B0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Specific Outcomes</w:t>
            </w:r>
          </w:p>
        </w:tc>
        <w:tc>
          <w:tcPr>
            <w:tcW w:w="1187" w:type="dxa"/>
          </w:tcPr>
          <w:p w14:paraId="1B522EC9" w14:textId="60A10F59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Immediate *</w:t>
            </w:r>
          </w:p>
        </w:tc>
        <w:tc>
          <w:tcPr>
            <w:tcW w:w="1116" w:type="dxa"/>
          </w:tcPr>
          <w:p w14:paraId="3AD99ADA" w14:textId="71A560FF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Delayed **</w:t>
            </w:r>
          </w:p>
        </w:tc>
      </w:tr>
      <w:tr w:rsidR="00853BE3" w:rsidRPr="009051A3" w14:paraId="30D76189" w14:textId="77777777" w:rsidTr="6C9796B4">
        <w:tc>
          <w:tcPr>
            <w:tcW w:w="1173" w:type="dxa"/>
          </w:tcPr>
          <w:p w14:paraId="46614E1B" w14:textId="6FB0095F" w:rsidR="00853BE3" w:rsidRPr="009051A3" w:rsidRDefault="00853BE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805" w:type="dxa"/>
          </w:tcPr>
          <w:p w14:paraId="4125F4DC" w14:textId="6D67E8F7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Satisfaction</w:t>
            </w:r>
          </w:p>
        </w:tc>
        <w:tc>
          <w:tcPr>
            <w:tcW w:w="2989" w:type="dxa"/>
          </w:tcPr>
          <w:p w14:paraId="12A63164" w14:textId="26DE5641" w:rsidR="00853BE3" w:rsidRPr="009051A3" w:rsidRDefault="00853BE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 xml:space="preserve">Learner confidence ratings with procedure </w:t>
            </w:r>
          </w:p>
        </w:tc>
        <w:tc>
          <w:tcPr>
            <w:tcW w:w="1187" w:type="dxa"/>
          </w:tcPr>
          <w:p w14:paraId="682F7E86" w14:textId="14B33473" w:rsidR="00853BE3" w:rsidRPr="009051A3" w:rsidRDefault="00ED7E3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darkGray"/>
              </w:rPr>
              <w:t>not important</w:t>
            </w:r>
          </w:p>
        </w:tc>
        <w:tc>
          <w:tcPr>
            <w:tcW w:w="1116" w:type="dxa"/>
          </w:tcPr>
          <w:p w14:paraId="0115DC62" w14:textId="7F9D7E6B" w:rsidR="00853BE3" w:rsidRPr="009051A3" w:rsidRDefault="00ED7E33" w:rsidP="00B22C47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darkGray"/>
              </w:rPr>
              <w:t>not important</w:t>
            </w:r>
          </w:p>
        </w:tc>
      </w:tr>
      <w:tr w:rsidR="00ED7E33" w:rsidRPr="009051A3" w14:paraId="6F8C1609" w14:textId="77777777" w:rsidTr="6C9796B4">
        <w:tc>
          <w:tcPr>
            <w:tcW w:w="1173" w:type="dxa"/>
            <w:vMerge w:val="restart"/>
          </w:tcPr>
          <w:p w14:paraId="3D939D5B" w14:textId="3A0D6BA6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1805" w:type="dxa"/>
          </w:tcPr>
          <w:p w14:paraId="51C58ECC" w14:textId="1DFE3DBF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Knowledge</w:t>
            </w:r>
          </w:p>
        </w:tc>
        <w:tc>
          <w:tcPr>
            <w:tcW w:w="2989" w:type="dxa"/>
          </w:tcPr>
          <w:p w14:paraId="79617407" w14:textId="3A9FCB30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Learner scores on procedure associated test</w:t>
            </w:r>
          </w:p>
        </w:tc>
        <w:tc>
          <w:tcPr>
            <w:tcW w:w="1187" w:type="dxa"/>
          </w:tcPr>
          <w:p w14:paraId="5C2DDA5C" w14:textId="726CEFFD" w:rsidR="00ED7E33" w:rsidRPr="009051A3" w:rsidRDefault="6C9796B4" w:rsidP="6C9796B4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iCs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  <w:p w14:paraId="230413A2" w14:textId="4128AE58" w:rsidR="00ED7E33" w:rsidRPr="009051A3" w:rsidRDefault="00ED7E33" w:rsidP="6C9796B4">
            <w:pPr>
              <w:pStyle w:val="ListParagraph"/>
              <w:ind w:left="0"/>
              <w:rPr>
                <w:rFonts w:asciiTheme="majorHAnsi" w:hAnsiTheme="majorHAnsi"/>
                <w:i/>
                <w:iCs/>
                <w:color w:val="FFFFFF" w:themeColor="background1"/>
                <w:sz w:val="22"/>
                <w:szCs w:val="22"/>
                <w:highlight w:val="darkGray"/>
              </w:rPr>
            </w:pPr>
          </w:p>
        </w:tc>
        <w:tc>
          <w:tcPr>
            <w:tcW w:w="1116" w:type="dxa"/>
          </w:tcPr>
          <w:p w14:paraId="6E71FA6D" w14:textId="726CEFFD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9051A3" w14:paraId="4B030C57" w14:textId="77777777" w:rsidTr="6C9796B4">
        <w:tc>
          <w:tcPr>
            <w:tcW w:w="1173" w:type="dxa"/>
            <w:vMerge/>
          </w:tcPr>
          <w:p w14:paraId="58E8DB85" w14:textId="2B3D3857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C364EC7" w14:textId="63088526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Skills (Time)</w:t>
            </w:r>
          </w:p>
        </w:tc>
        <w:tc>
          <w:tcPr>
            <w:tcW w:w="2989" w:type="dxa"/>
          </w:tcPr>
          <w:p w14:paraId="4D8DAB3D" w14:textId="1F42C688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Procedure completion time</w:t>
            </w:r>
          </w:p>
        </w:tc>
        <w:tc>
          <w:tcPr>
            <w:tcW w:w="1187" w:type="dxa"/>
          </w:tcPr>
          <w:p w14:paraId="7A791DB4" w14:textId="76388526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13757482" w14:textId="79CB53AB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9051A3" w14:paraId="7EB3817B" w14:textId="77777777" w:rsidTr="6C9796B4">
        <w:tc>
          <w:tcPr>
            <w:tcW w:w="1173" w:type="dxa"/>
            <w:vMerge/>
          </w:tcPr>
          <w:p w14:paraId="718A6710" w14:textId="77777777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4677DE78" w14:textId="783A598D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Skills (Process)</w:t>
            </w:r>
          </w:p>
        </w:tc>
        <w:tc>
          <w:tcPr>
            <w:tcW w:w="2989" w:type="dxa"/>
          </w:tcPr>
          <w:p w14:paraId="47BC6936" w14:textId="5FC71DEE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Procedure learning curve</w:t>
            </w:r>
          </w:p>
        </w:tc>
        <w:tc>
          <w:tcPr>
            <w:tcW w:w="1187" w:type="dxa"/>
          </w:tcPr>
          <w:p w14:paraId="7F9E70F0" w14:textId="7159058D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7C5FB519" w14:textId="0855CB60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9051A3" w14:paraId="6D360C39" w14:textId="77777777" w:rsidTr="6C9796B4">
        <w:tc>
          <w:tcPr>
            <w:tcW w:w="1173" w:type="dxa"/>
            <w:vMerge/>
          </w:tcPr>
          <w:p w14:paraId="62EFF5AF" w14:textId="77777777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2ABD994B" w14:textId="65A0BFEE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Skills (Product)</w:t>
            </w:r>
          </w:p>
        </w:tc>
        <w:tc>
          <w:tcPr>
            <w:tcW w:w="2989" w:type="dxa"/>
          </w:tcPr>
          <w:p w14:paraId="53BF17F9" w14:textId="74D41B15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Procedure errors</w:t>
            </w:r>
          </w:p>
        </w:tc>
        <w:tc>
          <w:tcPr>
            <w:tcW w:w="1187" w:type="dxa"/>
          </w:tcPr>
          <w:p w14:paraId="46AEAAA9" w14:textId="7F36F113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35D5FC1F" w14:textId="5E67C5EA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9051A3" w14:paraId="1D841551" w14:textId="77777777" w:rsidTr="6C9796B4">
        <w:tc>
          <w:tcPr>
            <w:tcW w:w="1173" w:type="dxa"/>
          </w:tcPr>
          <w:p w14:paraId="6A376C56" w14:textId="1044DBD5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1805" w:type="dxa"/>
          </w:tcPr>
          <w:p w14:paraId="4EFD3B9F" w14:textId="2AB12DD1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Behaviors/ performance with/ on patients</w:t>
            </w:r>
          </w:p>
        </w:tc>
        <w:tc>
          <w:tcPr>
            <w:tcW w:w="2989" w:type="dxa"/>
          </w:tcPr>
          <w:p w14:paraId="6DF3165F" w14:textId="160ABE59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 xml:space="preserve">Procedure completion time </w:t>
            </w:r>
            <w:r w:rsidR="004B64A9" w:rsidRPr="009051A3">
              <w:rPr>
                <w:rFonts w:asciiTheme="majorHAnsi" w:hAnsiTheme="majorHAnsi"/>
                <w:sz w:val="22"/>
                <w:szCs w:val="22"/>
              </w:rPr>
              <w:t xml:space="preserve">in real practice </w:t>
            </w:r>
            <w:r w:rsidRPr="009051A3">
              <w:rPr>
                <w:rFonts w:asciiTheme="majorHAnsi" w:hAnsiTheme="majorHAnsi"/>
                <w:sz w:val="22"/>
                <w:szCs w:val="22"/>
              </w:rPr>
              <w:t>and errors</w:t>
            </w:r>
          </w:p>
        </w:tc>
        <w:tc>
          <w:tcPr>
            <w:tcW w:w="1187" w:type="dxa"/>
          </w:tcPr>
          <w:p w14:paraId="63E530AE" w14:textId="00947A44" w:rsidR="00ED7E33" w:rsidRPr="009051A3" w:rsidRDefault="0057368B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  <w:tc>
          <w:tcPr>
            <w:tcW w:w="1116" w:type="dxa"/>
          </w:tcPr>
          <w:p w14:paraId="6A896EF5" w14:textId="722725C4" w:rsidR="00ED7E33" w:rsidRPr="009051A3" w:rsidRDefault="0057368B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color w:val="FFFFFF" w:themeColor="background1"/>
                <w:sz w:val="22"/>
                <w:szCs w:val="22"/>
                <w:highlight w:val="blue"/>
              </w:rPr>
              <w:t>important</w:t>
            </w:r>
          </w:p>
        </w:tc>
      </w:tr>
      <w:tr w:rsidR="00ED7E33" w:rsidRPr="009051A3" w14:paraId="71B22A25" w14:textId="77777777" w:rsidTr="6C9796B4">
        <w:tc>
          <w:tcPr>
            <w:tcW w:w="1173" w:type="dxa"/>
          </w:tcPr>
          <w:p w14:paraId="2D01A669" w14:textId="17C51285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1805" w:type="dxa"/>
          </w:tcPr>
          <w:p w14:paraId="6F329280" w14:textId="6B440F08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Patient outcomes</w:t>
            </w:r>
          </w:p>
        </w:tc>
        <w:tc>
          <w:tcPr>
            <w:tcW w:w="2989" w:type="dxa"/>
          </w:tcPr>
          <w:p w14:paraId="32C4BF07" w14:textId="34FF76E5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Patient complications</w:t>
            </w:r>
          </w:p>
        </w:tc>
        <w:tc>
          <w:tcPr>
            <w:tcW w:w="1187" w:type="dxa"/>
          </w:tcPr>
          <w:p w14:paraId="022B1CAF" w14:textId="7689EB4F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4AF81381" w14:textId="2415244C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  <w:tr w:rsidR="00ED7E33" w:rsidRPr="009051A3" w14:paraId="4FBBA683" w14:textId="77777777" w:rsidTr="6C9796B4">
        <w:tc>
          <w:tcPr>
            <w:tcW w:w="1173" w:type="dxa"/>
          </w:tcPr>
          <w:p w14:paraId="17C32C4B" w14:textId="0C20159D" w:rsidR="00ED7E33" w:rsidRPr="009051A3" w:rsidRDefault="00ED7E33" w:rsidP="00F7788E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051A3">
              <w:rPr>
                <w:rFonts w:asciiTheme="majorHAnsi" w:hAnsiTheme="majorHAnsi"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1805" w:type="dxa"/>
          </w:tcPr>
          <w:p w14:paraId="5B07B883" w14:textId="3359D167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System outcomes (</w:t>
            </w:r>
            <w:proofErr w:type="gramStart"/>
            <w:r w:rsidRPr="009051A3">
              <w:rPr>
                <w:rFonts w:asciiTheme="majorHAnsi" w:hAnsiTheme="majorHAnsi"/>
                <w:sz w:val="22"/>
                <w:szCs w:val="22"/>
              </w:rPr>
              <w:t>e.g.</w:t>
            </w:r>
            <w:proofErr w:type="gramEnd"/>
            <w:r w:rsidRPr="009051A3">
              <w:rPr>
                <w:rFonts w:asciiTheme="majorHAnsi" w:hAnsiTheme="majorHAnsi"/>
                <w:sz w:val="22"/>
                <w:szCs w:val="22"/>
              </w:rPr>
              <w:t xml:space="preserve"> costs)</w:t>
            </w:r>
          </w:p>
        </w:tc>
        <w:tc>
          <w:tcPr>
            <w:tcW w:w="2989" w:type="dxa"/>
          </w:tcPr>
          <w:p w14:paraId="1A0051DC" w14:textId="4E33F35D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sz w:val="22"/>
                <w:szCs w:val="22"/>
              </w:rPr>
              <w:t>Patient care costs associated w. procedure by learner</w:t>
            </w:r>
          </w:p>
        </w:tc>
        <w:tc>
          <w:tcPr>
            <w:tcW w:w="1187" w:type="dxa"/>
          </w:tcPr>
          <w:p w14:paraId="523E6928" w14:textId="5229C2CA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  <w:tc>
          <w:tcPr>
            <w:tcW w:w="1116" w:type="dxa"/>
          </w:tcPr>
          <w:p w14:paraId="3F550F21" w14:textId="2722A0CB" w:rsidR="00ED7E33" w:rsidRPr="009051A3" w:rsidRDefault="00ED7E33" w:rsidP="00ED7E33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051A3">
              <w:rPr>
                <w:rFonts w:asciiTheme="majorHAnsi" w:hAnsiTheme="majorHAnsi"/>
                <w:i/>
                <w:sz w:val="22"/>
                <w:szCs w:val="22"/>
                <w:highlight w:val="red"/>
              </w:rPr>
              <w:t>critical</w:t>
            </w:r>
          </w:p>
        </w:tc>
      </w:tr>
    </w:tbl>
    <w:p w14:paraId="1189967E" w14:textId="77777777" w:rsidR="0026497B" w:rsidRPr="009051A3" w:rsidRDefault="0026497B" w:rsidP="0026497B">
      <w:pPr>
        <w:rPr>
          <w:rFonts w:asciiTheme="majorHAnsi" w:hAnsiTheme="majorHAnsi"/>
          <w:sz w:val="22"/>
          <w:szCs w:val="22"/>
          <w:lang w:val="en-US"/>
        </w:rPr>
      </w:pPr>
    </w:p>
    <w:p w14:paraId="7ADA6504" w14:textId="053F352E" w:rsidR="00853BE3" w:rsidRPr="009051A3" w:rsidRDefault="00853BE3" w:rsidP="00F7788E">
      <w:pPr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* (&lt;24 hours post intervention)</w:t>
      </w:r>
    </w:p>
    <w:p w14:paraId="665F0ED4" w14:textId="3F214E59" w:rsidR="0026497B" w:rsidRPr="009051A3" w:rsidRDefault="00F97F67" w:rsidP="00F7788E">
      <w:pPr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*</w:t>
      </w:r>
      <w:r w:rsidR="00853BE3" w:rsidRPr="009051A3">
        <w:rPr>
          <w:rFonts w:asciiTheme="majorHAnsi" w:hAnsiTheme="majorHAnsi"/>
          <w:sz w:val="22"/>
          <w:szCs w:val="22"/>
          <w:lang w:val="en-US"/>
        </w:rPr>
        <w:t xml:space="preserve">* </w:t>
      </w:r>
      <w:r w:rsidRPr="009051A3">
        <w:rPr>
          <w:rFonts w:asciiTheme="majorHAnsi" w:hAnsiTheme="majorHAnsi"/>
          <w:sz w:val="22"/>
          <w:szCs w:val="22"/>
          <w:lang w:val="en-US"/>
        </w:rPr>
        <w:t>If there are sufficient studies, groups may decide to break up delayed outcomes into additional subcategories: (a) up to 2 weeks; (b) 2 weeks to 3 months; (c) &gt;3 months</w:t>
      </w:r>
    </w:p>
    <w:p w14:paraId="50D04E77" w14:textId="77777777" w:rsidR="003C3165" w:rsidRPr="00ED19E3" w:rsidRDefault="003C3165" w:rsidP="00ED19E3">
      <w:pPr>
        <w:rPr>
          <w:rFonts w:asciiTheme="majorHAnsi" w:hAnsiTheme="majorHAnsi"/>
          <w:sz w:val="22"/>
          <w:szCs w:val="22"/>
          <w:lang w:val="en-US"/>
        </w:rPr>
      </w:pPr>
    </w:p>
    <w:p w14:paraId="71B9FC10" w14:textId="77777777" w:rsidR="003C3165" w:rsidRPr="009051A3" w:rsidRDefault="003C3165" w:rsidP="0026497B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53E88EAD" w14:textId="7BAC6CB2" w:rsidR="008F5846" w:rsidRPr="00ED19E3" w:rsidRDefault="00E35B0E" w:rsidP="00232FA4">
      <w:pPr>
        <w:pStyle w:val="ListParagraph"/>
        <w:numPr>
          <w:ilvl w:val="0"/>
          <w:numId w:val="1"/>
        </w:numPr>
        <w:rPr>
          <w:rFonts w:asciiTheme="majorHAnsi" w:hAnsiTheme="majorHAnsi" w:cs="Helvetica"/>
          <w:i/>
          <w:sz w:val="22"/>
          <w:szCs w:val="22"/>
          <w:lang w:val="en-US"/>
        </w:rPr>
      </w:pPr>
      <w:r w:rsidRPr="00ED19E3">
        <w:rPr>
          <w:rFonts w:asciiTheme="majorHAnsi" w:hAnsiTheme="majorHAnsi"/>
          <w:b/>
          <w:i/>
          <w:sz w:val="22"/>
          <w:szCs w:val="22"/>
          <w:lang w:val="en-US"/>
        </w:rPr>
        <w:t>Key Recent Studies</w:t>
      </w:r>
      <w:r w:rsidR="00577645" w:rsidRPr="00ED19E3">
        <w:rPr>
          <w:rFonts w:asciiTheme="majorHAnsi" w:hAnsiTheme="majorHAnsi"/>
          <w:b/>
          <w:i/>
          <w:sz w:val="22"/>
          <w:szCs w:val="22"/>
          <w:lang w:val="en-US"/>
        </w:rPr>
        <w:t xml:space="preserve"> on the topic</w:t>
      </w:r>
      <w:r w:rsidRPr="00ED19E3">
        <w:rPr>
          <w:rFonts w:asciiTheme="majorHAnsi" w:hAnsiTheme="majorHAnsi"/>
          <w:b/>
          <w:i/>
          <w:sz w:val="22"/>
          <w:szCs w:val="22"/>
          <w:lang w:val="en-US"/>
        </w:rPr>
        <w:t>:</w:t>
      </w:r>
      <w:r w:rsidRPr="00ED19E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08D1413A" w14:textId="77777777" w:rsidR="00461D21" w:rsidRPr="009051A3" w:rsidRDefault="00461D21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08E695CC" w14:textId="65BA88F4" w:rsidR="00BF6F09" w:rsidRPr="009051A3" w:rsidRDefault="00BF6F09" w:rsidP="00BF6F09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Delivery of training in low</w:t>
      </w:r>
      <w:r w:rsidR="00875DF1">
        <w:rPr>
          <w:rFonts w:asciiTheme="majorHAnsi" w:hAnsiTheme="majorHAnsi"/>
          <w:bCs/>
          <w:iCs/>
          <w:sz w:val="22"/>
          <w:szCs w:val="22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 and middle</w:t>
      </w:r>
      <w:r w:rsidR="00875DF1">
        <w:rPr>
          <w:rFonts w:asciiTheme="majorHAnsi" w:hAnsiTheme="majorHAnsi"/>
          <w:bCs/>
          <w:iCs/>
          <w:sz w:val="22"/>
          <w:szCs w:val="22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income countries/settings</w:t>
      </w:r>
    </w:p>
    <w:p w14:paraId="6F1526BF" w14:textId="1D58F0ED" w:rsidR="00E03FB5" w:rsidRPr="009051A3" w:rsidRDefault="00E03FB5" w:rsidP="00E03FB5">
      <w:pPr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55C9E6FC" w14:textId="77777777" w:rsidR="008343E5" w:rsidRPr="009051A3" w:rsidRDefault="00000000" w:rsidP="0030261B">
      <w:pPr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hyperlink r:id="rId8" w:history="1"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Using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Simulation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in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Global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Health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: Considerations for Design and Implementation.</w:t>
        </w:r>
      </w:hyperlink>
    </w:p>
    <w:p w14:paraId="781F81A5" w14:textId="40BBD4C8" w:rsidR="00E03FB5" w:rsidRPr="009051A3" w:rsidRDefault="008343E5" w:rsidP="0030261B">
      <w:pPr>
        <w:shd w:val="clear" w:color="auto" w:fill="FFFFFF"/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Pitt MB,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Eppich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WJ, Shane ML, Butteris SM.</w:t>
      </w:r>
      <w:r w:rsidR="007F2E1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Simul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Healthc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. 2017 Jun;12(3):177-181.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doi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: 10.1097/SIH.0000000000000209.</w:t>
      </w:r>
    </w:p>
    <w:p w14:paraId="43D06B13" w14:textId="77777777" w:rsidR="008343E5" w:rsidRPr="009051A3" w:rsidRDefault="00000000" w:rsidP="0030261B">
      <w:pPr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hyperlink r:id="rId9" w:history="1"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br/>
          <w:t>Healthcare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Simulation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in Resource-Limited Regions and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Global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</w:t>
        </w:r>
        <w:r w:rsidR="008343E5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Health</w:t>
        </w:r>
        <w:r w:rsidR="008343E5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Applications.</w:t>
        </w:r>
      </w:hyperlink>
    </w:p>
    <w:p w14:paraId="2DA88514" w14:textId="00DED214" w:rsidR="008343E5" w:rsidRPr="009051A3" w:rsidRDefault="008343E5" w:rsidP="0030261B">
      <w:pPr>
        <w:shd w:val="clear" w:color="auto" w:fill="FFFFFF"/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Andreatta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P.</w:t>
      </w:r>
      <w:r w:rsidR="007F2E1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Simul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Healthc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. 2017 Jun;12(3):135-138.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doi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: 10.1097/SIH.0000000000000220.</w:t>
      </w:r>
    </w:p>
    <w:p w14:paraId="74A7D427" w14:textId="77777777" w:rsidR="00C15036" w:rsidRPr="009051A3" w:rsidRDefault="00C15036" w:rsidP="0030261B">
      <w:pPr>
        <w:shd w:val="clear" w:color="auto" w:fill="FFFFFF"/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</w:p>
    <w:p w14:paraId="640E6B24" w14:textId="77777777" w:rsidR="00C15036" w:rsidRPr="009051A3" w:rsidRDefault="00C15036" w:rsidP="0030261B">
      <w:pPr>
        <w:shd w:val="clear" w:color="auto" w:fill="FFFFFF"/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</w:p>
    <w:p w14:paraId="1A368294" w14:textId="094F1018" w:rsidR="00E35B0E" w:rsidRPr="009051A3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Recent Systematic Reviews</w:t>
      </w:r>
      <w:r w:rsidR="00577645" w:rsidRPr="009051A3">
        <w:rPr>
          <w:rFonts w:asciiTheme="majorHAnsi" w:hAnsiTheme="majorHAnsi"/>
          <w:b/>
          <w:i/>
          <w:sz w:val="22"/>
          <w:szCs w:val="22"/>
          <w:lang w:val="en-US"/>
        </w:rPr>
        <w:t xml:space="preserve"> on the topic</w:t>
      </w: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: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4263280D" w14:textId="77777777" w:rsidR="00BF6F09" w:rsidRPr="009051A3" w:rsidRDefault="00BF6F09" w:rsidP="00C15036">
      <w:pPr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71045037" w14:textId="170D4713" w:rsidR="00BF6F09" w:rsidRPr="009051A3" w:rsidRDefault="00BF6F09" w:rsidP="00BF6F09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Delivery of training in low</w:t>
      </w:r>
      <w:r w:rsidR="00875DF1">
        <w:rPr>
          <w:rFonts w:asciiTheme="majorHAnsi" w:hAnsiTheme="majorHAnsi"/>
          <w:bCs/>
          <w:iCs/>
          <w:sz w:val="22"/>
          <w:szCs w:val="22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 and middle</w:t>
      </w:r>
      <w:r w:rsidR="00875DF1">
        <w:rPr>
          <w:rFonts w:asciiTheme="majorHAnsi" w:hAnsiTheme="majorHAnsi"/>
          <w:bCs/>
          <w:iCs/>
          <w:sz w:val="22"/>
          <w:szCs w:val="22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income countries/settings</w:t>
      </w:r>
    </w:p>
    <w:p w14:paraId="3BE5432B" w14:textId="50FB182F" w:rsidR="009C1173" w:rsidRPr="009051A3" w:rsidRDefault="009C1173" w:rsidP="009C1173">
      <w:pPr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47A0C463" w14:textId="77777777" w:rsidR="009C1173" w:rsidRPr="009051A3" w:rsidRDefault="00000000" w:rsidP="00461D21">
      <w:pPr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hyperlink r:id="rId10" w:history="1">
        <w:r w:rsidR="009C1173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Helping Babies Breathe and its effects on intrapartum-related stillbirths and neonatal mortality in low-</w:t>
        </w:r>
        <w:r w:rsidR="009C1173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resource</w:t>
        </w:r>
        <w:r w:rsidR="009C1173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 </w:t>
        </w:r>
        <w:r w:rsidR="009C1173" w:rsidRPr="009051A3">
          <w:rPr>
            <w:rFonts w:asciiTheme="majorHAnsi" w:eastAsia="Times New Roman" w:hAnsiTheme="majorHAnsi" w:cstheme="majorHAnsi"/>
            <w:b/>
            <w:bCs/>
            <w:color w:val="000000" w:themeColor="text1"/>
            <w:sz w:val="22"/>
            <w:szCs w:val="22"/>
            <w:shd w:val="clear" w:color="auto" w:fill="FFFFFF"/>
            <w:lang w:val="en-US"/>
          </w:rPr>
          <w:t>settings</w:t>
        </w:r>
        <w:r w:rsidR="009C1173" w:rsidRPr="009051A3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shd w:val="clear" w:color="auto" w:fill="FFFFFF"/>
            <w:lang w:val="en-US"/>
          </w:rPr>
          <w:t>: a systematic review.</w:t>
        </w:r>
      </w:hyperlink>
    </w:p>
    <w:p w14:paraId="4FDE1822" w14:textId="7F2DFF6F" w:rsidR="009C1173" w:rsidRPr="009051A3" w:rsidRDefault="009C1173" w:rsidP="00461D21">
      <w:pPr>
        <w:shd w:val="clear" w:color="auto" w:fill="FFFFFF"/>
        <w:ind w:left="928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</w:pP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Versantvoort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JMD,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Kleinhout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MY,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Ockhuijsen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HDL,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Bloemenkamp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K, de Vries WB, van den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Hoogen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A.</w:t>
      </w:r>
      <w:r w:rsidR="007F2E19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Arch Dis Child. 2020 Feb;105(2):127-133.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doi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: 10.1136/archdischild-2018-316319. </w:t>
      </w:r>
      <w:proofErr w:type="spellStart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>Epub</w:t>
      </w:r>
      <w:proofErr w:type="spellEnd"/>
      <w:r w:rsidRPr="009051A3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/>
        </w:rPr>
        <w:t xml:space="preserve"> 2019 Jul 5</w:t>
      </w:r>
    </w:p>
    <w:p w14:paraId="4D86317C" w14:textId="77777777" w:rsidR="00BF6F09" w:rsidRPr="009051A3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30254447" w14:textId="77777777" w:rsidR="00BF6F09" w:rsidRPr="009051A3" w:rsidRDefault="00BF6F09" w:rsidP="00BF6F09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0389DE61" w14:textId="77777777" w:rsidR="00550468" w:rsidRPr="009051A3" w:rsidRDefault="00550468" w:rsidP="00550468">
      <w:pPr>
        <w:pStyle w:val="ListParagraph"/>
        <w:ind w:left="360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383C1FE3" w14:textId="30F1548F" w:rsidR="00E35B0E" w:rsidRPr="009051A3" w:rsidRDefault="00E35B0E" w:rsidP="00E35B0E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Suggested specific search terms / keywords</w:t>
      </w:r>
      <w:r w:rsidR="00577645" w:rsidRPr="009051A3">
        <w:rPr>
          <w:rFonts w:asciiTheme="majorHAnsi" w:hAnsiTheme="majorHAnsi"/>
          <w:b/>
          <w:i/>
          <w:sz w:val="22"/>
          <w:szCs w:val="22"/>
          <w:lang w:val="en-US"/>
        </w:rPr>
        <w:t xml:space="preserve"> for literature </w:t>
      </w:r>
      <w:proofErr w:type="gramStart"/>
      <w:r w:rsidR="00577645" w:rsidRPr="009051A3">
        <w:rPr>
          <w:rFonts w:asciiTheme="majorHAnsi" w:hAnsiTheme="majorHAnsi"/>
          <w:b/>
          <w:i/>
          <w:sz w:val="22"/>
          <w:szCs w:val="22"/>
          <w:lang w:val="en-US"/>
        </w:rPr>
        <w:t>search</w:t>
      </w:r>
      <w:proofErr w:type="gramEnd"/>
    </w:p>
    <w:p w14:paraId="1EDE4045" w14:textId="77777777" w:rsidR="008F5846" w:rsidRPr="009051A3" w:rsidRDefault="008F5846" w:rsidP="008F5846">
      <w:pPr>
        <w:pStyle w:val="ListParagraph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33ED43D8" w14:textId="7773D92D" w:rsidR="00D30487" w:rsidRPr="009051A3" w:rsidRDefault="00746E41" w:rsidP="00D30487">
      <w:pPr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Overarching terms/keywords:</w:t>
      </w:r>
    </w:p>
    <w:p w14:paraId="325F9DBE" w14:textId="5963E300" w:rsidR="00746E41" w:rsidRPr="009051A3" w:rsidRDefault="00746E41" w:rsidP="00D30487">
      <w:pPr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28EB5B9A" w14:textId="15D98F24" w:rsidR="00550357" w:rsidRPr="009051A3" w:rsidRDefault="00983E63" w:rsidP="00E165E0">
      <w:pPr>
        <w:ind w:left="360"/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>“</w:t>
      </w:r>
      <w:proofErr w:type="gramStart"/>
      <w:r w:rsidRPr="009051A3">
        <w:rPr>
          <w:rFonts w:asciiTheme="majorHAnsi" w:hAnsiTheme="majorHAnsi"/>
          <w:sz w:val="22"/>
          <w:szCs w:val="22"/>
          <w:lang w:val="en-US"/>
        </w:rPr>
        <w:t>physical</w:t>
      </w:r>
      <w:proofErr w:type="gramEnd"/>
      <w:r w:rsidRPr="009051A3">
        <w:rPr>
          <w:rFonts w:asciiTheme="majorHAnsi" w:hAnsiTheme="majorHAnsi"/>
          <w:sz w:val="22"/>
          <w:szCs w:val="22"/>
          <w:lang w:val="en-US"/>
        </w:rPr>
        <w:t xml:space="preserve"> realism”; “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 xml:space="preserve">procedural skills training”; </w:t>
      </w:r>
      <w:r w:rsidRPr="009051A3">
        <w:rPr>
          <w:rFonts w:asciiTheme="majorHAnsi" w:hAnsiTheme="majorHAnsi"/>
          <w:sz w:val="22"/>
          <w:szCs w:val="22"/>
          <w:lang w:val="en-US"/>
        </w:rPr>
        <w:t>“low- and middle-income countries”; “team training”; “crew resource management”; “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booster training”;</w:t>
      </w:r>
      <w:r w:rsidRPr="009051A3">
        <w:rPr>
          <w:rFonts w:asciiTheme="majorHAnsi" w:hAnsiTheme="majorHAnsi"/>
          <w:sz w:val="22"/>
          <w:szCs w:val="22"/>
          <w:lang w:val="en-US"/>
        </w:rPr>
        <w:t xml:space="preserve"> “non-technical skills training”; “simulation”; “computer simulation”; “training”; “skill”; “mannequin”; “manikin”; “assessment”;</w:t>
      </w:r>
      <w:r w:rsidRPr="009051A3">
        <w:rPr>
          <w:lang w:val="en-US"/>
        </w:rPr>
        <w:t xml:space="preserve"> </w:t>
      </w:r>
    </w:p>
    <w:p w14:paraId="5D7A1EC7" w14:textId="77777777" w:rsidR="00746E41" w:rsidRPr="009051A3" w:rsidRDefault="00746E41" w:rsidP="00746E41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30FB944E" w14:textId="72659B32" w:rsidR="00746E41" w:rsidRPr="009051A3" w:rsidRDefault="00746E41" w:rsidP="00746E41">
      <w:pPr>
        <w:pStyle w:val="ListParagraph"/>
        <w:numPr>
          <w:ilvl w:val="1"/>
          <w:numId w:val="1"/>
        </w:numPr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9051A3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>Delivery of training in low</w:t>
      </w:r>
      <w:r w:rsidR="00875DF1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 xml:space="preserve"> and middle</w:t>
      </w:r>
      <w:r w:rsidR="00875DF1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>-</w:t>
      </w:r>
      <w:r w:rsidRPr="009051A3">
        <w:rPr>
          <w:rFonts w:asciiTheme="majorHAnsi" w:hAnsiTheme="majorHAnsi"/>
          <w:bCs/>
          <w:iCs/>
          <w:sz w:val="22"/>
          <w:szCs w:val="22"/>
          <w:u w:val="single"/>
          <w:lang w:val="en-US"/>
        </w:rPr>
        <w:t>income countries/settings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:</w:t>
      </w:r>
    </w:p>
    <w:p w14:paraId="05AB3035" w14:textId="4D10A17A" w:rsidR="009C1173" w:rsidRPr="009051A3" w:rsidRDefault="002818AA" w:rsidP="002818AA">
      <w:pPr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Limited resource setting/ resource limited setting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 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LMIC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 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Global health and skills training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 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Helping Babies Breathe/Survive program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 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Helping Mothers Survive program</w:t>
      </w:r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 “</w:t>
      </w:r>
      <w:r w:rsidR="009C1173" w:rsidRPr="009051A3">
        <w:rPr>
          <w:rFonts w:asciiTheme="majorHAnsi" w:hAnsiTheme="majorHAnsi"/>
          <w:bCs/>
          <w:iCs/>
          <w:sz w:val="22"/>
          <w:szCs w:val="22"/>
          <w:lang w:val="en-US"/>
        </w:rPr>
        <w:t>Train the trainer cascade/model/program</w:t>
      </w:r>
      <w:proofErr w:type="gramStart"/>
      <w:r w:rsidRPr="009051A3">
        <w:rPr>
          <w:rFonts w:asciiTheme="majorHAnsi" w:hAnsiTheme="majorHAnsi"/>
          <w:bCs/>
          <w:iCs/>
          <w:sz w:val="22"/>
          <w:szCs w:val="22"/>
          <w:lang w:val="en-US"/>
        </w:rPr>
        <w:t>”;</w:t>
      </w:r>
      <w:proofErr w:type="gramEnd"/>
    </w:p>
    <w:p w14:paraId="3E755046" w14:textId="77777777" w:rsidR="00746E41" w:rsidRPr="009051A3" w:rsidRDefault="00746E41" w:rsidP="00746E41">
      <w:pPr>
        <w:pStyle w:val="ListParagraph"/>
        <w:ind w:left="928"/>
        <w:rPr>
          <w:rFonts w:asciiTheme="majorHAnsi" w:hAnsiTheme="majorHAnsi"/>
          <w:bCs/>
          <w:iCs/>
          <w:sz w:val="22"/>
          <w:szCs w:val="22"/>
          <w:lang w:val="en-US"/>
        </w:rPr>
      </w:pPr>
    </w:p>
    <w:p w14:paraId="5BAD8B57" w14:textId="77777777" w:rsidR="00E165E0" w:rsidRPr="00ED19E3" w:rsidRDefault="00E165E0" w:rsidP="00ED19E3">
      <w:pPr>
        <w:rPr>
          <w:rFonts w:asciiTheme="majorHAnsi" w:hAnsiTheme="majorHAnsi"/>
          <w:sz w:val="22"/>
          <w:szCs w:val="22"/>
          <w:lang w:val="en-US"/>
        </w:rPr>
      </w:pPr>
    </w:p>
    <w:p w14:paraId="75A0232D" w14:textId="6338F740" w:rsidR="00E35B0E" w:rsidRPr="009051A3" w:rsidRDefault="00E35B0E" w:rsidP="00E35B0E">
      <w:pPr>
        <w:pStyle w:val="ListParagraph"/>
        <w:numPr>
          <w:ilvl w:val="0"/>
          <w:numId w:val="1"/>
        </w:numPr>
        <w:rPr>
          <w:rStyle w:val="Heading1Char"/>
          <w:rFonts w:eastAsiaTheme="minorEastAsia" w:cstheme="minorBidi"/>
          <w:b w:val="0"/>
          <w:bCs w:val="0"/>
          <w:color w:val="auto"/>
          <w:sz w:val="22"/>
          <w:szCs w:val="22"/>
          <w:lang w:eastAsia="en-US"/>
        </w:rPr>
      </w:pPr>
      <w:r w:rsidRPr="009051A3">
        <w:rPr>
          <w:rFonts w:asciiTheme="majorHAnsi" w:hAnsiTheme="majorHAnsi"/>
          <w:b/>
          <w:i/>
          <w:sz w:val="22"/>
          <w:szCs w:val="22"/>
          <w:lang w:val="en-US"/>
        </w:rPr>
        <w:t>Notes:</w:t>
      </w:r>
    </w:p>
    <w:p w14:paraId="2555A516" w14:textId="6C10D74D" w:rsidR="00C20328" w:rsidRPr="009051A3" w:rsidRDefault="00C20328" w:rsidP="00C20328">
      <w:pPr>
        <w:rPr>
          <w:rFonts w:asciiTheme="majorHAnsi" w:hAnsiTheme="majorHAnsi"/>
          <w:sz w:val="22"/>
          <w:szCs w:val="22"/>
          <w:lang w:val="en-US"/>
        </w:rPr>
      </w:pPr>
    </w:p>
    <w:p w14:paraId="369BB03B" w14:textId="49448E70" w:rsidR="00C20328" w:rsidRPr="009051A3" w:rsidRDefault="00390DA3" w:rsidP="00390DA3">
      <w:pPr>
        <w:tabs>
          <w:tab w:val="left" w:pos="3523"/>
        </w:tabs>
        <w:rPr>
          <w:rFonts w:asciiTheme="majorHAnsi" w:hAnsiTheme="majorHAnsi"/>
          <w:sz w:val="22"/>
          <w:szCs w:val="22"/>
          <w:lang w:val="en-US"/>
        </w:rPr>
      </w:pPr>
      <w:r w:rsidRPr="009051A3">
        <w:rPr>
          <w:rFonts w:asciiTheme="majorHAnsi" w:hAnsiTheme="majorHAnsi"/>
          <w:sz w:val="22"/>
          <w:szCs w:val="22"/>
          <w:lang w:val="en-US"/>
        </w:rPr>
        <w:tab/>
      </w:r>
    </w:p>
    <w:p w14:paraId="74CB98AD" w14:textId="7108491C" w:rsidR="009158E5" w:rsidRPr="009051A3" w:rsidRDefault="00C20328" w:rsidP="00E35B0E">
      <w:pPr>
        <w:rPr>
          <w:rFonts w:asciiTheme="majorHAnsi" w:hAnsiTheme="majorHAnsi"/>
          <w:b/>
          <w:bCs/>
          <w:sz w:val="22"/>
          <w:szCs w:val="22"/>
          <w:lang w:val="en-US"/>
        </w:rPr>
      </w:pPr>
      <w:r w:rsidRPr="009051A3">
        <w:rPr>
          <w:rFonts w:asciiTheme="majorHAnsi" w:hAnsiTheme="majorHAnsi"/>
          <w:b/>
          <w:bCs/>
          <w:sz w:val="22"/>
          <w:szCs w:val="22"/>
          <w:lang w:val="en-US"/>
        </w:rPr>
        <w:t>References</w:t>
      </w:r>
    </w:p>
    <w:p w14:paraId="2BC66636" w14:textId="77777777" w:rsidR="009158E5" w:rsidRPr="009051A3" w:rsidRDefault="009158E5" w:rsidP="00E35B0E">
      <w:pPr>
        <w:rPr>
          <w:lang w:val="en-US"/>
        </w:rPr>
      </w:pPr>
    </w:p>
    <w:p w14:paraId="7E507E37" w14:textId="77777777" w:rsidR="003C3165" w:rsidRPr="009051A3" w:rsidRDefault="009158E5" w:rsidP="003C3165">
      <w:pPr>
        <w:pStyle w:val="EndNoteBibliography"/>
        <w:ind w:left="720" w:hanging="720"/>
        <w:rPr>
          <w:noProof/>
        </w:rPr>
      </w:pPr>
      <w:r w:rsidRPr="009051A3">
        <w:fldChar w:fldCharType="begin"/>
      </w:r>
      <w:r w:rsidRPr="009051A3">
        <w:instrText xml:space="preserve"> ADDIN EN.REFLIST </w:instrText>
      </w:r>
      <w:r w:rsidRPr="009051A3">
        <w:fldChar w:fldCharType="separate"/>
      </w:r>
      <w:r w:rsidR="003C3165" w:rsidRPr="009051A3">
        <w:rPr>
          <w:noProof/>
        </w:rPr>
        <w:t>1.</w:t>
      </w:r>
      <w:r w:rsidR="003C3165" w:rsidRPr="009051A3">
        <w:rPr>
          <w:noProof/>
        </w:rPr>
        <w:tab/>
        <w:t xml:space="preserve">Cheng A, Lang TR, Starr SR, Pusic M, Cook DA. Technology-enhanced simulation and pediatric education: a meta-analysis. </w:t>
      </w:r>
      <w:r w:rsidR="003C3165" w:rsidRPr="009051A3">
        <w:rPr>
          <w:i/>
          <w:noProof/>
        </w:rPr>
        <w:t xml:space="preserve">Pediatrics. </w:t>
      </w:r>
      <w:r w:rsidR="003C3165" w:rsidRPr="009051A3">
        <w:rPr>
          <w:noProof/>
        </w:rPr>
        <w:t>2014;133(5):e1313-e1323.</w:t>
      </w:r>
    </w:p>
    <w:p w14:paraId="3349E711" w14:textId="77777777" w:rsidR="003C3165" w:rsidRPr="009051A3" w:rsidRDefault="003C3165" w:rsidP="003C3165">
      <w:pPr>
        <w:pStyle w:val="EndNoteBibliography"/>
        <w:ind w:left="720" w:hanging="720"/>
        <w:rPr>
          <w:noProof/>
        </w:rPr>
      </w:pPr>
      <w:r w:rsidRPr="009051A3">
        <w:rPr>
          <w:noProof/>
        </w:rPr>
        <w:t>2.</w:t>
      </w:r>
      <w:r w:rsidRPr="009051A3">
        <w:rPr>
          <w:noProof/>
        </w:rPr>
        <w:tab/>
        <w:t>Bank TW. 2022.</w:t>
      </w:r>
    </w:p>
    <w:p w14:paraId="1B725BC7" w14:textId="7106F74B" w:rsidR="00E35B0E" w:rsidRPr="009051A3" w:rsidRDefault="009158E5" w:rsidP="00E35B0E">
      <w:pPr>
        <w:rPr>
          <w:lang w:val="en-US"/>
        </w:rPr>
      </w:pPr>
      <w:r w:rsidRPr="009051A3">
        <w:rPr>
          <w:lang w:val="en-US"/>
        </w:rPr>
        <w:fldChar w:fldCharType="end"/>
      </w:r>
    </w:p>
    <w:sectPr w:rsidR="00E35B0E" w:rsidRPr="009051A3" w:rsidSect="008367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AC"/>
    <w:multiLevelType w:val="hybridMultilevel"/>
    <w:tmpl w:val="A0904A16"/>
    <w:lvl w:ilvl="0" w:tplc="D168305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4171"/>
    <w:multiLevelType w:val="hybridMultilevel"/>
    <w:tmpl w:val="B5448582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59537D12"/>
    <w:multiLevelType w:val="hybridMultilevel"/>
    <w:tmpl w:val="65B68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180271">
    <w:abstractNumId w:val="2"/>
  </w:num>
  <w:num w:numId="2" w16cid:durableId="151913007">
    <w:abstractNumId w:val="0"/>
  </w:num>
  <w:num w:numId="3" w16cid:durableId="17334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zse9vfkzeppfe5e52vwwt5ss25xxdst0xv&quot;&gt;PhD Thesis&lt;record-ids&gt;&lt;item&gt;493&lt;/item&gt;&lt;/record-ids&gt;&lt;/item&gt;&lt;/Libraries&gt;"/>
  </w:docVars>
  <w:rsids>
    <w:rsidRoot w:val="00E35B0E"/>
    <w:rsid w:val="00017712"/>
    <w:rsid w:val="00031524"/>
    <w:rsid w:val="00037126"/>
    <w:rsid w:val="000563FD"/>
    <w:rsid w:val="000740E6"/>
    <w:rsid w:val="000929B6"/>
    <w:rsid w:val="00093C4E"/>
    <w:rsid w:val="000A08D1"/>
    <w:rsid w:val="000C10F7"/>
    <w:rsid w:val="000C3A01"/>
    <w:rsid w:val="000C4A56"/>
    <w:rsid w:val="000D245D"/>
    <w:rsid w:val="00111148"/>
    <w:rsid w:val="0011707C"/>
    <w:rsid w:val="00134E43"/>
    <w:rsid w:val="00141E15"/>
    <w:rsid w:val="001441CB"/>
    <w:rsid w:val="00155DD9"/>
    <w:rsid w:val="00183002"/>
    <w:rsid w:val="001B2D1C"/>
    <w:rsid w:val="001E7F75"/>
    <w:rsid w:val="00240342"/>
    <w:rsid w:val="00243718"/>
    <w:rsid w:val="0024590E"/>
    <w:rsid w:val="002528F8"/>
    <w:rsid w:val="00255FB9"/>
    <w:rsid w:val="0026138E"/>
    <w:rsid w:val="0026497B"/>
    <w:rsid w:val="002818AA"/>
    <w:rsid w:val="00286723"/>
    <w:rsid w:val="00286AB2"/>
    <w:rsid w:val="00291DCE"/>
    <w:rsid w:val="002A295C"/>
    <w:rsid w:val="002A2EB6"/>
    <w:rsid w:val="002B5407"/>
    <w:rsid w:val="002D030E"/>
    <w:rsid w:val="002E014A"/>
    <w:rsid w:val="002E5667"/>
    <w:rsid w:val="002E7AFB"/>
    <w:rsid w:val="0030261B"/>
    <w:rsid w:val="00317EEF"/>
    <w:rsid w:val="003247B3"/>
    <w:rsid w:val="00353D3E"/>
    <w:rsid w:val="00354F0D"/>
    <w:rsid w:val="00367908"/>
    <w:rsid w:val="0037049F"/>
    <w:rsid w:val="00390DA3"/>
    <w:rsid w:val="003A099B"/>
    <w:rsid w:val="003C3165"/>
    <w:rsid w:val="003C3A8E"/>
    <w:rsid w:val="003F09D0"/>
    <w:rsid w:val="003F1C21"/>
    <w:rsid w:val="004449A8"/>
    <w:rsid w:val="0045122A"/>
    <w:rsid w:val="00461D21"/>
    <w:rsid w:val="00480F09"/>
    <w:rsid w:val="004A718D"/>
    <w:rsid w:val="004B64A9"/>
    <w:rsid w:val="004D63A0"/>
    <w:rsid w:val="004D657B"/>
    <w:rsid w:val="004F2B83"/>
    <w:rsid w:val="00517C2C"/>
    <w:rsid w:val="00550357"/>
    <w:rsid w:val="00550468"/>
    <w:rsid w:val="005512D4"/>
    <w:rsid w:val="00552184"/>
    <w:rsid w:val="00562278"/>
    <w:rsid w:val="0057368B"/>
    <w:rsid w:val="00577645"/>
    <w:rsid w:val="00593364"/>
    <w:rsid w:val="005A0C26"/>
    <w:rsid w:val="00625EF3"/>
    <w:rsid w:val="00636EE7"/>
    <w:rsid w:val="006436D8"/>
    <w:rsid w:val="00652681"/>
    <w:rsid w:val="00653379"/>
    <w:rsid w:val="006C5DC3"/>
    <w:rsid w:val="006E7C06"/>
    <w:rsid w:val="00742DBB"/>
    <w:rsid w:val="00746E41"/>
    <w:rsid w:val="0075527A"/>
    <w:rsid w:val="00793DAE"/>
    <w:rsid w:val="007C1BF6"/>
    <w:rsid w:val="007F2E19"/>
    <w:rsid w:val="008343E5"/>
    <w:rsid w:val="008367E6"/>
    <w:rsid w:val="008532C2"/>
    <w:rsid w:val="00853BE3"/>
    <w:rsid w:val="00875DF1"/>
    <w:rsid w:val="0088437D"/>
    <w:rsid w:val="008B0C5D"/>
    <w:rsid w:val="008C4B39"/>
    <w:rsid w:val="008F5846"/>
    <w:rsid w:val="009051A3"/>
    <w:rsid w:val="009158E5"/>
    <w:rsid w:val="0092640B"/>
    <w:rsid w:val="00932F03"/>
    <w:rsid w:val="00952238"/>
    <w:rsid w:val="00983E63"/>
    <w:rsid w:val="009976AE"/>
    <w:rsid w:val="009A3D02"/>
    <w:rsid w:val="009A64B6"/>
    <w:rsid w:val="009C1173"/>
    <w:rsid w:val="009D2C82"/>
    <w:rsid w:val="009D58BD"/>
    <w:rsid w:val="00A30DDC"/>
    <w:rsid w:val="00A63B6F"/>
    <w:rsid w:val="00A7599B"/>
    <w:rsid w:val="00A95129"/>
    <w:rsid w:val="00B22C47"/>
    <w:rsid w:val="00B250DD"/>
    <w:rsid w:val="00B6706C"/>
    <w:rsid w:val="00B8310F"/>
    <w:rsid w:val="00B902F4"/>
    <w:rsid w:val="00B9104E"/>
    <w:rsid w:val="00B9311C"/>
    <w:rsid w:val="00BA0CD4"/>
    <w:rsid w:val="00BA14E4"/>
    <w:rsid w:val="00BF20F9"/>
    <w:rsid w:val="00BF6F09"/>
    <w:rsid w:val="00BF79DD"/>
    <w:rsid w:val="00C14F7C"/>
    <w:rsid w:val="00C15036"/>
    <w:rsid w:val="00C20328"/>
    <w:rsid w:val="00C74BFB"/>
    <w:rsid w:val="00C80522"/>
    <w:rsid w:val="00C818C3"/>
    <w:rsid w:val="00C8481E"/>
    <w:rsid w:val="00CA5B95"/>
    <w:rsid w:val="00CB6DD4"/>
    <w:rsid w:val="00D30245"/>
    <w:rsid w:val="00D30487"/>
    <w:rsid w:val="00D33E34"/>
    <w:rsid w:val="00D4051E"/>
    <w:rsid w:val="00D4479B"/>
    <w:rsid w:val="00DA1871"/>
    <w:rsid w:val="00E03FB5"/>
    <w:rsid w:val="00E05102"/>
    <w:rsid w:val="00E11171"/>
    <w:rsid w:val="00E165E0"/>
    <w:rsid w:val="00E32568"/>
    <w:rsid w:val="00E35B0E"/>
    <w:rsid w:val="00E57141"/>
    <w:rsid w:val="00E820C1"/>
    <w:rsid w:val="00E97FC2"/>
    <w:rsid w:val="00ED19E3"/>
    <w:rsid w:val="00ED7E33"/>
    <w:rsid w:val="00F15D80"/>
    <w:rsid w:val="00F21983"/>
    <w:rsid w:val="00F56CFD"/>
    <w:rsid w:val="00F63721"/>
    <w:rsid w:val="00F7788E"/>
    <w:rsid w:val="00F96BB6"/>
    <w:rsid w:val="00F97F67"/>
    <w:rsid w:val="00FD30EA"/>
    <w:rsid w:val="00FE0A32"/>
    <w:rsid w:val="00FE37B7"/>
    <w:rsid w:val="6C979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38711"/>
  <w15:docId w15:val="{45B38BEC-7FA0-4C4F-BF36-37698190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B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0E"/>
    <w:pPr>
      <w:ind w:left="720"/>
      <w:contextualSpacing/>
    </w:pPr>
  </w:style>
  <w:style w:type="table" w:styleId="TableGrid">
    <w:name w:val="Table Grid"/>
    <w:basedOn w:val="TableNormal"/>
    <w:uiPriority w:val="39"/>
    <w:rsid w:val="00E35B0E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5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paragraph" w:styleId="Revision">
    <w:name w:val="Revision"/>
    <w:hidden/>
    <w:uiPriority w:val="99"/>
    <w:semiHidden/>
    <w:rsid w:val="00577645"/>
  </w:style>
  <w:style w:type="paragraph" w:customStyle="1" w:styleId="EndNoteBibliographyTitle">
    <w:name w:val="EndNote Bibliography Title"/>
    <w:basedOn w:val="Normal"/>
    <w:link w:val="EndNoteBibliographyTitleChar"/>
    <w:rsid w:val="009158E5"/>
    <w:pPr>
      <w:jc w:val="center"/>
    </w:pPr>
    <w:rPr>
      <w:rFonts w:ascii="Cambria" w:hAnsi="Cambria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58E5"/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58E5"/>
    <w:rPr>
      <w:rFonts w:ascii="Cambria" w:hAnsi="Cambria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58E5"/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5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173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9C1173"/>
  </w:style>
  <w:style w:type="character" w:customStyle="1" w:styleId="docsum-journal-citation">
    <w:name w:val="docsum-journal-citation"/>
    <w:basedOn w:val="DefaultParagraphFont"/>
    <w:rsid w:val="009C1173"/>
  </w:style>
  <w:style w:type="character" w:customStyle="1" w:styleId="markedcontent">
    <w:name w:val="markedcontent"/>
    <w:basedOn w:val="DefaultParagraphFont"/>
    <w:rsid w:val="009A3D02"/>
  </w:style>
  <w:style w:type="paragraph" w:styleId="NormalWeb">
    <w:name w:val="Normal (Web)"/>
    <w:basedOn w:val="Normal"/>
    <w:uiPriority w:val="99"/>
    <w:unhideWhenUsed/>
    <w:rsid w:val="007C1B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C1BF6"/>
    <w:rPr>
      <w:i/>
      <w:iCs/>
    </w:rPr>
  </w:style>
  <w:style w:type="character" w:styleId="Strong">
    <w:name w:val="Strong"/>
    <w:basedOn w:val="DefaultParagraphFont"/>
    <w:uiPriority w:val="22"/>
    <w:qFormat/>
    <w:rsid w:val="007C1BF6"/>
    <w:rPr>
      <w:b/>
      <w:bCs/>
    </w:rPr>
  </w:style>
  <w:style w:type="character" w:customStyle="1" w:styleId="citation-part">
    <w:name w:val="citation-part"/>
    <w:basedOn w:val="DefaultParagraphFont"/>
    <w:rsid w:val="007C1BF6"/>
  </w:style>
  <w:style w:type="character" w:customStyle="1" w:styleId="docsum-pmid">
    <w:name w:val="docsum-pmid"/>
    <w:basedOn w:val="DefaultParagraphFont"/>
    <w:rsid w:val="007C1BF6"/>
  </w:style>
  <w:style w:type="character" w:customStyle="1" w:styleId="publication-type">
    <w:name w:val="publication-type"/>
    <w:basedOn w:val="DefaultParagraphFont"/>
    <w:rsid w:val="007C1BF6"/>
  </w:style>
  <w:style w:type="character" w:customStyle="1" w:styleId="Heading2Char">
    <w:name w:val="Heading 2 Char"/>
    <w:basedOn w:val="DefaultParagraphFont"/>
    <w:link w:val="Heading2"/>
    <w:uiPriority w:val="9"/>
    <w:semiHidden/>
    <w:rsid w:val="008C4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">
    <w:name w:val="cit"/>
    <w:basedOn w:val="DefaultParagraphFont"/>
    <w:rsid w:val="008C4B39"/>
  </w:style>
  <w:style w:type="character" w:customStyle="1" w:styleId="citation-doi">
    <w:name w:val="citation-doi"/>
    <w:basedOn w:val="DefaultParagraphFont"/>
    <w:rsid w:val="008C4B39"/>
  </w:style>
  <w:style w:type="character" w:customStyle="1" w:styleId="citeproc-container-title">
    <w:name w:val="citeproc-container-title"/>
    <w:basedOn w:val="DefaultParagraphFont"/>
    <w:rsid w:val="008C4B39"/>
  </w:style>
  <w:style w:type="character" w:customStyle="1" w:styleId="citeproc-volume">
    <w:name w:val="citeproc-volume"/>
    <w:basedOn w:val="DefaultParagraphFont"/>
    <w:rsid w:val="008C4B39"/>
  </w:style>
  <w:style w:type="character" w:customStyle="1" w:styleId="citeproc-page">
    <w:name w:val="citeproc-page"/>
    <w:basedOn w:val="DefaultParagraphFont"/>
    <w:rsid w:val="008C4B39"/>
  </w:style>
  <w:style w:type="character" w:customStyle="1" w:styleId="authors-list-item">
    <w:name w:val="authors-list-item"/>
    <w:basedOn w:val="DefaultParagraphFont"/>
    <w:rsid w:val="008C4B39"/>
  </w:style>
  <w:style w:type="character" w:customStyle="1" w:styleId="author-sup-separator">
    <w:name w:val="author-sup-separator"/>
    <w:basedOn w:val="DefaultParagraphFont"/>
    <w:rsid w:val="008C4B39"/>
  </w:style>
  <w:style w:type="character" w:customStyle="1" w:styleId="comma">
    <w:name w:val="comma"/>
    <w:basedOn w:val="DefaultParagraphFont"/>
    <w:rsid w:val="008C4B39"/>
  </w:style>
  <w:style w:type="character" w:customStyle="1" w:styleId="period">
    <w:name w:val="period"/>
    <w:basedOn w:val="DefaultParagraphFont"/>
    <w:rsid w:val="008C4B39"/>
  </w:style>
  <w:style w:type="character" w:customStyle="1" w:styleId="secondary-date">
    <w:name w:val="secondary-date"/>
    <w:basedOn w:val="DefaultParagraphFont"/>
    <w:rsid w:val="008C4B39"/>
  </w:style>
  <w:style w:type="character" w:customStyle="1" w:styleId="text">
    <w:name w:val="text"/>
    <w:basedOn w:val="DefaultParagraphFont"/>
    <w:rsid w:val="008C4B39"/>
  </w:style>
  <w:style w:type="character" w:customStyle="1" w:styleId="title-text">
    <w:name w:val="title-text"/>
    <w:basedOn w:val="DefaultParagraphFont"/>
    <w:rsid w:val="008C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790253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ubmed.ncbi.nlm.nih.gov/3127814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med.ncbi.nlm.nih.gov/281517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0657BF9299469423D6727045902D" ma:contentTypeVersion="9" ma:contentTypeDescription="Create a new document." ma:contentTypeScope="" ma:versionID="64be2f4a199d58feef96a5c14d90d688">
  <xsd:schema xmlns:xsd="http://www.w3.org/2001/XMLSchema" xmlns:xs="http://www.w3.org/2001/XMLSchema" xmlns:p="http://schemas.microsoft.com/office/2006/metadata/properties" xmlns:ns3="2c71fa27-7996-469b-bbd5-95961ffc4936" targetNamespace="http://schemas.microsoft.com/office/2006/metadata/properties" ma:root="true" ma:fieldsID="c36208b809a8ef07426c1d11481eb3f2" ns3:_="">
    <xsd:import namespace="2c71fa27-7996-469b-bbd5-95961ffc4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1fa27-7996-469b-bbd5-95961ff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DBDEC-FF81-491C-8745-D56BDDCD0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1fa27-7996-469b-bbd5-95961ffc4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A8404-B5EE-4DD1-87FB-A2D2ED4AD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197FC-4F49-4712-AB9B-F427FB7A3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Cheng</dc:creator>
  <cp:keywords/>
  <dc:description/>
  <cp:lastModifiedBy>Andrew Lockey MBE</cp:lastModifiedBy>
  <cp:revision>25</cp:revision>
  <dcterms:created xsi:type="dcterms:W3CDTF">2023-01-26T20:01:00Z</dcterms:created>
  <dcterms:modified xsi:type="dcterms:W3CDTF">2023-09-19T09:26:00Z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0x010100D99D0657BF9299469423D6727045902D</vt:lpwstr>
  </property>
</Properties>
</file>