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D43AD" w14:textId="06A72559" w:rsidR="00370CCD" w:rsidRDefault="00FE3C00" w:rsidP="00370CCD">
      <w:pPr>
        <w:rPr>
          <w:b/>
          <w:bCs/>
          <w:u w:val="single"/>
        </w:rPr>
      </w:pPr>
      <w:r>
        <w:rPr>
          <w:b/>
          <w:bCs/>
          <w:u w:val="single"/>
        </w:rPr>
        <w:t>Supplemental Digital Content</w:t>
      </w:r>
      <w:r w:rsidR="00370CCD">
        <w:rPr>
          <w:b/>
          <w:bCs/>
          <w:u w:val="single"/>
        </w:rPr>
        <w:t xml:space="preserve"> 1: Definition</w:t>
      </w:r>
      <w:r>
        <w:rPr>
          <w:b/>
          <w:bCs/>
          <w:u w:val="single"/>
        </w:rPr>
        <w:t>s</w:t>
      </w:r>
      <w:r w:rsidR="00370CCD">
        <w:rPr>
          <w:b/>
          <w:bCs/>
          <w:u w:val="single"/>
        </w:rPr>
        <w:t xml:space="preserve"> of Key Terms</w:t>
      </w:r>
    </w:p>
    <w:p w14:paraId="4D9A3776" w14:textId="77777777" w:rsidR="00370CCD" w:rsidRDefault="00370CCD" w:rsidP="00370CCD">
      <w:pPr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70CCD" w14:paraId="1C8780EC" w14:textId="77777777" w:rsidTr="00445FE0">
        <w:trPr>
          <w:trHeight w:val="2510"/>
        </w:trPr>
        <w:tc>
          <w:tcPr>
            <w:tcW w:w="9350" w:type="dxa"/>
          </w:tcPr>
          <w:p w14:paraId="304E8E1F" w14:textId="77777777" w:rsidR="00370CCD" w:rsidRDefault="00370CCD" w:rsidP="00445FE0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Population:</w:t>
            </w:r>
          </w:p>
          <w:p w14:paraId="50AF1673" w14:textId="3407C235" w:rsidR="00370CCD" w:rsidRPr="004A35A9" w:rsidRDefault="00E7790E" w:rsidP="00445FE0">
            <w:r>
              <w:rPr>
                <w:b/>
                <w:bCs/>
              </w:rPr>
              <w:t>Healthcare Providers</w:t>
            </w:r>
            <w:r w:rsidR="00370CCD" w:rsidRPr="00363874">
              <w:rPr>
                <w:b/>
                <w:bCs/>
              </w:rPr>
              <w:t>:</w:t>
            </w:r>
            <w:r w:rsidR="00370CCD">
              <w:t xml:space="preserve">  Any professional or student in a field related to healthcare.  Encompasses (but not limited to) physicians, nurses, respiratory therapists, emergency medical technicians/paramedics, medical students, and nursing students. </w:t>
            </w:r>
          </w:p>
          <w:p w14:paraId="67FD15CA" w14:textId="77777777" w:rsidR="00370CCD" w:rsidRDefault="00370CCD" w:rsidP="00445FE0">
            <w:pPr>
              <w:rPr>
                <w:b/>
                <w:bCs/>
                <w:u w:val="single"/>
              </w:rPr>
            </w:pPr>
          </w:p>
          <w:p w14:paraId="7339C251" w14:textId="77777777" w:rsidR="00370CCD" w:rsidRDefault="00370CCD" w:rsidP="00445FE0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Intervention:</w:t>
            </w:r>
          </w:p>
          <w:p w14:paraId="09E098C3" w14:textId="77777777" w:rsidR="00370CCD" w:rsidRPr="004A35A9" w:rsidRDefault="00370CCD" w:rsidP="00445FE0">
            <w:r w:rsidRPr="00363874">
              <w:rPr>
                <w:b/>
                <w:bCs/>
              </w:rPr>
              <w:t>In-situ simulation:</w:t>
            </w:r>
            <w:r w:rsidRPr="004A35A9">
              <w:t xml:space="preserve"> </w:t>
            </w:r>
            <w:r>
              <w:t>Any simulation that takes place in the actual patient care setting/environment.</w:t>
            </w:r>
            <w:r>
              <w:fldChar w:fldCharType="begin"/>
            </w:r>
            <w:r>
              <w:instrText xml:space="preserve"> ADDIN EN.CITE &lt;EndNote&gt;&lt;Cite&gt;&lt;Author&gt;Lioce&lt;/Author&gt;&lt;Year&gt;2020&lt;/Year&gt;&lt;RecNum&gt;43&lt;/RecNum&gt;&lt;DisplayText&gt;&lt;style face="superscript"&gt;50&lt;/style&gt;&lt;/DisplayText&gt;&lt;record&gt;&lt;rec-number&gt;43&lt;/rec-number&gt;&lt;foreign-keys&gt;&lt;key app="EN" db-id="vwf2awsszaedfrerxd3pw20v95rdv9frtrw5" timestamp="1675211270"&gt;43&lt;/key&gt;&lt;/foreign-keys&gt;&lt;ref-type name="Book"&gt;6&lt;/ref-type&gt;&lt;contributors&gt;&lt;authors&gt;&lt;author&gt;Lioce, L.&lt;/author&gt;&lt;author&gt;Lopreiato, J.&lt;/author&gt;&lt;author&gt;Downing, D.&lt;/author&gt;&lt;author&gt;and the Terminology and Concepts Working Group &lt;/author&gt;&lt;/authors&gt;&lt;/contributors&gt;&lt;titles&gt;&lt;title&gt;Healthcare Simulation Dictionary –Second Edition&lt;/title&gt;&lt;/titles&gt;&lt;dates&gt;&lt;year&gt;2020&lt;/year&gt;&lt;/dates&gt;&lt;pub-location&gt;Rockville, MD&lt;/pub-location&gt;&lt;publisher&gt;Agency for Healthcare Research and Quality&lt;/publisher&gt;&lt;urls&gt;&lt;/urls&gt;&lt;electronic-resource-num&gt;https://doi.org/10.23970/simulationv2.&lt;/electronic-resource-num&gt;&lt;/record&gt;&lt;/Cite&gt;&lt;/EndNote&gt;</w:instrText>
            </w:r>
            <w:r>
              <w:fldChar w:fldCharType="separate"/>
            </w:r>
            <w:r w:rsidRPr="00D43DDE">
              <w:rPr>
                <w:noProof/>
                <w:vertAlign w:val="superscript"/>
              </w:rPr>
              <w:t>50</w:t>
            </w:r>
            <w:r>
              <w:fldChar w:fldCharType="end"/>
            </w:r>
          </w:p>
          <w:p w14:paraId="085123B8" w14:textId="77777777" w:rsidR="00370CCD" w:rsidRDefault="00370CCD" w:rsidP="00445FE0">
            <w:pPr>
              <w:rPr>
                <w:b/>
                <w:bCs/>
                <w:u w:val="single"/>
              </w:rPr>
            </w:pPr>
          </w:p>
          <w:p w14:paraId="2BD40A22" w14:textId="77777777" w:rsidR="00370CCD" w:rsidRDefault="00370CCD" w:rsidP="00445FE0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Comparison:</w:t>
            </w:r>
          </w:p>
          <w:p w14:paraId="00958E5A" w14:textId="77777777" w:rsidR="00370CCD" w:rsidRDefault="00370CCD" w:rsidP="00445FE0">
            <w:r w:rsidRPr="00363874">
              <w:rPr>
                <w:b/>
                <w:bCs/>
              </w:rPr>
              <w:t>Nothing:</w:t>
            </w:r>
            <w:r w:rsidRPr="004A35A9">
              <w:t xml:space="preserve"> </w:t>
            </w:r>
            <w:r>
              <w:t>Comparison to either the same learner group’s performance prior to training, or to the performance of a historical group of learners.</w:t>
            </w:r>
          </w:p>
          <w:p w14:paraId="0482B790" w14:textId="77777777" w:rsidR="00370CCD" w:rsidRPr="004A35A9" w:rsidRDefault="00370CCD" w:rsidP="00445FE0">
            <w:r w:rsidRPr="00363874">
              <w:rPr>
                <w:b/>
                <w:bCs/>
              </w:rPr>
              <w:t>Other Educational Modalities:</w:t>
            </w:r>
            <w:r>
              <w:t xml:space="preserve"> Comparison to learners who received another, non-simulation-based form of education (such as didactic training or video review) with similar content.</w:t>
            </w:r>
          </w:p>
          <w:p w14:paraId="25C8D0E1" w14:textId="77777777" w:rsidR="00370CCD" w:rsidRPr="004A35A9" w:rsidRDefault="00370CCD" w:rsidP="00445FE0">
            <w:r w:rsidRPr="00363874">
              <w:rPr>
                <w:b/>
                <w:bCs/>
              </w:rPr>
              <w:t>Other Simulation Modalities:</w:t>
            </w:r>
            <w:r>
              <w:t xml:space="preserve"> Comparison to learners receiving simulation-based training with similar content that does not occur in actual clinical space.</w:t>
            </w:r>
          </w:p>
          <w:p w14:paraId="2402043D" w14:textId="77777777" w:rsidR="00370CCD" w:rsidRPr="004A35A9" w:rsidRDefault="00370CCD" w:rsidP="00445FE0"/>
          <w:p w14:paraId="7C69710F" w14:textId="77777777" w:rsidR="00370CCD" w:rsidRDefault="00370CCD" w:rsidP="00445FE0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Outcome:</w:t>
            </w:r>
          </w:p>
          <w:p w14:paraId="74234D49" w14:textId="77777777" w:rsidR="00370CCD" w:rsidRDefault="00370CCD" w:rsidP="00445FE0">
            <w:r w:rsidRPr="00363874">
              <w:rPr>
                <w:b/>
                <w:bCs/>
              </w:rPr>
              <w:t>Satisfaction:</w:t>
            </w:r>
            <w:r>
              <w:t xml:space="preserve"> Clinician’s reported satisfaction with the in-situ simulation </w:t>
            </w:r>
          </w:p>
          <w:p w14:paraId="0958E348" w14:textId="2B0C1A90" w:rsidR="00370CCD" w:rsidRDefault="00370CCD" w:rsidP="00445FE0">
            <w:r w:rsidRPr="00363874">
              <w:rPr>
                <w:b/>
                <w:bCs/>
              </w:rPr>
              <w:t>Knowledge:</w:t>
            </w:r>
            <w:r>
              <w:t xml:space="preserve">  Subjectively (learner self-report) or objectively (</w:t>
            </w:r>
            <w:r w:rsidR="003C11FD">
              <w:t>i.e.,</w:t>
            </w:r>
            <w:r>
              <w:t xml:space="preserve"> </w:t>
            </w:r>
            <w:r w:rsidR="00FF6CCB">
              <w:t xml:space="preserve">via </w:t>
            </w:r>
            <w:r>
              <w:t>multiple choice test, etc.) assessed measur</w:t>
            </w:r>
            <w:r w:rsidR="00DA6319">
              <w:t>es</w:t>
            </w:r>
            <w:r>
              <w:t xml:space="preserve"> of clinician understanding.</w:t>
            </w:r>
          </w:p>
          <w:p w14:paraId="3213FB14" w14:textId="77777777" w:rsidR="00370CCD" w:rsidRDefault="00370CCD" w:rsidP="00445FE0">
            <w:r w:rsidRPr="00363874">
              <w:rPr>
                <w:b/>
                <w:bCs/>
              </w:rPr>
              <w:t>Technical Skills</w:t>
            </w:r>
            <w:r>
              <w:t>:  Objectively assessed measures of technical aspects of care, such as procedural skill.</w:t>
            </w:r>
          </w:p>
          <w:p w14:paraId="4393F167" w14:textId="77777777" w:rsidR="00370CCD" w:rsidRDefault="00370CCD" w:rsidP="00445FE0">
            <w:r w:rsidRPr="00363874">
              <w:rPr>
                <w:b/>
                <w:bCs/>
              </w:rPr>
              <w:t>Non-technical Skills:</w:t>
            </w:r>
            <w:r>
              <w:t xml:space="preserve"> Objectively assessed non-procedural tasks such as communication and teamwork-oriented behaviors.  </w:t>
            </w:r>
          </w:p>
          <w:p w14:paraId="1DA0CCAB" w14:textId="4341F8DF" w:rsidR="00370CCD" w:rsidRDefault="00370CCD" w:rsidP="00445FE0">
            <w:r w:rsidRPr="00363874">
              <w:rPr>
                <w:b/>
                <w:bCs/>
              </w:rPr>
              <w:t>Patient Outcomes:</w:t>
            </w:r>
            <w:r>
              <w:t xml:space="preserve"> Objective measures of patient-level effects such as accurate diagnosis, guideline-based metrics of care (</w:t>
            </w:r>
            <w:r w:rsidR="003C11FD">
              <w:t>i.e.,</w:t>
            </w:r>
            <w:r>
              <w:t xml:space="preserve"> time to CPR, time to intubation) or mortality.  </w:t>
            </w:r>
          </w:p>
          <w:p w14:paraId="580C11B7" w14:textId="54F54CBD" w:rsidR="00195378" w:rsidRDefault="00195378" w:rsidP="00445FE0">
            <w:r w:rsidRPr="00195378">
              <w:rPr>
                <w:b/>
                <w:bCs/>
              </w:rPr>
              <w:t>Cost Effectiveness</w:t>
            </w:r>
            <w:r>
              <w:t>:  Numeric measures of the cost of the intervention in terms of personnel, equipment, and space used as compared to potential cost improvements related to other outcomes.</w:t>
            </w:r>
          </w:p>
          <w:p w14:paraId="3CD88434" w14:textId="77777777" w:rsidR="00370CCD" w:rsidRDefault="00370CCD" w:rsidP="00445FE0"/>
          <w:p w14:paraId="59548EB0" w14:textId="77777777" w:rsidR="00370CCD" w:rsidRPr="00363874" w:rsidRDefault="00370CCD" w:rsidP="00445FE0">
            <w:pPr>
              <w:rPr>
                <w:b/>
                <w:bCs/>
                <w:u w:val="single"/>
              </w:rPr>
            </w:pPr>
            <w:r w:rsidRPr="00363874">
              <w:rPr>
                <w:b/>
                <w:bCs/>
                <w:u w:val="single"/>
              </w:rPr>
              <w:t>Data Types</w:t>
            </w:r>
            <w:r>
              <w:rPr>
                <w:b/>
                <w:bCs/>
                <w:u w:val="single"/>
              </w:rPr>
              <w:t>:</w:t>
            </w:r>
          </w:p>
          <w:p w14:paraId="1BF2E0F0" w14:textId="2A190044" w:rsidR="00370CCD" w:rsidRDefault="00370CCD" w:rsidP="00445FE0">
            <w:pPr>
              <w:rPr>
                <w:rFonts w:cstheme="minorHAnsi"/>
              </w:rPr>
            </w:pPr>
            <w:r w:rsidRPr="00363874">
              <w:rPr>
                <w:rFonts w:cstheme="minorHAnsi"/>
                <w:b/>
                <w:bCs/>
              </w:rPr>
              <w:t>Quantitative data</w:t>
            </w:r>
            <w:r>
              <w:rPr>
                <w:rFonts w:cstheme="minorHAnsi"/>
              </w:rPr>
              <w:t>: Any outcome numerically measurable including (but not limited to) Likert Scale scores, time measures, percentage completion of checklists, latent safety threat counts and mortality rates.</w:t>
            </w:r>
          </w:p>
          <w:p w14:paraId="4FAC1959" w14:textId="77777777" w:rsidR="00370CCD" w:rsidRDefault="00370CCD" w:rsidP="00445FE0"/>
          <w:p w14:paraId="18555416" w14:textId="77777777" w:rsidR="00370CCD" w:rsidRPr="00F80133" w:rsidRDefault="00370CCD" w:rsidP="00445FE0"/>
        </w:tc>
      </w:tr>
    </w:tbl>
    <w:p w14:paraId="1569A8AA" w14:textId="77777777" w:rsidR="00370CCD" w:rsidRDefault="00370CCD" w:rsidP="00370CCD">
      <w:pPr>
        <w:rPr>
          <w:b/>
          <w:bCs/>
          <w:u w:val="single"/>
        </w:rPr>
      </w:pPr>
    </w:p>
    <w:p w14:paraId="568DE2AD" w14:textId="2476D9B7" w:rsidR="007F68CE" w:rsidRPr="00370CCD" w:rsidRDefault="007F68CE">
      <w:pPr>
        <w:rPr>
          <w:b/>
          <w:bCs/>
          <w:u w:val="single"/>
        </w:rPr>
      </w:pPr>
    </w:p>
    <w:sectPr w:rsidR="007F68CE" w:rsidRPr="00370C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CCD"/>
    <w:rsid w:val="00195378"/>
    <w:rsid w:val="00370CCD"/>
    <w:rsid w:val="003C11FD"/>
    <w:rsid w:val="007F68CE"/>
    <w:rsid w:val="008A3BB9"/>
    <w:rsid w:val="00DA6319"/>
    <w:rsid w:val="00E7790E"/>
    <w:rsid w:val="00FE3C00"/>
    <w:rsid w:val="00FF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2EBCB"/>
  <w15:chartTrackingRefBased/>
  <w15:docId w15:val="{1314D0ED-9CB7-481B-BC9B-6C6327B2B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0C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0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427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Calhoun, Aaron</dc:creator>
  <cp:keywords/>
  <dc:description/>
  <cp:lastModifiedBy>Calhoun, Aaron</cp:lastModifiedBy>
  <cp:revision>8</cp:revision>
  <dcterms:created xsi:type="dcterms:W3CDTF">2023-04-21T19:24:00Z</dcterms:created>
  <dcterms:modified xsi:type="dcterms:W3CDTF">2023-06-20T14:52:00Z</dcterms:modified>
</cp:coreProperties>
</file>