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EC35" w14:textId="02578BFD" w:rsidR="00B501F5" w:rsidRPr="00B46EAB" w:rsidRDefault="00FB5D70" w:rsidP="00B501F5">
      <w:pPr>
        <w:rPr>
          <w:b/>
          <w:bCs/>
          <w:highlight w:val="yellow"/>
          <w:u w:val="single"/>
        </w:rPr>
      </w:pPr>
      <w:r>
        <w:rPr>
          <w:b/>
          <w:bCs/>
          <w:u w:val="single"/>
        </w:rPr>
        <w:t xml:space="preserve">Supplemental Digital Content </w:t>
      </w:r>
      <w:r w:rsidR="00E70451">
        <w:rPr>
          <w:b/>
          <w:bCs/>
          <w:u w:val="single"/>
        </w:rPr>
        <w:t>4</w:t>
      </w:r>
      <w:r>
        <w:rPr>
          <w:b/>
          <w:bCs/>
          <w:u w:val="single"/>
        </w:rPr>
        <w:t xml:space="preserve"> – Study Quality Details</w:t>
      </w:r>
      <w:r w:rsidR="007B3161">
        <w:rPr>
          <w:b/>
          <w:bCs/>
          <w:u w:val="single"/>
        </w:rPr>
        <w:t xml:space="preserve"> – High Importance Studies</w:t>
      </w:r>
    </w:p>
    <w:tbl>
      <w:tblPr>
        <w:tblpPr w:leftFromText="180" w:rightFromText="180" w:vertAnchor="text" w:horzAnchor="margin" w:tblpXSpec="center" w:tblpY="464"/>
        <w:tblW w:w="15420" w:type="dxa"/>
        <w:tblLook w:val="04A0" w:firstRow="1" w:lastRow="0" w:firstColumn="1" w:lastColumn="0" w:noHBand="0" w:noVBand="1"/>
      </w:tblPr>
      <w:tblGrid>
        <w:gridCol w:w="1880"/>
        <w:gridCol w:w="2460"/>
        <w:gridCol w:w="1440"/>
        <w:gridCol w:w="1637"/>
        <w:gridCol w:w="1440"/>
        <w:gridCol w:w="1303"/>
        <w:gridCol w:w="1851"/>
        <w:gridCol w:w="1616"/>
        <w:gridCol w:w="1793"/>
      </w:tblGrid>
      <w:tr w:rsidR="00300ECA" w:rsidRPr="00B46EAB" w14:paraId="1CA9A289" w14:textId="77777777" w:rsidTr="00300ECA">
        <w:trPr>
          <w:trHeight w:val="315"/>
        </w:trPr>
        <w:tc>
          <w:tcPr>
            <w:tcW w:w="1880" w:type="dxa"/>
            <w:tcBorders>
              <w:top w:val="single" w:sz="8" w:space="0" w:color="auto"/>
              <w:left w:val="single" w:sz="8" w:space="0" w:color="auto"/>
              <w:bottom w:val="single" w:sz="8" w:space="0" w:color="auto"/>
              <w:right w:val="single" w:sz="4" w:space="0" w:color="auto"/>
            </w:tcBorders>
            <w:shd w:val="clear" w:color="000000" w:fill="AEAAAA"/>
            <w:noWrap/>
            <w:hideMark/>
          </w:tcPr>
          <w:p w14:paraId="14BE69F3" w14:textId="21CA01F7" w:rsidR="00300ECA" w:rsidRPr="004D422B" w:rsidRDefault="00300ECA" w:rsidP="00445FE0">
            <w:pPr>
              <w:spacing w:after="0" w:line="240" w:lineRule="auto"/>
              <w:rPr>
                <w:rFonts w:eastAsia="Times New Roman" w:cstheme="minorHAnsi"/>
                <w:b/>
                <w:bCs/>
                <w:color w:val="000000"/>
              </w:rPr>
            </w:pPr>
            <w:r>
              <w:rPr>
                <w:rFonts w:eastAsia="Times New Roman" w:cstheme="minorHAnsi"/>
                <w:b/>
                <w:bCs/>
                <w:color w:val="000000"/>
              </w:rPr>
              <w:t>Study Author and Date</w:t>
            </w:r>
          </w:p>
        </w:tc>
        <w:tc>
          <w:tcPr>
            <w:tcW w:w="2460" w:type="dxa"/>
            <w:tcBorders>
              <w:top w:val="single" w:sz="4" w:space="0" w:color="auto"/>
              <w:left w:val="single" w:sz="4" w:space="0" w:color="auto"/>
              <w:bottom w:val="single" w:sz="4" w:space="0" w:color="auto"/>
              <w:right w:val="single" w:sz="4" w:space="0" w:color="auto"/>
            </w:tcBorders>
            <w:shd w:val="clear" w:color="000000" w:fill="AEAAAA"/>
          </w:tcPr>
          <w:p w14:paraId="67F347B2" w14:textId="6C8647F8" w:rsidR="00300ECA" w:rsidRPr="009D5C7E" w:rsidRDefault="00A76D5A" w:rsidP="00445FE0">
            <w:pPr>
              <w:spacing w:after="0" w:line="240" w:lineRule="auto"/>
              <w:rPr>
                <w:rFonts w:eastAsia="Times New Roman" w:cstheme="minorHAnsi"/>
                <w:b/>
                <w:bCs/>
                <w:color w:val="000000"/>
              </w:rPr>
            </w:pPr>
            <w:r>
              <w:rPr>
                <w:rFonts w:eastAsia="Times New Roman" w:cstheme="minorHAnsi"/>
                <w:b/>
                <w:bCs/>
                <w:color w:val="000000"/>
              </w:rPr>
              <w:t>*</w:t>
            </w:r>
            <w:r w:rsidR="00300ECA">
              <w:rPr>
                <w:rFonts w:eastAsia="Times New Roman" w:cstheme="minorHAnsi"/>
                <w:b/>
                <w:bCs/>
                <w:color w:val="000000"/>
              </w:rPr>
              <w:t>Clinical Role of Learner</w:t>
            </w:r>
          </w:p>
        </w:tc>
        <w:tc>
          <w:tcPr>
            <w:tcW w:w="1440" w:type="dxa"/>
            <w:tcBorders>
              <w:top w:val="single" w:sz="4" w:space="0" w:color="auto"/>
              <w:left w:val="single" w:sz="4" w:space="0" w:color="auto"/>
              <w:bottom w:val="single" w:sz="4" w:space="0" w:color="auto"/>
              <w:right w:val="single" w:sz="4" w:space="0" w:color="auto"/>
            </w:tcBorders>
            <w:shd w:val="clear" w:color="000000" w:fill="AEAAAA"/>
            <w:noWrap/>
            <w:hideMark/>
          </w:tcPr>
          <w:p w14:paraId="7B126F3F" w14:textId="2BBC8F7B" w:rsidR="00300ECA" w:rsidRPr="009D5C7E" w:rsidRDefault="00300ECA" w:rsidP="00445FE0">
            <w:pPr>
              <w:spacing w:after="0" w:line="240" w:lineRule="auto"/>
              <w:rPr>
                <w:rFonts w:eastAsia="Times New Roman" w:cstheme="minorHAnsi"/>
                <w:b/>
                <w:bCs/>
                <w:color w:val="000000"/>
              </w:rPr>
            </w:pPr>
            <w:r>
              <w:rPr>
                <w:rFonts w:eastAsia="Times New Roman" w:cstheme="minorHAnsi"/>
                <w:b/>
                <w:bCs/>
                <w:color w:val="000000"/>
              </w:rPr>
              <w:t>Repres. of Sample</w:t>
            </w:r>
          </w:p>
        </w:tc>
        <w:tc>
          <w:tcPr>
            <w:tcW w:w="1637" w:type="dxa"/>
            <w:tcBorders>
              <w:top w:val="single" w:sz="8" w:space="0" w:color="auto"/>
              <w:left w:val="single" w:sz="4" w:space="0" w:color="auto"/>
              <w:bottom w:val="single" w:sz="8" w:space="0" w:color="auto"/>
              <w:right w:val="single" w:sz="8" w:space="0" w:color="auto"/>
            </w:tcBorders>
            <w:shd w:val="clear" w:color="000000" w:fill="AEAAAA"/>
            <w:noWrap/>
            <w:hideMark/>
          </w:tcPr>
          <w:p w14:paraId="0D42C032" w14:textId="23C09210" w:rsidR="00300ECA" w:rsidRPr="004D422B" w:rsidRDefault="00300ECA" w:rsidP="00445FE0">
            <w:pPr>
              <w:spacing w:after="0" w:line="240" w:lineRule="auto"/>
              <w:rPr>
                <w:rFonts w:eastAsia="Times New Roman" w:cstheme="minorHAnsi"/>
                <w:b/>
                <w:bCs/>
                <w:color w:val="000000"/>
                <w:highlight w:val="yellow"/>
              </w:rPr>
            </w:pPr>
            <w:r>
              <w:rPr>
                <w:rFonts w:eastAsia="Times New Roman" w:cstheme="minorHAnsi"/>
                <w:b/>
                <w:bCs/>
                <w:color w:val="000000"/>
              </w:rPr>
              <w:t>Randomization</w:t>
            </w:r>
          </w:p>
        </w:tc>
        <w:tc>
          <w:tcPr>
            <w:tcW w:w="1440" w:type="dxa"/>
            <w:tcBorders>
              <w:top w:val="single" w:sz="8" w:space="0" w:color="auto"/>
              <w:left w:val="nil"/>
              <w:bottom w:val="single" w:sz="8" w:space="0" w:color="auto"/>
              <w:right w:val="single" w:sz="4" w:space="0" w:color="auto"/>
            </w:tcBorders>
            <w:shd w:val="clear" w:color="000000" w:fill="AEAAAA"/>
            <w:noWrap/>
            <w:hideMark/>
          </w:tcPr>
          <w:p w14:paraId="54D3FED4" w14:textId="19B144E9" w:rsidR="00300ECA" w:rsidRPr="004D422B" w:rsidRDefault="00300ECA" w:rsidP="00445FE0">
            <w:pPr>
              <w:spacing w:after="0" w:line="240" w:lineRule="auto"/>
              <w:rPr>
                <w:rFonts w:eastAsia="Times New Roman" w:cstheme="minorHAnsi"/>
                <w:b/>
                <w:bCs/>
                <w:color w:val="000000"/>
              </w:rPr>
            </w:pPr>
            <w:r>
              <w:rPr>
                <w:rFonts w:eastAsia="Times New Roman" w:cstheme="minorHAnsi"/>
                <w:b/>
                <w:bCs/>
                <w:color w:val="000000"/>
              </w:rPr>
              <w:t>Compar. of Control</w:t>
            </w:r>
          </w:p>
        </w:tc>
        <w:tc>
          <w:tcPr>
            <w:tcW w:w="1303" w:type="dxa"/>
            <w:tcBorders>
              <w:top w:val="single" w:sz="4" w:space="0" w:color="auto"/>
              <w:left w:val="single" w:sz="4" w:space="0" w:color="auto"/>
              <w:bottom w:val="single" w:sz="4" w:space="0" w:color="auto"/>
              <w:right w:val="single" w:sz="4" w:space="0" w:color="auto"/>
            </w:tcBorders>
            <w:shd w:val="clear" w:color="000000" w:fill="AEAAAA"/>
          </w:tcPr>
          <w:p w14:paraId="09BC3C82" w14:textId="64239C80" w:rsidR="00300ECA" w:rsidRDefault="00A76D5A" w:rsidP="00445FE0">
            <w:pPr>
              <w:spacing w:after="0" w:line="240" w:lineRule="auto"/>
              <w:rPr>
                <w:rFonts w:eastAsia="Times New Roman" w:cstheme="minorHAnsi"/>
                <w:b/>
                <w:bCs/>
                <w:color w:val="000000"/>
              </w:rPr>
            </w:pPr>
            <w:r>
              <w:rPr>
                <w:rFonts w:eastAsia="Times New Roman" w:cstheme="minorHAnsi"/>
                <w:b/>
                <w:bCs/>
                <w:color w:val="000000"/>
              </w:rPr>
              <w:t>†</w:t>
            </w:r>
            <w:r w:rsidR="00300ECA">
              <w:rPr>
                <w:rFonts w:eastAsia="Times New Roman" w:cstheme="minorHAnsi"/>
                <w:b/>
                <w:bCs/>
                <w:color w:val="000000"/>
              </w:rPr>
              <w:t>Validity of Assessment</w:t>
            </w:r>
          </w:p>
        </w:tc>
        <w:tc>
          <w:tcPr>
            <w:tcW w:w="1851" w:type="dxa"/>
            <w:tcBorders>
              <w:top w:val="single" w:sz="4" w:space="0" w:color="auto"/>
              <w:left w:val="single" w:sz="4" w:space="0" w:color="auto"/>
              <w:bottom w:val="single" w:sz="4" w:space="0" w:color="auto"/>
              <w:right w:val="single" w:sz="4" w:space="0" w:color="auto"/>
            </w:tcBorders>
            <w:shd w:val="clear" w:color="000000" w:fill="AEAAAA"/>
          </w:tcPr>
          <w:p w14:paraId="62C92E8C" w14:textId="37BA863A" w:rsidR="00300ECA" w:rsidRDefault="00300ECA" w:rsidP="00445FE0">
            <w:pPr>
              <w:spacing w:after="0" w:line="240" w:lineRule="auto"/>
              <w:rPr>
                <w:rFonts w:eastAsia="Times New Roman" w:cstheme="minorHAnsi"/>
                <w:b/>
                <w:bCs/>
                <w:color w:val="000000"/>
              </w:rPr>
            </w:pPr>
            <w:r>
              <w:rPr>
                <w:rFonts w:eastAsia="Times New Roman" w:cstheme="minorHAnsi"/>
                <w:b/>
                <w:bCs/>
                <w:color w:val="000000"/>
              </w:rPr>
              <w:t>Reported Unit of Analysis</w:t>
            </w:r>
          </w:p>
        </w:tc>
        <w:tc>
          <w:tcPr>
            <w:tcW w:w="1616" w:type="dxa"/>
            <w:tcBorders>
              <w:top w:val="single" w:sz="8" w:space="0" w:color="auto"/>
              <w:left w:val="single" w:sz="4" w:space="0" w:color="auto"/>
              <w:bottom w:val="single" w:sz="8" w:space="0" w:color="auto"/>
              <w:right w:val="single" w:sz="4" w:space="0" w:color="auto"/>
            </w:tcBorders>
            <w:shd w:val="clear" w:color="000000" w:fill="AEAAAA"/>
            <w:noWrap/>
            <w:hideMark/>
          </w:tcPr>
          <w:p w14:paraId="63E3DB7D" w14:textId="4537D169" w:rsidR="00300ECA" w:rsidRPr="004D422B" w:rsidRDefault="00A76D5A" w:rsidP="00445FE0">
            <w:pPr>
              <w:spacing w:after="0" w:line="240" w:lineRule="auto"/>
              <w:rPr>
                <w:rFonts w:eastAsia="Times New Roman" w:cstheme="minorHAnsi"/>
                <w:b/>
                <w:bCs/>
                <w:color w:val="000000"/>
              </w:rPr>
            </w:pPr>
            <w:r>
              <w:rPr>
                <w:rFonts w:eastAsia="Times New Roman" w:cstheme="minorHAnsi"/>
                <w:b/>
                <w:bCs/>
                <w:color w:val="000000"/>
              </w:rPr>
              <w:t>‡</w:t>
            </w:r>
            <w:r w:rsidR="00300ECA">
              <w:rPr>
                <w:rFonts w:eastAsia="Times New Roman" w:cstheme="minorHAnsi"/>
                <w:b/>
                <w:bCs/>
                <w:color w:val="000000"/>
              </w:rPr>
              <w:t>Outcome Level</w:t>
            </w:r>
          </w:p>
        </w:tc>
        <w:tc>
          <w:tcPr>
            <w:tcW w:w="1793" w:type="dxa"/>
            <w:tcBorders>
              <w:top w:val="single" w:sz="4" w:space="0" w:color="auto"/>
              <w:left w:val="single" w:sz="4" w:space="0" w:color="auto"/>
              <w:bottom w:val="single" w:sz="4" w:space="0" w:color="auto"/>
              <w:right w:val="single" w:sz="4" w:space="0" w:color="auto"/>
            </w:tcBorders>
            <w:shd w:val="clear" w:color="000000" w:fill="AEAAAA"/>
          </w:tcPr>
          <w:p w14:paraId="37682766" w14:textId="7ABA4FDA" w:rsidR="00300ECA" w:rsidRPr="004D422B" w:rsidRDefault="00300ECA" w:rsidP="00445FE0">
            <w:pPr>
              <w:spacing w:after="0" w:line="240" w:lineRule="auto"/>
              <w:rPr>
                <w:rFonts w:eastAsia="Times New Roman" w:cstheme="minorHAnsi"/>
                <w:b/>
                <w:bCs/>
                <w:color w:val="000000"/>
              </w:rPr>
            </w:pPr>
            <w:r w:rsidRPr="004D422B">
              <w:rPr>
                <w:rFonts w:eastAsia="Times New Roman" w:cstheme="minorHAnsi"/>
                <w:b/>
                <w:bCs/>
                <w:color w:val="000000"/>
              </w:rPr>
              <w:t xml:space="preserve">Outcome </w:t>
            </w:r>
            <w:r>
              <w:rPr>
                <w:rFonts w:eastAsia="Times New Roman" w:cstheme="minorHAnsi"/>
                <w:b/>
                <w:bCs/>
                <w:color w:val="000000"/>
              </w:rPr>
              <w:t>Follow-up</w:t>
            </w:r>
          </w:p>
        </w:tc>
      </w:tr>
      <w:tr w:rsidR="00300ECA" w:rsidRPr="00B46EAB" w14:paraId="149885A9" w14:textId="77777777" w:rsidTr="00300ECA">
        <w:trPr>
          <w:trHeight w:val="688"/>
        </w:trPr>
        <w:tc>
          <w:tcPr>
            <w:tcW w:w="1880" w:type="dxa"/>
            <w:tcBorders>
              <w:top w:val="nil"/>
              <w:left w:val="single" w:sz="4" w:space="0" w:color="auto"/>
              <w:bottom w:val="single" w:sz="4" w:space="0" w:color="auto"/>
              <w:right w:val="single" w:sz="4" w:space="0" w:color="auto"/>
            </w:tcBorders>
            <w:shd w:val="clear" w:color="auto" w:fill="auto"/>
            <w:noWrap/>
          </w:tcPr>
          <w:p w14:paraId="28B6BD56" w14:textId="73B1A9C3"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Alwy Al-beity et al</w:t>
            </w:r>
            <w:r>
              <w:rPr>
                <w:rFonts w:eastAsia="Times New Roman" w:cstheme="minorHAnsi"/>
                <w:color w:val="000000"/>
              </w:rPr>
              <w:t xml:space="preserve"> (2019)</w:t>
            </w:r>
          </w:p>
        </w:tc>
        <w:tc>
          <w:tcPr>
            <w:tcW w:w="2460" w:type="dxa"/>
            <w:tcBorders>
              <w:top w:val="single" w:sz="4" w:space="0" w:color="auto"/>
              <w:left w:val="nil"/>
              <w:bottom w:val="single" w:sz="4" w:space="0" w:color="auto"/>
              <w:right w:val="single" w:sz="4" w:space="0" w:color="auto"/>
            </w:tcBorders>
          </w:tcPr>
          <w:p w14:paraId="058A456B" w14:textId="701296F2"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Att, Res</w:t>
            </w:r>
            <w:r w:rsidRPr="006F7D40">
              <w:rPr>
                <w:rFonts w:eastAsia="Times New Roman" w:cstheme="minorHAnsi"/>
                <w:color w:val="000000"/>
              </w:rPr>
              <w:t>, N</w:t>
            </w:r>
            <w:r>
              <w:rPr>
                <w:rFonts w:eastAsia="Times New Roman" w:cstheme="minorHAnsi"/>
                <w:color w:val="000000"/>
              </w:rPr>
              <w:t>ur</w:t>
            </w:r>
            <w:r w:rsidRPr="006F7D40">
              <w:rPr>
                <w:rFonts w:eastAsia="Times New Roman" w:cstheme="minorHAnsi"/>
                <w:color w:val="000000"/>
              </w:rPr>
              <w:t>, NS, 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2495BDB0" w14:textId="53173F0D"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1F9ADC09" w14:textId="5896593A"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12F8099B" w14:textId="54DA13F9"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20AC1B92" w14:textId="5425A9EE"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670B0D38" w14:textId="156A0E1D"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50954BF6" w14:textId="4D557B72" w:rsidR="00300ECA" w:rsidRPr="00D629A3" w:rsidRDefault="00300ECA" w:rsidP="00D629A3">
            <w:pPr>
              <w:rPr>
                <w:rFonts w:ascii="Calibri" w:hAnsi="Calibri" w:cs="Calibri"/>
                <w:color w:val="000000"/>
              </w:rPr>
            </w:pPr>
            <w:r w:rsidRPr="006F7D40">
              <w:rPr>
                <w:rFonts w:ascii="Calibri" w:hAnsi="Calibri" w:cs="Calibri"/>
                <w:color w:val="000000"/>
              </w:rPr>
              <w:t>K2A, K2B, K4P, K4I</w:t>
            </w:r>
          </w:p>
        </w:tc>
        <w:tc>
          <w:tcPr>
            <w:tcW w:w="1793" w:type="dxa"/>
            <w:tcBorders>
              <w:top w:val="single" w:sz="4" w:space="0" w:color="auto"/>
              <w:left w:val="single" w:sz="4" w:space="0" w:color="auto"/>
              <w:bottom w:val="single" w:sz="4" w:space="0" w:color="auto"/>
              <w:right w:val="single" w:sz="4" w:space="0" w:color="auto"/>
            </w:tcBorders>
          </w:tcPr>
          <w:p w14:paraId="0A8FEF3E" w14:textId="1959B1D3"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r>
      <w:tr w:rsidR="00300ECA" w:rsidRPr="00B46EAB" w14:paraId="2515114A"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3A4C4FC7" w14:textId="3DF541F4"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Arul et al</w:t>
            </w:r>
            <w:r>
              <w:rPr>
                <w:rFonts w:eastAsia="Times New Roman" w:cstheme="minorHAnsi"/>
                <w:color w:val="000000"/>
              </w:rPr>
              <w:t xml:space="preserve"> (2021)</w:t>
            </w:r>
          </w:p>
        </w:tc>
        <w:tc>
          <w:tcPr>
            <w:tcW w:w="2460" w:type="dxa"/>
            <w:tcBorders>
              <w:top w:val="single" w:sz="4" w:space="0" w:color="auto"/>
              <w:left w:val="nil"/>
              <w:bottom w:val="single" w:sz="4" w:space="0" w:color="auto"/>
              <w:right w:val="single" w:sz="4" w:space="0" w:color="auto"/>
            </w:tcBorders>
          </w:tcPr>
          <w:p w14:paraId="1C9D65A7" w14:textId="7D9C3AD1"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R</w:t>
            </w:r>
            <w:r>
              <w:rPr>
                <w:rFonts w:eastAsia="Times New Roman" w:cstheme="minorHAnsi"/>
                <w:color w:val="000000"/>
              </w:rPr>
              <w:t>es</w:t>
            </w:r>
            <w:r w:rsidRPr="006F7D40">
              <w:rPr>
                <w:rFonts w:eastAsia="Times New Roman" w:cstheme="minorHAnsi"/>
                <w:color w:val="000000"/>
              </w:rPr>
              <w:t>, N</w:t>
            </w:r>
            <w:r>
              <w:rPr>
                <w:rFonts w:eastAsia="Times New Roman" w:cstheme="minorHAnsi"/>
                <w:color w:val="000000"/>
              </w:rPr>
              <w:t>ur</w:t>
            </w:r>
            <w:r w:rsidRPr="006F7D40">
              <w:rPr>
                <w:rFonts w:eastAsia="Times New Roman" w:cstheme="minorHAnsi"/>
                <w:color w:val="000000"/>
              </w:rPr>
              <w:t>, RT</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5D5181C5" w14:textId="14DE68CF"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1AEC550F" w14:textId="1AE9E9CD"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7787E8E7" w14:textId="0DEB4367" w:rsidR="00300ECA" w:rsidRPr="006F7D40" w:rsidRDefault="00300ECA" w:rsidP="002F78CB">
            <w:pPr>
              <w:tabs>
                <w:tab w:val="left" w:pos="818"/>
              </w:tabs>
              <w:spacing w:after="0" w:line="240" w:lineRule="auto"/>
              <w:rPr>
                <w:rFonts w:eastAsia="Times New Roman" w:cstheme="minorHAnsi"/>
                <w:color w:val="000000"/>
              </w:rPr>
            </w:pPr>
            <w:r w:rsidRPr="006F7D40">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75ACE5A1" w14:textId="314BB6F4" w:rsidR="00300ECA" w:rsidRPr="000478B3" w:rsidRDefault="0096329B" w:rsidP="006F7D40">
            <w:pPr>
              <w:spacing w:after="0" w:line="240" w:lineRule="auto"/>
              <w:rPr>
                <w:rFonts w:eastAsia="Times New Roman" w:cstheme="minorHAnsi"/>
                <w:color w:val="000000"/>
              </w:rPr>
            </w:pPr>
            <w:r>
              <w:rPr>
                <w:rFonts w:eastAsia="Times New Roman" w:cstheme="minorHAnsi"/>
                <w:color w:val="000000"/>
              </w:rPr>
              <w:t>None</w:t>
            </w:r>
          </w:p>
        </w:tc>
        <w:tc>
          <w:tcPr>
            <w:tcW w:w="1851" w:type="dxa"/>
            <w:tcBorders>
              <w:top w:val="single" w:sz="4" w:space="0" w:color="auto"/>
              <w:left w:val="single" w:sz="4" w:space="0" w:color="auto"/>
              <w:bottom w:val="single" w:sz="4" w:space="0" w:color="auto"/>
              <w:right w:val="single" w:sz="4" w:space="0" w:color="auto"/>
            </w:tcBorders>
          </w:tcPr>
          <w:p w14:paraId="6105810A" w14:textId="05AA69E3" w:rsidR="00300ECA" w:rsidRPr="006F7D40" w:rsidRDefault="00300ECA" w:rsidP="006F7D40">
            <w:pPr>
              <w:spacing w:after="0" w:line="240" w:lineRule="auto"/>
              <w:rPr>
                <w:rFonts w:eastAsia="Times New Roman" w:cstheme="minorHAnsi"/>
                <w:color w:val="000000"/>
              </w:rPr>
            </w:pPr>
            <w:r w:rsidRPr="000478B3">
              <w:rPr>
                <w:rFonts w:eastAsia="Times New Roman" w:cstheme="minorHAnsi"/>
                <w:color w:val="000000"/>
              </w:rPr>
              <w:t>Provider</w:t>
            </w:r>
          </w:p>
        </w:tc>
        <w:tc>
          <w:tcPr>
            <w:tcW w:w="1616" w:type="dxa"/>
            <w:tcBorders>
              <w:top w:val="nil"/>
              <w:left w:val="single" w:sz="4" w:space="0" w:color="auto"/>
              <w:bottom w:val="single" w:sz="4" w:space="0" w:color="auto"/>
              <w:right w:val="nil"/>
            </w:tcBorders>
            <w:shd w:val="clear" w:color="auto" w:fill="auto"/>
            <w:noWrap/>
          </w:tcPr>
          <w:p w14:paraId="0FB67CA8" w14:textId="77777777" w:rsidR="00300ECA" w:rsidRPr="006F7D40" w:rsidRDefault="00300ECA" w:rsidP="006F7D40">
            <w:pPr>
              <w:rPr>
                <w:rFonts w:ascii="Calibri" w:hAnsi="Calibri" w:cs="Calibri"/>
                <w:color w:val="000000"/>
              </w:rPr>
            </w:pPr>
            <w:r w:rsidRPr="006F7D40">
              <w:rPr>
                <w:rFonts w:ascii="Calibri" w:hAnsi="Calibri" w:cs="Calibri"/>
                <w:color w:val="000000"/>
              </w:rPr>
              <w:t>K4I</w:t>
            </w:r>
          </w:p>
          <w:p w14:paraId="33FED88F" w14:textId="770DCC14" w:rsidR="00300ECA" w:rsidRPr="006F7D40" w:rsidRDefault="00300ECA" w:rsidP="006F7D40">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52C6BC7E" w14:textId="7E9FDB89"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r>
      <w:tr w:rsidR="00300ECA" w:rsidRPr="00B46EAB" w14:paraId="2AD2EF97" w14:textId="77777777" w:rsidTr="00300ECA">
        <w:trPr>
          <w:trHeight w:val="300"/>
        </w:trPr>
        <w:tc>
          <w:tcPr>
            <w:tcW w:w="1880" w:type="dxa"/>
            <w:tcBorders>
              <w:top w:val="nil"/>
              <w:left w:val="single" w:sz="4" w:space="0" w:color="auto"/>
              <w:bottom w:val="single" w:sz="4" w:space="0" w:color="auto"/>
              <w:right w:val="single" w:sz="4" w:space="0" w:color="auto"/>
            </w:tcBorders>
            <w:shd w:val="clear" w:color="000000" w:fill="FFFFFF"/>
            <w:noWrap/>
            <w:hideMark/>
          </w:tcPr>
          <w:p w14:paraId="344501A0" w14:textId="4C4DDAD5"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Bhatia et al</w:t>
            </w:r>
            <w:r>
              <w:rPr>
                <w:rFonts w:eastAsia="Times New Roman" w:cstheme="minorHAnsi"/>
                <w:color w:val="000000"/>
              </w:rPr>
              <w:t xml:space="preserve"> (2021)</w:t>
            </w:r>
          </w:p>
        </w:tc>
        <w:tc>
          <w:tcPr>
            <w:tcW w:w="2460" w:type="dxa"/>
            <w:tcBorders>
              <w:top w:val="single" w:sz="4" w:space="0" w:color="auto"/>
              <w:left w:val="nil"/>
              <w:bottom w:val="single" w:sz="4" w:space="0" w:color="auto"/>
              <w:right w:val="single" w:sz="4" w:space="0" w:color="auto"/>
            </w:tcBorders>
            <w:shd w:val="clear" w:color="auto" w:fill="auto"/>
          </w:tcPr>
          <w:p w14:paraId="565C2460" w14:textId="473E20EA" w:rsidR="00300ECA" w:rsidRPr="006F7D40" w:rsidRDefault="00300ECA" w:rsidP="006F7D40">
            <w:pPr>
              <w:spacing w:after="0" w:line="240" w:lineRule="auto"/>
              <w:rPr>
                <w:rFonts w:cstheme="minorHAnsi"/>
                <w:color w:val="000000"/>
              </w:rPr>
            </w:pPr>
            <w:r w:rsidRPr="006F7D40">
              <w:rPr>
                <w:rFonts w:cstheme="minorHAnsi"/>
                <w:color w:val="000000"/>
              </w:rPr>
              <w:t>Att, N</w:t>
            </w:r>
            <w:r>
              <w:rPr>
                <w:rFonts w:cstheme="minorHAnsi"/>
                <w:color w:val="000000"/>
              </w:rPr>
              <w:t>ur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EC5B21" w14:textId="2390D273"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3170DC2D" w14:textId="1ABB2E3F"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000000" w:fill="FFFFFF"/>
            <w:noWrap/>
          </w:tcPr>
          <w:p w14:paraId="51BB865C" w14:textId="4BA0C726"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5E62EE90" w14:textId="33CA1D70"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10424D4B" w14:textId="04F24C3A"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1E6B3877" w14:textId="77777777" w:rsidR="00300ECA" w:rsidRPr="006F7D40" w:rsidRDefault="00300ECA" w:rsidP="006F7D40">
            <w:pPr>
              <w:rPr>
                <w:rFonts w:ascii="Calibri" w:hAnsi="Calibri" w:cs="Calibri"/>
                <w:color w:val="000000"/>
              </w:rPr>
            </w:pPr>
            <w:r w:rsidRPr="006F7D40">
              <w:rPr>
                <w:rFonts w:ascii="Calibri" w:hAnsi="Calibri" w:cs="Calibri"/>
                <w:color w:val="000000"/>
              </w:rPr>
              <w:t>K1, K2A, K4P</w:t>
            </w:r>
          </w:p>
          <w:p w14:paraId="221E535C" w14:textId="3D26F0A7" w:rsidR="00300ECA" w:rsidRPr="006F7D40" w:rsidRDefault="00300ECA" w:rsidP="006F7D40">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0070C565" w14:textId="1933CC14" w:rsidR="00300ECA" w:rsidRPr="006F7D40" w:rsidRDefault="00300ECA" w:rsidP="006F7D40">
            <w:pPr>
              <w:rPr>
                <w:rFonts w:cstheme="minorHAnsi"/>
                <w:color w:val="000000"/>
              </w:rPr>
            </w:pPr>
            <w:r w:rsidRPr="006F7D40">
              <w:rPr>
                <w:rFonts w:cstheme="minorHAnsi"/>
                <w:color w:val="000000"/>
              </w:rPr>
              <w:t>Yes</w:t>
            </w:r>
          </w:p>
        </w:tc>
      </w:tr>
      <w:tr w:rsidR="00300ECA" w:rsidRPr="00B46EAB" w14:paraId="73017D37" w14:textId="77777777" w:rsidTr="00300ECA">
        <w:trPr>
          <w:trHeight w:val="300"/>
        </w:trPr>
        <w:tc>
          <w:tcPr>
            <w:tcW w:w="1880" w:type="dxa"/>
            <w:tcBorders>
              <w:top w:val="nil"/>
              <w:left w:val="single" w:sz="4" w:space="0" w:color="auto"/>
              <w:bottom w:val="single" w:sz="4" w:space="0" w:color="auto"/>
              <w:right w:val="single" w:sz="4" w:space="0" w:color="auto"/>
            </w:tcBorders>
            <w:shd w:val="clear" w:color="000000" w:fill="FFFFFF"/>
            <w:noWrap/>
            <w:hideMark/>
          </w:tcPr>
          <w:p w14:paraId="793E353A" w14:textId="790ED967"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Bohmann et al</w:t>
            </w:r>
            <w:r>
              <w:rPr>
                <w:rFonts w:eastAsia="Times New Roman" w:cstheme="minorHAnsi"/>
                <w:color w:val="000000"/>
              </w:rPr>
              <w:t xml:space="preserve"> (2021)</w:t>
            </w:r>
          </w:p>
        </w:tc>
        <w:tc>
          <w:tcPr>
            <w:tcW w:w="2460" w:type="dxa"/>
            <w:tcBorders>
              <w:top w:val="single" w:sz="4" w:space="0" w:color="auto"/>
              <w:left w:val="nil"/>
              <w:bottom w:val="single" w:sz="4" w:space="0" w:color="auto"/>
              <w:right w:val="single" w:sz="4" w:space="0" w:color="auto"/>
            </w:tcBorders>
            <w:shd w:val="clear" w:color="auto" w:fill="auto"/>
          </w:tcPr>
          <w:p w14:paraId="628CDA8E" w14:textId="51CAF32D" w:rsidR="00300ECA" w:rsidRPr="006F7D40" w:rsidRDefault="00300ECA" w:rsidP="006F7D40">
            <w:pPr>
              <w:spacing w:after="0" w:line="240" w:lineRule="auto"/>
              <w:rPr>
                <w:rFonts w:cstheme="minorHAnsi"/>
                <w:color w:val="000000"/>
              </w:rPr>
            </w:pPr>
            <w:r w:rsidRPr="006F7D40">
              <w:rPr>
                <w:rFonts w:cstheme="minorHAnsi"/>
                <w:color w:val="000000"/>
              </w:rPr>
              <w:t>A</w:t>
            </w:r>
            <w:r>
              <w:rPr>
                <w:rFonts w:cstheme="minorHAnsi"/>
                <w:color w:val="000000"/>
              </w:rPr>
              <w:t>tt</w:t>
            </w:r>
            <w:r w:rsidRPr="006F7D40">
              <w:rPr>
                <w:rFonts w:cstheme="minorHAnsi"/>
                <w:color w:val="000000"/>
              </w:rPr>
              <w:t>, R</w:t>
            </w:r>
            <w:r>
              <w:rPr>
                <w:rFonts w:cstheme="minorHAnsi"/>
                <w:color w:val="000000"/>
              </w:rPr>
              <w:t>es</w:t>
            </w:r>
            <w:r w:rsidRPr="006F7D40">
              <w:rPr>
                <w:rFonts w:cstheme="minorHAnsi"/>
                <w:color w:val="000000"/>
              </w:rPr>
              <w:t>, AH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0A97225" w14:textId="16C0ECD7"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0F8CD940" w14:textId="19E9F963"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29771DA1" w14:textId="2BA252AD"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4B681109" w14:textId="5C27ECF3"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293FDCF1" w14:textId="1466EB93"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6651DB5A" w14:textId="77777777" w:rsidR="00300ECA" w:rsidRPr="006F7D40" w:rsidRDefault="00300ECA" w:rsidP="006F7D40">
            <w:pPr>
              <w:rPr>
                <w:rFonts w:ascii="Calibri" w:hAnsi="Calibri" w:cs="Calibri"/>
                <w:color w:val="000000"/>
              </w:rPr>
            </w:pPr>
            <w:r w:rsidRPr="006F7D40">
              <w:rPr>
                <w:rFonts w:ascii="Calibri" w:hAnsi="Calibri" w:cs="Calibri"/>
                <w:color w:val="000000"/>
              </w:rPr>
              <w:t>K1, K3, K4</w:t>
            </w:r>
          </w:p>
          <w:p w14:paraId="59B877DD" w14:textId="1C2ED881" w:rsidR="00300ECA" w:rsidRPr="006F7D40" w:rsidRDefault="00300ECA" w:rsidP="006F7D40">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14DB32FA" w14:textId="7B5630AA"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r>
      <w:tr w:rsidR="00300ECA" w:rsidRPr="00022BCD" w14:paraId="4407BC8F"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tcPr>
          <w:p w14:paraId="1B2D9AD2" w14:textId="1EAA9976" w:rsidR="00300ECA" w:rsidRPr="006F7D40" w:rsidRDefault="00300ECA" w:rsidP="006F7D40">
            <w:pPr>
              <w:spacing w:after="0" w:line="240" w:lineRule="auto"/>
              <w:rPr>
                <w:rFonts w:eastAsia="Times New Roman" w:cstheme="minorHAnsi"/>
                <w:color w:val="000000"/>
              </w:rPr>
            </w:pPr>
            <w:r w:rsidRPr="006F7D40">
              <w:rPr>
                <w:rFonts w:ascii="Calibri" w:eastAsia="Times New Roman" w:hAnsi="Calibri" w:cs="Calibri"/>
                <w:color w:val="000000"/>
              </w:rPr>
              <w:t>Cheung et al</w:t>
            </w:r>
            <w:r>
              <w:rPr>
                <w:rFonts w:ascii="Calibri" w:eastAsia="Times New Roman" w:hAnsi="Calibri" w:cs="Calibri"/>
                <w:color w:val="000000"/>
              </w:rPr>
              <w:t xml:space="preserve"> (2020)</w:t>
            </w:r>
          </w:p>
        </w:tc>
        <w:tc>
          <w:tcPr>
            <w:tcW w:w="2460" w:type="dxa"/>
            <w:tcBorders>
              <w:top w:val="single" w:sz="4" w:space="0" w:color="auto"/>
              <w:left w:val="nil"/>
              <w:bottom w:val="single" w:sz="4" w:space="0" w:color="auto"/>
              <w:right w:val="single" w:sz="4" w:space="0" w:color="auto"/>
            </w:tcBorders>
          </w:tcPr>
          <w:p w14:paraId="3F993D3C" w14:textId="05249910"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A</w:t>
            </w:r>
            <w:r>
              <w:rPr>
                <w:rFonts w:eastAsia="Times New Roman" w:cstheme="minorHAnsi"/>
                <w:color w:val="000000"/>
              </w:rPr>
              <w:t>tt, Nur</w:t>
            </w:r>
            <w:r w:rsidRPr="006F7D40">
              <w:rPr>
                <w:rFonts w:eastAsia="Times New Roman" w:cstheme="minorHAnsi"/>
                <w:color w:val="000000"/>
              </w:rPr>
              <w:t xml:space="preserve">, AH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74CF038E" w14:textId="12344BA0" w:rsidR="00300ECA" w:rsidRPr="006F7D40" w:rsidRDefault="00300ECA" w:rsidP="006F7D40">
            <w:pPr>
              <w:spacing w:after="0" w:line="240" w:lineRule="auto"/>
              <w:rPr>
                <w:rFonts w:cstheme="minorHAnsi"/>
                <w:color w:val="000000"/>
              </w:rPr>
            </w:pPr>
            <w:r>
              <w:rPr>
                <w:rFonts w:cstheme="minorHAnsi"/>
                <w:color w:val="000000"/>
              </w:rPr>
              <w:t xml:space="preserve">No </w:t>
            </w:r>
          </w:p>
        </w:tc>
        <w:tc>
          <w:tcPr>
            <w:tcW w:w="1637" w:type="dxa"/>
            <w:tcBorders>
              <w:top w:val="single" w:sz="4" w:space="0" w:color="auto"/>
              <w:left w:val="nil"/>
              <w:bottom w:val="single" w:sz="4" w:space="0" w:color="auto"/>
              <w:right w:val="single" w:sz="4" w:space="0" w:color="auto"/>
            </w:tcBorders>
            <w:shd w:val="clear" w:color="000000" w:fill="FFFFFF"/>
            <w:noWrap/>
          </w:tcPr>
          <w:p w14:paraId="44C859D8" w14:textId="4010FDEB"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nil"/>
              <w:bottom w:val="single" w:sz="4" w:space="0" w:color="auto"/>
              <w:right w:val="single" w:sz="4" w:space="0" w:color="auto"/>
            </w:tcBorders>
            <w:shd w:val="clear" w:color="auto" w:fill="auto"/>
            <w:noWrap/>
          </w:tcPr>
          <w:p w14:paraId="552B85AA" w14:textId="5A4DC5B4"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45162C70" w14:textId="3812E8FF"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IS</w:t>
            </w:r>
          </w:p>
        </w:tc>
        <w:tc>
          <w:tcPr>
            <w:tcW w:w="1851" w:type="dxa"/>
            <w:tcBorders>
              <w:top w:val="single" w:sz="4" w:space="0" w:color="auto"/>
              <w:left w:val="single" w:sz="4" w:space="0" w:color="auto"/>
              <w:bottom w:val="single" w:sz="4" w:space="0" w:color="auto"/>
              <w:right w:val="single" w:sz="4" w:space="0" w:color="auto"/>
            </w:tcBorders>
          </w:tcPr>
          <w:p w14:paraId="6C30AFBB" w14:textId="72626DAB" w:rsidR="00300ECA" w:rsidRPr="006F7D40" w:rsidRDefault="00300ECA" w:rsidP="006F7D40">
            <w:pPr>
              <w:spacing w:after="0" w:line="240" w:lineRule="auto"/>
              <w:rPr>
                <w:rFonts w:ascii="Calibri" w:eastAsia="Times New Roman" w:hAnsi="Calibri" w:cs="Calibri"/>
                <w:color w:val="000000"/>
              </w:rPr>
            </w:pPr>
            <w:r w:rsidRPr="006F7D40">
              <w:rPr>
                <w:rFonts w:eastAsia="Times New Roman" w:cstheme="minorHAnsi"/>
                <w:color w:val="000000"/>
              </w:rPr>
              <w:t>Provider</w:t>
            </w:r>
          </w:p>
        </w:tc>
        <w:tc>
          <w:tcPr>
            <w:tcW w:w="1616" w:type="dxa"/>
            <w:tcBorders>
              <w:top w:val="single" w:sz="4" w:space="0" w:color="auto"/>
              <w:left w:val="single" w:sz="4" w:space="0" w:color="auto"/>
              <w:bottom w:val="single" w:sz="4" w:space="0" w:color="auto"/>
              <w:right w:val="nil"/>
            </w:tcBorders>
            <w:shd w:val="clear" w:color="auto" w:fill="auto"/>
            <w:noWrap/>
          </w:tcPr>
          <w:p w14:paraId="171A3C69" w14:textId="74631A18" w:rsidR="00300ECA" w:rsidRPr="006F7D40" w:rsidRDefault="00300ECA" w:rsidP="006F7D40">
            <w:pPr>
              <w:rPr>
                <w:rFonts w:ascii="Calibri" w:hAnsi="Calibri" w:cs="Calibri"/>
                <w:color w:val="000000"/>
              </w:rPr>
            </w:pPr>
            <w:r w:rsidRPr="006F7D40">
              <w:rPr>
                <w:rFonts w:ascii="Calibri" w:hAnsi="Calibri" w:cs="Calibri"/>
                <w:color w:val="000000"/>
              </w:rPr>
              <w:t>K1, K2A</w:t>
            </w:r>
          </w:p>
          <w:p w14:paraId="01B3AE91" w14:textId="632D810C" w:rsidR="00300ECA" w:rsidRPr="006F7D40" w:rsidRDefault="00300ECA" w:rsidP="006F7D40">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653CA20D" w14:textId="45AB844E"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r>
      <w:tr w:rsidR="00300ECA" w:rsidRPr="00B46EAB" w14:paraId="1B331646"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77D99AFA" w14:textId="189FEA21"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de Melo et al</w:t>
            </w:r>
            <w:r>
              <w:rPr>
                <w:rFonts w:eastAsia="Times New Roman" w:cstheme="minorHAnsi"/>
                <w:color w:val="000000"/>
              </w:rPr>
              <w:t xml:space="preserve"> (2021)</w:t>
            </w:r>
          </w:p>
        </w:tc>
        <w:tc>
          <w:tcPr>
            <w:tcW w:w="2460" w:type="dxa"/>
            <w:tcBorders>
              <w:top w:val="single" w:sz="4" w:space="0" w:color="auto"/>
              <w:left w:val="nil"/>
              <w:bottom w:val="single" w:sz="4" w:space="0" w:color="auto"/>
              <w:right w:val="single" w:sz="4" w:space="0" w:color="auto"/>
            </w:tcBorders>
          </w:tcPr>
          <w:p w14:paraId="721B71A3" w14:textId="37212616" w:rsidR="00300ECA" w:rsidRPr="006F7D40" w:rsidRDefault="00300ECA" w:rsidP="006F7D40">
            <w:pPr>
              <w:spacing w:after="0" w:line="240" w:lineRule="auto"/>
              <w:rPr>
                <w:rFonts w:cstheme="minorHAnsi"/>
                <w:color w:val="000000"/>
              </w:rPr>
            </w:pPr>
            <w:r w:rsidRPr="006F7D40">
              <w:rPr>
                <w:rFonts w:cstheme="minorHAnsi"/>
                <w:color w:val="000000"/>
              </w:rPr>
              <w:t>R</w:t>
            </w:r>
            <w:r>
              <w:rPr>
                <w:rFonts w:cstheme="minorHAnsi"/>
                <w:color w:val="000000"/>
              </w:rPr>
              <w:t>es</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21E36E22" w14:textId="0B78EF7C"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c>
          <w:tcPr>
            <w:tcW w:w="1637" w:type="dxa"/>
            <w:tcBorders>
              <w:top w:val="nil"/>
              <w:left w:val="nil"/>
              <w:bottom w:val="single" w:sz="4" w:space="0" w:color="auto"/>
              <w:right w:val="single" w:sz="4" w:space="0" w:color="auto"/>
            </w:tcBorders>
            <w:shd w:val="clear" w:color="000000" w:fill="FFFFFF"/>
            <w:noWrap/>
          </w:tcPr>
          <w:p w14:paraId="2D04C1D4" w14:textId="66E9E7A0"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2A8CB3B0" w14:textId="6B1DFF6C"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493A90B8" w14:textId="25D8A13D"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03BCCBE1" w14:textId="7EB38D24"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3D7A3972" w14:textId="13C0A0A1" w:rsidR="00300ECA" w:rsidRPr="006F7D40" w:rsidRDefault="00300ECA" w:rsidP="006F7D40">
            <w:pPr>
              <w:rPr>
                <w:rFonts w:ascii="Calibri" w:hAnsi="Calibri" w:cs="Calibri"/>
                <w:color w:val="000000"/>
              </w:rPr>
            </w:pPr>
            <w:r w:rsidRPr="006F7D40">
              <w:rPr>
                <w:rFonts w:ascii="Calibri" w:hAnsi="Calibri" w:cs="Calibri"/>
                <w:color w:val="000000"/>
              </w:rPr>
              <w:t>K4</w:t>
            </w:r>
            <w:r w:rsidR="000851F1">
              <w:rPr>
                <w:rFonts w:ascii="Calibri" w:hAnsi="Calibri" w:cs="Calibri"/>
                <w:color w:val="000000"/>
              </w:rPr>
              <w:t>P</w:t>
            </w:r>
            <w:r w:rsidRPr="006F7D40">
              <w:rPr>
                <w:rFonts w:ascii="Calibri" w:hAnsi="Calibri" w:cs="Calibri"/>
                <w:color w:val="000000"/>
              </w:rPr>
              <w:t>, K3</w:t>
            </w:r>
          </w:p>
          <w:p w14:paraId="72D64053" w14:textId="77F238AD" w:rsidR="00300ECA" w:rsidRPr="006F7D40" w:rsidRDefault="00300ECA" w:rsidP="006F7D40">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206EA4BE" w14:textId="4F13ACBC"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r>
      <w:tr w:rsidR="00300ECA" w:rsidRPr="00B46EAB" w14:paraId="22AA6554"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11EA35F4" w14:textId="59A80682"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Gallagher et al</w:t>
            </w:r>
            <w:r>
              <w:rPr>
                <w:rFonts w:eastAsia="Times New Roman" w:cstheme="minorHAnsi"/>
                <w:color w:val="000000"/>
              </w:rPr>
              <w:t xml:space="preserve"> (2021)</w:t>
            </w:r>
          </w:p>
        </w:tc>
        <w:tc>
          <w:tcPr>
            <w:tcW w:w="2460" w:type="dxa"/>
            <w:tcBorders>
              <w:top w:val="single" w:sz="4" w:space="0" w:color="auto"/>
              <w:left w:val="nil"/>
              <w:bottom w:val="single" w:sz="4" w:space="0" w:color="auto"/>
              <w:right w:val="single" w:sz="4" w:space="0" w:color="auto"/>
            </w:tcBorders>
          </w:tcPr>
          <w:p w14:paraId="61247FCB" w14:textId="7315931B" w:rsidR="00300ECA" w:rsidRPr="006F7D40" w:rsidRDefault="00300ECA" w:rsidP="006F7D40">
            <w:pPr>
              <w:spacing w:after="0" w:line="240" w:lineRule="auto"/>
              <w:rPr>
                <w:rFonts w:cstheme="minorHAnsi"/>
                <w:color w:val="000000"/>
              </w:rPr>
            </w:pPr>
            <w:r w:rsidRPr="006F7D40">
              <w:rPr>
                <w:rFonts w:cstheme="minorHAnsi"/>
                <w:color w:val="000000"/>
              </w:rPr>
              <w:t>Att, N</w:t>
            </w:r>
            <w:r>
              <w:rPr>
                <w:rFonts w:cstheme="minorHAnsi"/>
                <w:color w:val="000000"/>
              </w:rPr>
              <w:t>ur</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50478AC0" w14:textId="32ABAADB"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c>
          <w:tcPr>
            <w:tcW w:w="1637" w:type="dxa"/>
            <w:tcBorders>
              <w:top w:val="nil"/>
              <w:left w:val="nil"/>
              <w:bottom w:val="single" w:sz="4" w:space="0" w:color="auto"/>
              <w:right w:val="single" w:sz="4" w:space="0" w:color="auto"/>
            </w:tcBorders>
            <w:shd w:val="clear" w:color="000000" w:fill="FFFFFF"/>
            <w:noWrap/>
          </w:tcPr>
          <w:p w14:paraId="63A2D931" w14:textId="3667DB5D"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797306C9" w14:textId="49347370"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 xml:space="preserve">No </w:t>
            </w:r>
          </w:p>
        </w:tc>
        <w:tc>
          <w:tcPr>
            <w:tcW w:w="1303" w:type="dxa"/>
            <w:tcBorders>
              <w:top w:val="single" w:sz="4" w:space="0" w:color="auto"/>
              <w:left w:val="nil"/>
              <w:bottom w:val="single" w:sz="4" w:space="0" w:color="auto"/>
              <w:right w:val="single" w:sz="4" w:space="0" w:color="auto"/>
            </w:tcBorders>
          </w:tcPr>
          <w:p w14:paraId="23AADCF0" w14:textId="01DA81B3"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None</w:t>
            </w:r>
          </w:p>
        </w:tc>
        <w:tc>
          <w:tcPr>
            <w:tcW w:w="1851" w:type="dxa"/>
            <w:tcBorders>
              <w:top w:val="single" w:sz="4" w:space="0" w:color="auto"/>
              <w:left w:val="single" w:sz="4" w:space="0" w:color="auto"/>
              <w:bottom w:val="single" w:sz="4" w:space="0" w:color="auto"/>
              <w:right w:val="single" w:sz="4" w:space="0" w:color="auto"/>
            </w:tcBorders>
          </w:tcPr>
          <w:p w14:paraId="22B80B22" w14:textId="66CEB962"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72903EB6" w14:textId="1265D8C7" w:rsidR="00300ECA" w:rsidRPr="006F7D40" w:rsidRDefault="00300ECA" w:rsidP="006F7D40">
            <w:pPr>
              <w:rPr>
                <w:rFonts w:ascii="Calibri" w:hAnsi="Calibri" w:cs="Calibri"/>
                <w:color w:val="000000"/>
              </w:rPr>
            </w:pPr>
            <w:r w:rsidRPr="006F7D40">
              <w:rPr>
                <w:rFonts w:ascii="Calibri" w:hAnsi="Calibri" w:cs="Calibri"/>
                <w:color w:val="000000"/>
              </w:rPr>
              <w:t>K4</w:t>
            </w:r>
            <w:r w:rsidR="000851F1">
              <w:rPr>
                <w:rFonts w:ascii="Calibri" w:hAnsi="Calibri" w:cs="Calibri"/>
                <w:color w:val="000000"/>
              </w:rPr>
              <w:t>P</w:t>
            </w:r>
            <w:r w:rsidRPr="006F7D40">
              <w:rPr>
                <w:rFonts w:ascii="Calibri" w:hAnsi="Calibri" w:cs="Calibri"/>
                <w:color w:val="000000"/>
              </w:rPr>
              <w:t>, K3</w:t>
            </w:r>
          </w:p>
          <w:p w14:paraId="4CD852FE" w14:textId="4045E8F2" w:rsidR="00300ECA" w:rsidRPr="006F7D40" w:rsidRDefault="00300ECA" w:rsidP="006F7D40">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21F4AB6C" w14:textId="265E1366" w:rsidR="00300ECA" w:rsidRPr="006F7D40" w:rsidRDefault="00300ECA" w:rsidP="006F7D40">
            <w:pPr>
              <w:spacing w:after="0" w:line="240" w:lineRule="auto"/>
              <w:rPr>
                <w:rFonts w:eastAsia="Times New Roman" w:cstheme="minorHAnsi"/>
                <w:color w:val="000000"/>
              </w:rPr>
            </w:pPr>
            <w:r w:rsidRPr="000478B3">
              <w:rPr>
                <w:rFonts w:eastAsia="Times New Roman" w:cstheme="minorHAnsi"/>
                <w:color w:val="000000"/>
              </w:rPr>
              <w:t>Yes</w:t>
            </w:r>
          </w:p>
        </w:tc>
      </w:tr>
      <w:tr w:rsidR="00300ECA" w:rsidRPr="00B46EAB" w14:paraId="040FC8A3"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7DFE10A4" w14:textId="54A392C7"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Greer et al</w:t>
            </w:r>
            <w:r>
              <w:rPr>
                <w:rFonts w:eastAsia="Times New Roman" w:cstheme="minorHAnsi"/>
                <w:color w:val="000000"/>
              </w:rPr>
              <w:t xml:space="preserve"> (2019)</w:t>
            </w:r>
          </w:p>
        </w:tc>
        <w:tc>
          <w:tcPr>
            <w:tcW w:w="2460" w:type="dxa"/>
            <w:tcBorders>
              <w:top w:val="single" w:sz="4" w:space="0" w:color="auto"/>
              <w:left w:val="nil"/>
              <w:bottom w:val="single" w:sz="4" w:space="0" w:color="auto"/>
              <w:right w:val="single" w:sz="4" w:space="0" w:color="auto"/>
            </w:tcBorders>
          </w:tcPr>
          <w:p w14:paraId="16D16E93" w14:textId="7292D56B"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A</w:t>
            </w:r>
            <w:r>
              <w:rPr>
                <w:rFonts w:eastAsia="Times New Roman" w:cstheme="minorHAnsi"/>
                <w:color w:val="000000"/>
              </w:rPr>
              <w:t>tt</w:t>
            </w:r>
            <w:r w:rsidRPr="006F7D40">
              <w:rPr>
                <w:rFonts w:eastAsia="Times New Roman" w:cstheme="minorHAnsi"/>
                <w:color w:val="000000"/>
              </w:rPr>
              <w:t>, R</w:t>
            </w:r>
            <w:r>
              <w:rPr>
                <w:rFonts w:eastAsia="Times New Roman" w:cstheme="minorHAnsi"/>
                <w:color w:val="000000"/>
              </w:rPr>
              <w:t>es</w:t>
            </w:r>
            <w:r w:rsidRPr="006F7D40">
              <w:rPr>
                <w:rFonts w:eastAsia="Times New Roman" w:cstheme="minorHAnsi"/>
                <w:color w:val="000000"/>
              </w:rPr>
              <w:t>, N</w:t>
            </w:r>
            <w:r>
              <w:rPr>
                <w:rFonts w:eastAsia="Times New Roman" w:cstheme="minorHAnsi"/>
                <w:color w:val="000000"/>
              </w:rPr>
              <w:t>ur</w:t>
            </w:r>
            <w:r w:rsidRPr="006F7D40">
              <w:rPr>
                <w:rFonts w:eastAsia="Times New Roman" w:cstheme="minorHAnsi"/>
                <w:color w:val="000000"/>
              </w:rPr>
              <w:t>, RT, 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7B8BAEC7" w14:textId="60C966B5"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38BCFD08" w14:textId="49574A63"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4543F5BF" w14:textId="44B79821"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02BEDA1A" w14:textId="506E0EA7" w:rsidR="00300ECA" w:rsidRPr="000478B3" w:rsidRDefault="0096329B" w:rsidP="006F7D40">
            <w:pPr>
              <w:spacing w:after="0" w:line="240" w:lineRule="auto"/>
              <w:rPr>
                <w:rFonts w:eastAsia="Times New Roman" w:cstheme="minorHAnsi"/>
                <w:color w:val="000000"/>
              </w:rPr>
            </w:pPr>
            <w:r>
              <w:rPr>
                <w:rFonts w:eastAsia="Times New Roman" w:cstheme="minorHAnsi"/>
                <w:color w:val="000000"/>
              </w:rPr>
              <w:t>None</w:t>
            </w:r>
          </w:p>
        </w:tc>
        <w:tc>
          <w:tcPr>
            <w:tcW w:w="1851" w:type="dxa"/>
            <w:tcBorders>
              <w:top w:val="single" w:sz="4" w:space="0" w:color="auto"/>
              <w:left w:val="single" w:sz="4" w:space="0" w:color="auto"/>
              <w:bottom w:val="single" w:sz="4" w:space="0" w:color="auto"/>
              <w:right w:val="single" w:sz="4" w:space="0" w:color="auto"/>
            </w:tcBorders>
          </w:tcPr>
          <w:p w14:paraId="6D452E99" w14:textId="6CEAB216" w:rsidR="00300ECA" w:rsidRPr="006F7D40" w:rsidRDefault="00300ECA" w:rsidP="006F7D40">
            <w:pPr>
              <w:spacing w:after="0" w:line="240" w:lineRule="auto"/>
              <w:rPr>
                <w:rFonts w:eastAsia="Times New Roman" w:cstheme="minorHAnsi"/>
                <w:color w:val="000000"/>
              </w:rPr>
            </w:pPr>
            <w:r w:rsidRPr="000478B3">
              <w:rPr>
                <w:rFonts w:eastAsia="Times New Roman" w:cstheme="minorHAnsi"/>
                <w:color w:val="000000"/>
              </w:rPr>
              <w:t>Provider</w:t>
            </w:r>
          </w:p>
        </w:tc>
        <w:tc>
          <w:tcPr>
            <w:tcW w:w="1616" w:type="dxa"/>
            <w:tcBorders>
              <w:top w:val="nil"/>
              <w:left w:val="single" w:sz="4" w:space="0" w:color="auto"/>
              <w:bottom w:val="single" w:sz="4" w:space="0" w:color="auto"/>
              <w:right w:val="nil"/>
            </w:tcBorders>
            <w:shd w:val="clear" w:color="auto" w:fill="auto"/>
            <w:noWrap/>
          </w:tcPr>
          <w:p w14:paraId="53C3919A" w14:textId="77777777" w:rsidR="00300ECA" w:rsidRPr="006F7D40" w:rsidRDefault="00300ECA" w:rsidP="006F7D40">
            <w:pPr>
              <w:rPr>
                <w:rFonts w:ascii="Calibri" w:hAnsi="Calibri" w:cs="Calibri"/>
                <w:color w:val="000000"/>
              </w:rPr>
            </w:pPr>
            <w:r w:rsidRPr="006F7D40">
              <w:rPr>
                <w:rFonts w:ascii="Calibri" w:hAnsi="Calibri" w:cs="Calibri"/>
                <w:color w:val="000000"/>
              </w:rPr>
              <w:t>K2B, K4I, K1</w:t>
            </w:r>
          </w:p>
          <w:p w14:paraId="5B37720F" w14:textId="3F81660E" w:rsidR="00300ECA" w:rsidRPr="006F7D40" w:rsidRDefault="00300ECA" w:rsidP="006F7D40">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791F82D6" w14:textId="4C7465D4"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r>
      <w:tr w:rsidR="00300ECA" w:rsidRPr="00B46EAB" w14:paraId="72EA034B" w14:textId="77777777" w:rsidTr="00300ECA">
        <w:trPr>
          <w:trHeight w:val="985"/>
        </w:trPr>
        <w:tc>
          <w:tcPr>
            <w:tcW w:w="1880" w:type="dxa"/>
            <w:tcBorders>
              <w:top w:val="nil"/>
              <w:left w:val="single" w:sz="4" w:space="0" w:color="auto"/>
              <w:bottom w:val="single" w:sz="4" w:space="0" w:color="auto"/>
              <w:right w:val="single" w:sz="4" w:space="0" w:color="auto"/>
            </w:tcBorders>
            <w:shd w:val="clear" w:color="auto" w:fill="auto"/>
            <w:noWrap/>
            <w:hideMark/>
          </w:tcPr>
          <w:p w14:paraId="6C90BAD4" w14:textId="1BD16CB6"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Harvey et al</w:t>
            </w:r>
            <w:r>
              <w:rPr>
                <w:rFonts w:eastAsia="Times New Roman" w:cstheme="minorHAnsi"/>
                <w:color w:val="000000"/>
              </w:rPr>
              <w:t xml:space="preserve"> (2019)</w:t>
            </w:r>
          </w:p>
        </w:tc>
        <w:tc>
          <w:tcPr>
            <w:tcW w:w="2460" w:type="dxa"/>
            <w:tcBorders>
              <w:top w:val="single" w:sz="4" w:space="0" w:color="auto"/>
              <w:left w:val="nil"/>
              <w:bottom w:val="single" w:sz="4" w:space="0" w:color="auto"/>
              <w:right w:val="single" w:sz="4" w:space="0" w:color="auto"/>
            </w:tcBorders>
          </w:tcPr>
          <w:p w14:paraId="075C37E7" w14:textId="4A2B10A1" w:rsidR="00300ECA" w:rsidRPr="006F7D40" w:rsidRDefault="00300ECA" w:rsidP="006F7D40">
            <w:pPr>
              <w:spacing w:after="0" w:line="240" w:lineRule="auto"/>
              <w:rPr>
                <w:rFonts w:cstheme="minorHAnsi"/>
                <w:color w:val="000000"/>
              </w:rPr>
            </w:pPr>
            <w:r w:rsidRPr="006F7D40">
              <w:rPr>
                <w:rFonts w:cstheme="minorHAnsi"/>
                <w:color w:val="000000"/>
              </w:rPr>
              <w:t>A</w:t>
            </w:r>
            <w:r>
              <w:rPr>
                <w:rFonts w:cstheme="minorHAnsi"/>
                <w:color w:val="000000"/>
              </w:rPr>
              <w:t>tt</w:t>
            </w:r>
            <w:r w:rsidRPr="006F7D40">
              <w:rPr>
                <w:rFonts w:cstheme="minorHAnsi"/>
                <w:color w:val="000000"/>
              </w:rPr>
              <w:t>, R</w:t>
            </w:r>
            <w:r>
              <w:rPr>
                <w:rFonts w:cstheme="minorHAnsi"/>
                <w:color w:val="000000"/>
              </w:rPr>
              <w:t>es</w:t>
            </w:r>
            <w:r w:rsidRPr="006F7D40">
              <w:rPr>
                <w:rFonts w:cstheme="minorHAnsi"/>
                <w:color w:val="000000"/>
              </w:rPr>
              <w:t>, N</w:t>
            </w:r>
            <w:r>
              <w:rPr>
                <w:rFonts w:cstheme="minorHAnsi"/>
                <w:color w:val="000000"/>
              </w:rPr>
              <w:t>ur</w:t>
            </w:r>
            <w:r w:rsidRPr="006F7D40">
              <w:rPr>
                <w:rFonts w:cstheme="minorHAnsi"/>
                <w:color w:val="000000"/>
              </w:rPr>
              <w:t xml:space="preserve">, RT,  </w:t>
            </w:r>
            <w:r>
              <w:rPr>
                <w:rFonts w:cstheme="minorHAnsi"/>
                <w:color w:val="000000"/>
              </w:rPr>
              <w:t>Pharm</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77D94725" w14:textId="6AC45817"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658B596A" w14:textId="34CD9C5F"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2DF224D4" w14:textId="27AC29F2"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nil"/>
              <w:bottom w:val="single" w:sz="4" w:space="0" w:color="auto"/>
              <w:right w:val="single" w:sz="4" w:space="0" w:color="auto"/>
            </w:tcBorders>
          </w:tcPr>
          <w:p w14:paraId="19AFA723" w14:textId="606877B3"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Con, IS</w:t>
            </w:r>
          </w:p>
        </w:tc>
        <w:tc>
          <w:tcPr>
            <w:tcW w:w="1851" w:type="dxa"/>
            <w:tcBorders>
              <w:top w:val="single" w:sz="4" w:space="0" w:color="auto"/>
              <w:left w:val="single" w:sz="4" w:space="0" w:color="auto"/>
              <w:bottom w:val="single" w:sz="4" w:space="0" w:color="auto"/>
              <w:right w:val="single" w:sz="4" w:space="0" w:color="auto"/>
            </w:tcBorders>
          </w:tcPr>
          <w:p w14:paraId="7A6E41A1" w14:textId="6EC1BE55"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49DB5FC7" w14:textId="77777777" w:rsidR="00300ECA" w:rsidRPr="006F7D40" w:rsidRDefault="00300ECA" w:rsidP="006F7D40">
            <w:pPr>
              <w:rPr>
                <w:rFonts w:ascii="Calibri" w:hAnsi="Calibri" w:cs="Calibri"/>
                <w:color w:val="000000"/>
              </w:rPr>
            </w:pPr>
            <w:r w:rsidRPr="006F7D40">
              <w:rPr>
                <w:rFonts w:ascii="Calibri" w:hAnsi="Calibri" w:cs="Calibri"/>
                <w:color w:val="000000"/>
              </w:rPr>
              <w:t>K1, K2A, K2B, K4I</w:t>
            </w:r>
          </w:p>
          <w:p w14:paraId="3D7BB361" w14:textId="15EA47D0" w:rsidR="00300ECA" w:rsidRPr="006F7D40" w:rsidRDefault="00300ECA" w:rsidP="006F7D40">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4D9D6C53" w14:textId="57B0C255"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Yes</w:t>
            </w:r>
          </w:p>
        </w:tc>
      </w:tr>
      <w:tr w:rsidR="00300ECA" w:rsidRPr="00B46EAB" w14:paraId="4B64ED2D"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168D5414" w14:textId="42B48BC6"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Hazwani et al</w:t>
            </w:r>
            <w:r>
              <w:rPr>
                <w:rFonts w:eastAsia="Times New Roman" w:cstheme="minorHAnsi"/>
                <w:color w:val="000000"/>
              </w:rPr>
              <w:t xml:space="preserve"> (2020)</w:t>
            </w:r>
          </w:p>
        </w:tc>
        <w:tc>
          <w:tcPr>
            <w:tcW w:w="2460" w:type="dxa"/>
            <w:tcBorders>
              <w:top w:val="single" w:sz="4" w:space="0" w:color="auto"/>
              <w:left w:val="single" w:sz="4" w:space="0" w:color="auto"/>
              <w:bottom w:val="single" w:sz="4" w:space="0" w:color="auto"/>
              <w:right w:val="single" w:sz="4" w:space="0" w:color="auto"/>
            </w:tcBorders>
          </w:tcPr>
          <w:p w14:paraId="46DF323F" w14:textId="289D82D0" w:rsidR="00300ECA" w:rsidRPr="006F7D40" w:rsidRDefault="00300ECA" w:rsidP="006F7D40">
            <w:pPr>
              <w:spacing w:after="0" w:line="240" w:lineRule="auto"/>
              <w:rPr>
                <w:rFonts w:cstheme="minorHAnsi"/>
                <w:color w:val="000000"/>
              </w:rPr>
            </w:pPr>
            <w:r w:rsidRPr="006F7D40">
              <w:rPr>
                <w:rFonts w:cstheme="minorHAnsi"/>
                <w:color w:val="000000"/>
              </w:rPr>
              <w:t>R</w:t>
            </w:r>
            <w:r>
              <w:rPr>
                <w:rFonts w:cstheme="minorHAnsi"/>
                <w:color w:val="000000"/>
              </w:rPr>
              <w:t>es</w:t>
            </w:r>
            <w:r w:rsidRPr="006F7D40">
              <w:rPr>
                <w:rFonts w:cstheme="minorHAnsi"/>
                <w:color w:val="000000"/>
              </w:rPr>
              <w:t>, N</w:t>
            </w:r>
            <w:r>
              <w:rPr>
                <w:rFonts w:cstheme="minorHAnsi"/>
                <w:color w:val="000000"/>
              </w:rPr>
              <w:t>ur</w:t>
            </w:r>
            <w:r w:rsidRPr="006F7D40">
              <w:rPr>
                <w:rFonts w:cstheme="minorHAnsi"/>
                <w:color w:val="000000"/>
              </w:rPr>
              <w:t xml:space="preserve">, </w:t>
            </w:r>
            <w:r>
              <w:rPr>
                <w:rFonts w:cstheme="minorHAnsi"/>
                <w:color w:val="000000"/>
              </w:rPr>
              <w:t xml:space="preserve">RT, </w:t>
            </w:r>
            <w:r w:rsidRPr="006F7D40">
              <w:rPr>
                <w:rFonts w:cstheme="minorHAnsi"/>
                <w:color w:val="000000"/>
              </w:rPr>
              <w:t>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7B977074" w14:textId="1EB3F249"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single" w:sz="4" w:space="0" w:color="auto"/>
              <w:left w:val="single" w:sz="4" w:space="0" w:color="auto"/>
              <w:bottom w:val="single" w:sz="4" w:space="0" w:color="auto"/>
              <w:right w:val="single" w:sz="4" w:space="0" w:color="auto"/>
            </w:tcBorders>
            <w:shd w:val="clear" w:color="000000" w:fill="FFFFFF"/>
            <w:noWrap/>
          </w:tcPr>
          <w:p w14:paraId="7BC1FC9C" w14:textId="4EF4AB46"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04F138" w14:textId="59A50019"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single" w:sz="4" w:space="0" w:color="auto"/>
              <w:bottom w:val="single" w:sz="4" w:space="0" w:color="auto"/>
              <w:right w:val="single" w:sz="4" w:space="0" w:color="auto"/>
            </w:tcBorders>
          </w:tcPr>
          <w:p w14:paraId="10634851" w14:textId="7ADFB4B3"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7DF53802" w14:textId="02ABB59F"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14:paraId="43C1B552" w14:textId="77777777" w:rsidR="00300ECA" w:rsidRPr="006F7D40" w:rsidRDefault="00300ECA" w:rsidP="006F7D40">
            <w:pPr>
              <w:rPr>
                <w:rFonts w:ascii="Calibri" w:hAnsi="Calibri" w:cs="Calibri"/>
                <w:color w:val="000000"/>
              </w:rPr>
            </w:pPr>
            <w:r w:rsidRPr="006F7D40">
              <w:rPr>
                <w:rFonts w:ascii="Calibri" w:hAnsi="Calibri" w:cs="Calibri"/>
                <w:color w:val="000000"/>
              </w:rPr>
              <w:t>K3, K4P</w:t>
            </w:r>
          </w:p>
          <w:p w14:paraId="44A6D79F" w14:textId="2C578E6D" w:rsidR="00300ECA" w:rsidRPr="006F7D40" w:rsidRDefault="00300ECA" w:rsidP="006F7D40">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4FAAC647" w14:textId="43D12A4D"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r>
      <w:tr w:rsidR="00300ECA" w:rsidRPr="00022BCD" w14:paraId="1BC306C7"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tcPr>
          <w:p w14:paraId="79EBC052" w14:textId="37D8EE4C"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lastRenderedPageBreak/>
              <w:t>Josey et al</w:t>
            </w:r>
            <w:r>
              <w:rPr>
                <w:rFonts w:eastAsia="Times New Roman" w:cstheme="minorHAnsi"/>
                <w:color w:val="000000"/>
              </w:rPr>
              <w:t xml:space="preserve"> (2018)</w:t>
            </w:r>
          </w:p>
        </w:tc>
        <w:tc>
          <w:tcPr>
            <w:tcW w:w="2460" w:type="dxa"/>
            <w:tcBorders>
              <w:top w:val="single" w:sz="4" w:space="0" w:color="auto"/>
              <w:left w:val="nil"/>
              <w:bottom w:val="single" w:sz="4" w:space="0" w:color="auto"/>
              <w:right w:val="single" w:sz="4" w:space="0" w:color="auto"/>
            </w:tcBorders>
          </w:tcPr>
          <w:p w14:paraId="643DF5FC" w14:textId="389822A3"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N, ATT, RT, 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3812A97A" w14:textId="1FBEDA49" w:rsidR="00300ECA" w:rsidRPr="006F7D40" w:rsidRDefault="00300ECA" w:rsidP="006F7D40">
            <w:pPr>
              <w:spacing w:after="0" w:line="240" w:lineRule="auto"/>
              <w:rPr>
                <w:rFonts w:cstheme="minorHAnsi"/>
                <w:color w:val="000000"/>
              </w:rPr>
            </w:pPr>
            <w:r>
              <w:rPr>
                <w:rFonts w:cstheme="minorHAnsi"/>
                <w:color w:val="000000"/>
              </w:rPr>
              <w:t>Yes</w:t>
            </w:r>
          </w:p>
        </w:tc>
        <w:tc>
          <w:tcPr>
            <w:tcW w:w="1637" w:type="dxa"/>
            <w:tcBorders>
              <w:top w:val="single" w:sz="4" w:space="0" w:color="auto"/>
              <w:left w:val="nil"/>
              <w:bottom w:val="single" w:sz="4" w:space="0" w:color="auto"/>
              <w:right w:val="single" w:sz="4" w:space="0" w:color="auto"/>
            </w:tcBorders>
            <w:shd w:val="clear" w:color="000000" w:fill="FFFFFF"/>
            <w:noWrap/>
          </w:tcPr>
          <w:p w14:paraId="3EFC7A7F" w14:textId="1B5B7034"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nil"/>
              <w:bottom w:val="single" w:sz="4" w:space="0" w:color="auto"/>
              <w:right w:val="single" w:sz="4" w:space="0" w:color="auto"/>
            </w:tcBorders>
            <w:shd w:val="clear" w:color="auto" w:fill="auto"/>
            <w:noWrap/>
          </w:tcPr>
          <w:p w14:paraId="76F4376B" w14:textId="5AC63F3A"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04E6CEAA" w14:textId="4EFD490A" w:rsidR="00300ECA" w:rsidRPr="000C002E" w:rsidRDefault="0096329B" w:rsidP="006F7D40">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224A77E6" w14:textId="4BD9FDB4" w:rsidR="00300ECA" w:rsidRPr="006F7D40" w:rsidRDefault="00300ECA" w:rsidP="006F7D40">
            <w:pPr>
              <w:spacing w:after="0" w:line="240" w:lineRule="auto"/>
              <w:rPr>
                <w:rFonts w:eastAsia="Times New Roman" w:cstheme="minorHAnsi"/>
                <w:color w:val="000000"/>
              </w:rPr>
            </w:pPr>
            <w:r w:rsidRPr="000C002E">
              <w:rPr>
                <w:rFonts w:eastAsia="Times New Roman" w:cstheme="minorHAnsi"/>
                <w:color w:val="000000"/>
              </w:rPr>
              <w:t>Patient (inapp)</w:t>
            </w:r>
          </w:p>
        </w:tc>
        <w:tc>
          <w:tcPr>
            <w:tcW w:w="1616" w:type="dxa"/>
            <w:tcBorders>
              <w:top w:val="single" w:sz="4" w:space="0" w:color="auto"/>
              <w:left w:val="single" w:sz="4" w:space="0" w:color="auto"/>
              <w:bottom w:val="single" w:sz="4" w:space="0" w:color="auto"/>
              <w:right w:val="nil"/>
            </w:tcBorders>
            <w:shd w:val="clear" w:color="auto" w:fill="auto"/>
            <w:noWrap/>
          </w:tcPr>
          <w:p w14:paraId="1B3AAE7B" w14:textId="5FDEFFE0" w:rsidR="00300ECA" w:rsidRPr="006F7D40" w:rsidRDefault="00300ECA" w:rsidP="006F7D40">
            <w:pPr>
              <w:rPr>
                <w:rFonts w:ascii="Calibri" w:hAnsi="Calibri" w:cs="Calibri"/>
                <w:color w:val="000000"/>
              </w:rPr>
            </w:pPr>
            <w:r w:rsidRPr="006F7D40">
              <w:rPr>
                <w:rFonts w:ascii="Calibri" w:hAnsi="Calibri" w:cs="Calibri"/>
                <w:color w:val="000000"/>
              </w:rPr>
              <w:t>K4</w:t>
            </w:r>
            <w:r w:rsidR="000851F1">
              <w:rPr>
                <w:rFonts w:ascii="Calibri" w:hAnsi="Calibri" w:cs="Calibri"/>
                <w:color w:val="000000"/>
              </w:rPr>
              <w:t>I</w:t>
            </w:r>
          </w:p>
          <w:p w14:paraId="11FF098C" w14:textId="4DB0503D" w:rsidR="00300ECA" w:rsidRPr="006F7D40" w:rsidRDefault="00300ECA" w:rsidP="006F7D40">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001DF523" w14:textId="3EE91515"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r>
      <w:tr w:rsidR="00300ECA" w:rsidRPr="00B46EAB" w14:paraId="6C266573"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23E7BF84" w14:textId="00DDA728"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Leng et al</w:t>
            </w:r>
            <w:r>
              <w:rPr>
                <w:rFonts w:eastAsia="Times New Roman" w:cstheme="minorHAnsi"/>
                <w:color w:val="000000"/>
              </w:rPr>
              <w:t xml:space="preserve"> (2018)</w:t>
            </w:r>
          </w:p>
        </w:tc>
        <w:tc>
          <w:tcPr>
            <w:tcW w:w="2460" w:type="dxa"/>
            <w:tcBorders>
              <w:top w:val="single" w:sz="4" w:space="0" w:color="auto"/>
              <w:left w:val="nil"/>
              <w:bottom w:val="single" w:sz="4" w:space="0" w:color="auto"/>
              <w:right w:val="single" w:sz="4" w:space="0" w:color="auto"/>
            </w:tcBorders>
          </w:tcPr>
          <w:p w14:paraId="0CAAF1FD" w14:textId="3758CB16" w:rsidR="00300ECA" w:rsidRPr="006F7D40" w:rsidRDefault="00300ECA" w:rsidP="006F7D40">
            <w:pPr>
              <w:spacing w:after="0" w:line="240" w:lineRule="auto"/>
              <w:rPr>
                <w:rFonts w:cstheme="minorHAnsi"/>
                <w:color w:val="000000"/>
              </w:rPr>
            </w:pPr>
            <w:r w:rsidRPr="006F7D40">
              <w:rPr>
                <w:rFonts w:cstheme="minorHAnsi"/>
                <w:color w:val="000000"/>
              </w:rPr>
              <w:t>Res, N, 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151231E2" w14:textId="621E2DBC"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 xml:space="preserve">No </w:t>
            </w:r>
          </w:p>
        </w:tc>
        <w:tc>
          <w:tcPr>
            <w:tcW w:w="1637" w:type="dxa"/>
            <w:tcBorders>
              <w:top w:val="nil"/>
              <w:left w:val="nil"/>
              <w:bottom w:val="single" w:sz="4" w:space="0" w:color="auto"/>
              <w:right w:val="single" w:sz="4" w:space="0" w:color="auto"/>
            </w:tcBorders>
            <w:shd w:val="clear" w:color="000000" w:fill="FFFFFF"/>
            <w:noWrap/>
          </w:tcPr>
          <w:p w14:paraId="76105CB3" w14:textId="1DEC3137"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6CC148AB" w14:textId="4889BB6D"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nil"/>
              <w:bottom w:val="single" w:sz="4" w:space="0" w:color="auto"/>
              <w:right w:val="single" w:sz="4" w:space="0" w:color="auto"/>
            </w:tcBorders>
          </w:tcPr>
          <w:p w14:paraId="16A4A74E" w14:textId="0D3183E8" w:rsidR="00300ECA" w:rsidRPr="006F7D40" w:rsidRDefault="0096329B" w:rsidP="006F7D40">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2ABFB443" w14:textId="2593154B" w:rsidR="00300ECA" w:rsidRPr="006F7D40" w:rsidRDefault="00300ECA" w:rsidP="006F7D40">
            <w:pPr>
              <w:spacing w:after="0" w:line="240" w:lineRule="auto"/>
              <w:rPr>
                <w:rFonts w:eastAsia="Times New Roman" w:cstheme="minorHAnsi"/>
                <w:color w:val="000000"/>
              </w:rPr>
            </w:pPr>
            <w:r w:rsidRPr="006F7D40">
              <w:rPr>
                <w:rFonts w:eastAsia="Times New Roman" w:cstheme="minorHAnsi"/>
                <w:color w:val="000000"/>
              </w:rPr>
              <w:t>Patient (inapp</w:t>
            </w:r>
            <w:r>
              <w:rPr>
                <w:rFonts w:eastAsia="Times New Roman" w:cstheme="minorHAnsi"/>
                <w:color w:val="000000"/>
              </w:rPr>
              <w:t>)</w:t>
            </w:r>
          </w:p>
        </w:tc>
        <w:tc>
          <w:tcPr>
            <w:tcW w:w="1616" w:type="dxa"/>
            <w:tcBorders>
              <w:top w:val="nil"/>
              <w:left w:val="single" w:sz="4" w:space="0" w:color="auto"/>
              <w:bottom w:val="single" w:sz="4" w:space="0" w:color="auto"/>
              <w:right w:val="nil"/>
            </w:tcBorders>
            <w:shd w:val="clear" w:color="auto" w:fill="auto"/>
            <w:noWrap/>
          </w:tcPr>
          <w:p w14:paraId="4E0DBBE3" w14:textId="556D6FB6" w:rsidR="00300ECA" w:rsidRPr="00D629A3" w:rsidRDefault="00300ECA" w:rsidP="00D629A3">
            <w:pPr>
              <w:rPr>
                <w:rFonts w:ascii="Calibri" w:hAnsi="Calibri" w:cs="Calibri"/>
                <w:color w:val="000000"/>
              </w:rPr>
            </w:pPr>
            <w:r w:rsidRPr="006F7D40">
              <w:rPr>
                <w:rFonts w:ascii="Calibri" w:hAnsi="Calibri" w:cs="Calibri"/>
                <w:color w:val="000000"/>
              </w:rPr>
              <w:t xml:space="preserve">K1, K2B, K3, K4P, </w:t>
            </w:r>
            <w:r>
              <w:rPr>
                <w:rFonts w:ascii="Calibri" w:hAnsi="Calibri" w:cs="Calibri"/>
                <w:color w:val="000000"/>
              </w:rPr>
              <w:t>Qual</w:t>
            </w:r>
          </w:p>
        </w:tc>
        <w:tc>
          <w:tcPr>
            <w:tcW w:w="1793" w:type="dxa"/>
            <w:tcBorders>
              <w:top w:val="nil"/>
              <w:left w:val="single" w:sz="4" w:space="0" w:color="auto"/>
              <w:bottom w:val="single" w:sz="4" w:space="0" w:color="auto"/>
              <w:right w:val="single" w:sz="4" w:space="0" w:color="auto"/>
            </w:tcBorders>
          </w:tcPr>
          <w:p w14:paraId="7FEDBF5D" w14:textId="152DCCB6" w:rsidR="00300ECA" w:rsidRPr="006F7D40" w:rsidRDefault="00300ECA" w:rsidP="006F7D40">
            <w:pPr>
              <w:spacing w:after="0" w:line="240" w:lineRule="auto"/>
              <w:rPr>
                <w:rFonts w:eastAsia="Times New Roman" w:cstheme="minorHAnsi"/>
                <w:color w:val="000000"/>
              </w:rPr>
            </w:pPr>
            <w:r>
              <w:rPr>
                <w:rFonts w:eastAsia="Times New Roman" w:cstheme="minorHAnsi"/>
                <w:color w:val="000000"/>
              </w:rPr>
              <w:t>No</w:t>
            </w:r>
          </w:p>
        </w:tc>
      </w:tr>
      <w:tr w:rsidR="00300ECA" w:rsidRPr="00B46EAB" w14:paraId="37A12E76"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180EE869" w14:textId="0EAEFCEE"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Lutgendorf et al</w:t>
            </w:r>
            <w:r>
              <w:rPr>
                <w:rFonts w:eastAsia="Times New Roman" w:cstheme="minorHAnsi"/>
                <w:color w:val="000000"/>
              </w:rPr>
              <w:t xml:space="preserve"> (2017)</w:t>
            </w:r>
          </w:p>
        </w:tc>
        <w:tc>
          <w:tcPr>
            <w:tcW w:w="2460" w:type="dxa"/>
            <w:tcBorders>
              <w:top w:val="single" w:sz="4" w:space="0" w:color="auto"/>
              <w:left w:val="nil"/>
              <w:bottom w:val="single" w:sz="4" w:space="0" w:color="auto"/>
              <w:right w:val="single" w:sz="4" w:space="0" w:color="auto"/>
            </w:tcBorders>
          </w:tcPr>
          <w:p w14:paraId="0EF6D2E6" w14:textId="33CA116C" w:rsidR="00300ECA" w:rsidRPr="006F7D40" w:rsidRDefault="00300ECA" w:rsidP="00F33636">
            <w:pPr>
              <w:spacing w:after="0" w:line="240" w:lineRule="auto"/>
              <w:rPr>
                <w:rFonts w:cstheme="minorHAnsi"/>
                <w:color w:val="000000"/>
              </w:rPr>
            </w:pPr>
            <w:r>
              <w:rPr>
                <w:rFonts w:cstheme="minorHAnsi"/>
                <w:color w:val="000000"/>
              </w:rPr>
              <w:t>Att, Res, Nur, 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2E05715C" w14:textId="346B823B"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21DAABEB" w14:textId="0928D8E9"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5D021383" w14:textId="2C29F364"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nil"/>
              <w:bottom w:val="single" w:sz="4" w:space="0" w:color="auto"/>
              <w:right w:val="single" w:sz="4" w:space="0" w:color="auto"/>
            </w:tcBorders>
          </w:tcPr>
          <w:p w14:paraId="01DEACA5" w14:textId="2D52BE08" w:rsidR="00300ECA" w:rsidRPr="006F7D40" w:rsidRDefault="0096329B" w:rsidP="00F33636">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0B2E4842" w14:textId="45B312A2" w:rsidR="00300ECA" w:rsidRPr="006F7D40" w:rsidRDefault="00300ECA" w:rsidP="00F33636">
            <w:pPr>
              <w:spacing w:after="0" w:line="240" w:lineRule="auto"/>
              <w:rPr>
                <w:rFonts w:eastAsia="Times New Roman" w:cstheme="minorHAnsi"/>
                <w:color w:val="000000"/>
              </w:rPr>
            </w:pPr>
          </w:p>
          <w:p w14:paraId="391B671F" w14:textId="06B29EA9" w:rsidR="00300ECA" w:rsidRPr="006F7D40" w:rsidRDefault="00300ECA" w:rsidP="00F33636">
            <w:pPr>
              <w:rPr>
                <w:rFonts w:eastAsia="Times New Roman" w:cstheme="minorHAnsi"/>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6B038C7C" w14:textId="77777777" w:rsidR="00300ECA" w:rsidRPr="006F7D40" w:rsidRDefault="00300ECA" w:rsidP="00F33636">
            <w:pPr>
              <w:rPr>
                <w:rFonts w:ascii="Calibri" w:hAnsi="Calibri" w:cs="Calibri"/>
                <w:color w:val="000000"/>
              </w:rPr>
            </w:pPr>
            <w:r w:rsidRPr="006F7D40">
              <w:rPr>
                <w:rFonts w:ascii="Calibri" w:hAnsi="Calibri" w:cs="Calibri"/>
                <w:color w:val="000000"/>
              </w:rPr>
              <w:t>K1, K4I</w:t>
            </w:r>
          </w:p>
          <w:p w14:paraId="33B36AD2" w14:textId="22E7E6FB" w:rsidR="00300ECA" w:rsidRPr="006F7D40" w:rsidRDefault="00300ECA" w:rsidP="00F33636">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0515D927" w14:textId="062BF569" w:rsidR="00300ECA" w:rsidRPr="006F7D40" w:rsidRDefault="00300ECA" w:rsidP="00F33636">
            <w:pPr>
              <w:spacing w:after="0" w:line="240" w:lineRule="auto"/>
              <w:rPr>
                <w:rFonts w:eastAsia="Times New Roman" w:cstheme="minorHAnsi"/>
              </w:rPr>
            </w:pPr>
            <w:r>
              <w:rPr>
                <w:rFonts w:eastAsia="Times New Roman" w:cstheme="minorHAnsi"/>
              </w:rPr>
              <w:t>No</w:t>
            </w:r>
          </w:p>
        </w:tc>
      </w:tr>
      <w:tr w:rsidR="00300ECA" w:rsidRPr="00B46EAB" w14:paraId="26BA942D"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3D8025D5" w14:textId="4E1E48CB"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Mduma et al</w:t>
            </w:r>
            <w:r>
              <w:rPr>
                <w:rFonts w:eastAsia="Times New Roman" w:cstheme="minorHAnsi"/>
                <w:color w:val="000000"/>
              </w:rPr>
              <w:t xml:space="preserve"> (2015)</w:t>
            </w:r>
          </w:p>
        </w:tc>
        <w:tc>
          <w:tcPr>
            <w:tcW w:w="2460" w:type="dxa"/>
            <w:tcBorders>
              <w:top w:val="single" w:sz="4" w:space="0" w:color="auto"/>
              <w:left w:val="nil"/>
              <w:bottom w:val="single" w:sz="4" w:space="0" w:color="auto"/>
              <w:right w:val="single" w:sz="4" w:space="0" w:color="auto"/>
            </w:tcBorders>
          </w:tcPr>
          <w:p w14:paraId="7838225C" w14:textId="025BE2E8" w:rsidR="00300ECA" w:rsidRPr="006F7D40" w:rsidRDefault="00300ECA" w:rsidP="00F33636">
            <w:pPr>
              <w:spacing w:after="0" w:line="240" w:lineRule="auto"/>
              <w:rPr>
                <w:rFonts w:cstheme="minorHAnsi"/>
                <w:color w:val="000000"/>
              </w:rPr>
            </w:pPr>
            <w:r w:rsidRPr="006F7D40">
              <w:rPr>
                <w:rFonts w:cstheme="minorHAnsi"/>
                <w:color w:val="000000"/>
              </w:rPr>
              <w:t>N</w:t>
            </w:r>
            <w:r>
              <w:rPr>
                <w:rFonts w:cstheme="minorHAnsi"/>
                <w:color w:val="000000"/>
              </w:rPr>
              <w:t>ur</w:t>
            </w:r>
            <w:r w:rsidRPr="006F7D40">
              <w:rPr>
                <w:rFonts w:cstheme="minorHAnsi"/>
                <w:color w:val="000000"/>
              </w:rPr>
              <w:t xml:space="preserve">, NS, </w:t>
            </w:r>
            <w:r>
              <w:rPr>
                <w:rFonts w:cstheme="minorHAnsi"/>
                <w:color w:val="000000"/>
              </w:rPr>
              <w:t>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1C8B164A" w14:textId="633CFAB2"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1EE2D9E5" w14:textId="7F161285"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7FCDE4D4" w14:textId="232AF655"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33E30002" w14:textId="6EBFAF4E" w:rsidR="00300ECA" w:rsidRPr="006F7D40" w:rsidRDefault="0096329B" w:rsidP="00F33636">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72D4E4A0" w14:textId="5691D69C"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100A39F5" w14:textId="77777777" w:rsidR="00300ECA" w:rsidRPr="006F7D40" w:rsidRDefault="00300ECA" w:rsidP="00F33636">
            <w:pPr>
              <w:rPr>
                <w:rFonts w:ascii="Calibri" w:hAnsi="Calibri" w:cs="Calibri"/>
                <w:color w:val="000000"/>
              </w:rPr>
            </w:pPr>
            <w:r w:rsidRPr="006F7D40">
              <w:rPr>
                <w:rFonts w:ascii="Calibri" w:hAnsi="Calibri" w:cs="Calibri"/>
                <w:color w:val="000000"/>
              </w:rPr>
              <w:t>K4P</w:t>
            </w:r>
          </w:p>
          <w:p w14:paraId="18D09387" w14:textId="5842617F" w:rsidR="00300ECA" w:rsidRPr="006F7D40" w:rsidRDefault="00300ECA" w:rsidP="00F33636">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14B854EC" w14:textId="66961E1E" w:rsidR="00300ECA" w:rsidRPr="006F7D40" w:rsidRDefault="00300ECA" w:rsidP="00F33636">
            <w:pPr>
              <w:rPr>
                <w:rFonts w:cstheme="minorHAnsi"/>
                <w:color w:val="000000"/>
              </w:rPr>
            </w:pPr>
            <w:r>
              <w:rPr>
                <w:rFonts w:eastAsia="Times New Roman" w:cstheme="minorHAnsi"/>
                <w:color w:val="000000"/>
              </w:rPr>
              <w:t>No</w:t>
            </w:r>
          </w:p>
        </w:tc>
      </w:tr>
      <w:tr w:rsidR="00300ECA" w:rsidRPr="00B46EAB" w14:paraId="1C11341C"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5ED34DA6" w14:textId="79566AC2"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Miller et al</w:t>
            </w:r>
            <w:r>
              <w:rPr>
                <w:rFonts w:eastAsia="Times New Roman" w:cstheme="minorHAnsi"/>
                <w:color w:val="000000"/>
              </w:rPr>
              <w:t xml:space="preserve"> (2012)</w:t>
            </w:r>
          </w:p>
        </w:tc>
        <w:tc>
          <w:tcPr>
            <w:tcW w:w="2460" w:type="dxa"/>
            <w:tcBorders>
              <w:top w:val="single" w:sz="4" w:space="0" w:color="auto"/>
              <w:left w:val="nil"/>
              <w:bottom w:val="single" w:sz="4" w:space="0" w:color="auto"/>
              <w:right w:val="single" w:sz="4" w:space="0" w:color="auto"/>
            </w:tcBorders>
          </w:tcPr>
          <w:p w14:paraId="6B56C832" w14:textId="0DB6D075" w:rsidR="00300ECA" w:rsidRPr="006F7D40" w:rsidRDefault="00300ECA" w:rsidP="00F33636">
            <w:pPr>
              <w:spacing w:after="0" w:line="240" w:lineRule="auto"/>
              <w:rPr>
                <w:rFonts w:cstheme="minorHAnsi"/>
                <w:color w:val="000000"/>
              </w:rPr>
            </w:pPr>
            <w:r w:rsidRPr="006F7D40">
              <w:rPr>
                <w:rFonts w:cstheme="minorHAnsi"/>
                <w:color w:val="000000"/>
              </w:rPr>
              <w:t>A</w:t>
            </w:r>
            <w:r>
              <w:rPr>
                <w:rFonts w:cstheme="minorHAnsi"/>
                <w:color w:val="000000"/>
              </w:rPr>
              <w:t>tt</w:t>
            </w:r>
            <w:r w:rsidRPr="006F7D40">
              <w:rPr>
                <w:rFonts w:cstheme="minorHAnsi"/>
                <w:color w:val="000000"/>
              </w:rPr>
              <w:t xml:space="preserve">, </w:t>
            </w:r>
            <w:r>
              <w:rPr>
                <w:rFonts w:cstheme="minorHAnsi"/>
                <w:color w:val="000000"/>
              </w:rPr>
              <w:t xml:space="preserve">Res, </w:t>
            </w:r>
            <w:r w:rsidRPr="006F7D40">
              <w:rPr>
                <w:rFonts w:cstheme="minorHAnsi"/>
                <w:color w:val="000000"/>
              </w:rPr>
              <w:t>N</w:t>
            </w:r>
            <w:r>
              <w:rPr>
                <w:rFonts w:cstheme="minorHAnsi"/>
                <w:color w:val="000000"/>
              </w:rPr>
              <w:t>ur</w:t>
            </w:r>
            <w:r w:rsidRPr="006F7D40">
              <w:rPr>
                <w:rFonts w:cstheme="minorHAnsi"/>
                <w:color w:val="000000"/>
              </w:rPr>
              <w:t xml:space="preserve">, </w:t>
            </w:r>
            <w:r>
              <w:rPr>
                <w:rFonts w:cstheme="minorHAnsi"/>
                <w:color w:val="000000"/>
              </w:rPr>
              <w:t xml:space="preserve">RT, Pharm, </w:t>
            </w:r>
            <w:r w:rsidRPr="006F7D40">
              <w:rPr>
                <w:rFonts w:cstheme="minorHAnsi"/>
                <w:color w:val="000000"/>
              </w:rPr>
              <w:t>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7B4B1FC5" w14:textId="1C606FDB"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c>
          <w:tcPr>
            <w:tcW w:w="1637" w:type="dxa"/>
            <w:tcBorders>
              <w:top w:val="nil"/>
              <w:left w:val="nil"/>
              <w:bottom w:val="single" w:sz="4" w:space="0" w:color="auto"/>
              <w:right w:val="single" w:sz="4" w:space="0" w:color="auto"/>
            </w:tcBorders>
            <w:shd w:val="clear" w:color="000000" w:fill="FFFFFF"/>
            <w:noWrap/>
          </w:tcPr>
          <w:p w14:paraId="0C0EC148" w14:textId="0CD17B25"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2D198C3F" w14:textId="13FE1DC0"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nil"/>
              <w:bottom w:val="single" w:sz="4" w:space="0" w:color="auto"/>
              <w:right w:val="single" w:sz="4" w:space="0" w:color="auto"/>
            </w:tcBorders>
          </w:tcPr>
          <w:p w14:paraId="34333818" w14:textId="6FB522DF" w:rsidR="00300ECA" w:rsidRPr="006F7D40" w:rsidRDefault="0096329B" w:rsidP="00F33636">
            <w:pPr>
              <w:spacing w:after="0" w:line="240" w:lineRule="auto"/>
              <w:rPr>
                <w:rFonts w:eastAsia="Times New Roman" w:cstheme="minorHAnsi"/>
                <w:color w:val="000000"/>
              </w:rPr>
            </w:pPr>
            <w:r>
              <w:rPr>
                <w:rFonts w:eastAsia="Times New Roman" w:cstheme="minorHAnsi"/>
                <w:color w:val="000000"/>
              </w:rPr>
              <w:t>Con, IS</w:t>
            </w:r>
          </w:p>
        </w:tc>
        <w:tc>
          <w:tcPr>
            <w:tcW w:w="1851" w:type="dxa"/>
            <w:tcBorders>
              <w:top w:val="single" w:sz="4" w:space="0" w:color="auto"/>
              <w:left w:val="single" w:sz="4" w:space="0" w:color="auto"/>
              <w:bottom w:val="single" w:sz="4" w:space="0" w:color="auto"/>
              <w:right w:val="single" w:sz="4" w:space="0" w:color="auto"/>
            </w:tcBorders>
          </w:tcPr>
          <w:p w14:paraId="638A1C01" w14:textId="26841555"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nil"/>
              <w:left w:val="single" w:sz="4" w:space="0" w:color="auto"/>
              <w:bottom w:val="single" w:sz="4" w:space="0" w:color="auto"/>
              <w:right w:val="nil"/>
            </w:tcBorders>
            <w:shd w:val="clear" w:color="auto" w:fill="auto"/>
            <w:noWrap/>
          </w:tcPr>
          <w:p w14:paraId="68D300BD" w14:textId="77777777" w:rsidR="00300ECA" w:rsidRPr="006F7D40" w:rsidRDefault="00300ECA" w:rsidP="00F33636">
            <w:pPr>
              <w:rPr>
                <w:rFonts w:ascii="Calibri" w:hAnsi="Calibri" w:cs="Calibri"/>
                <w:color w:val="000000"/>
              </w:rPr>
            </w:pPr>
            <w:r w:rsidRPr="006F7D40">
              <w:rPr>
                <w:rFonts w:ascii="Calibri" w:hAnsi="Calibri" w:cs="Calibri"/>
                <w:color w:val="000000"/>
              </w:rPr>
              <w:t>K2B, K3</w:t>
            </w:r>
          </w:p>
          <w:p w14:paraId="4826235B" w14:textId="4A49F9B1" w:rsidR="00300ECA" w:rsidRPr="006F7D40" w:rsidRDefault="00300ECA" w:rsidP="00F33636">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7A27250F" w14:textId="7F7CF94D"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r>
      <w:tr w:rsidR="00300ECA" w:rsidRPr="00022BCD" w14:paraId="3C1D1274"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tcPr>
          <w:p w14:paraId="5B08E6F1" w14:textId="3755AB65" w:rsidR="00300ECA" w:rsidRPr="006F7D40" w:rsidRDefault="00300ECA" w:rsidP="00F33636">
            <w:pPr>
              <w:spacing w:after="0" w:line="240" w:lineRule="auto"/>
              <w:rPr>
                <w:rFonts w:eastAsia="Times New Roman" w:cstheme="minorHAnsi"/>
                <w:color w:val="000000"/>
              </w:rPr>
            </w:pPr>
            <w:r w:rsidRPr="006F7D40">
              <w:rPr>
                <w:rFonts w:ascii="Calibri" w:eastAsia="Times New Roman" w:hAnsi="Calibri" w:cs="Calibri"/>
                <w:color w:val="000000"/>
              </w:rPr>
              <w:t>Minai et al</w:t>
            </w:r>
            <w:r>
              <w:rPr>
                <w:rFonts w:ascii="Calibri" w:eastAsia="Times New Roman" w:hAnsi="Calibri" w:cs="Calibri"/>
                <w:color w:val="000000"/>
              </w:rPr>
              <w:t xml:space="preserve"> (2014)</w:t>
            </w:r>
          </w:p>
        </w:tc>
        <w:tc>
          <w:tcPr>
            <w:tcW w:w="2460" w:type="dxa"/>
            <w:tcBorders>
              <w:top w:val="single" w:sz="4" w:space="0" w:color="auto"/>
              <w:left w:val="nil"/>
              <w:bottom w:val="single" w:sz="4" w:space="0" w:color="auto"/>
              <w:right w:val="single" w:sz="4" w:space="0" w:color="auto"/>
            </w:tcBorders>
          </w:tcPr>
          <w:p w14:paraId="2FF1C759" w14:textId="77777777" w:rsidR="00300ECA" w:rsidRPr="006F7D40" w:rsidRDefault="00300ECA" w:rsidP="00F33636">
            <w:pPr>
              <w:rPr>
                <w:rFonts w:ascii="Calibri" w:hAnsi="Calibri" w:cs="Calibri"/>
                <w:color w:val="000000"/>
              </w:rPr>
            </w:pPr>
            <w:r w:rsidRPr="006F7D40">
              <w:rPr>
                <w:rFonts w:ascii="Calibri" w:hAnsi="Calibri" w:cs="Calibri"/>
                <w:color w:val="000000"/>
              </w:rPr>
              <w:t>MS</w:t>
            </w:r>
          </w:p>
          <w:p w14:paraId="7F90A468" w14:textId="3EEC7B63" w:rsidR="00300ECA" w:rsidRPr="006F7D40" w:rsidRDefault="00300ECA" w:rsidP="00F33636">
            <w:pPr>
              <w:spacing w:after="0" w:line="240" w:lineRule="auto"/>
              <w:rPr>
                <w:rFonts w:eastAsia="Times New Roman"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6B002975" w14:textId="5804A4DC" w:rsidR="00300ECA" w:rsidRPr="006F7D40" w:rsidRDefault="00300ECA" w:rsidP="00F33636">
            <w:pPr>
              <w:spacing w:after="0" w:line="240" w:lineRule="auto"/>
              <w:rPr>
                <w:rFonts w:cstheme="minorHAnsi"/>
                <w:color w:val="000000"/>
              </w:rPr>
            </w:pPr>
            <w:r>
              <w:rPr>
                <w:rFonts w:cstheme="minorHAnsi"/>
                <w:color w:val="000000"/>
              </w:rPr>
              <w:t>Yes</w:t>
            </w:r>
          </w:p>
        </w:tc>
        <w:tc>
          <w:tcPr>
            <w:tcW w:w="1637" w:type="dxa"/>
            <w:tcBorders>
              <w:top w:val="single" w:sz="4" w:space="0" w:color="auto"/>
              <w:left w:val="nil"/>
              <w:bottom w:val="single" w:sz="4" w:space="0" w:color="auto"/>
              <w:right w:val="single" w:sz="4" w:space="0" w:color="auto"/>
            </w:tcBorders>
            <w:shd w:val="clear" w:color="000000" w:fill="FFFFFF"/>
            <w:noWrap/>
          </w:tcPr>
          <w:p w14:paraId="00435B21" w14:textId="188B489A"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Y</w:t>
            </w:r>
            <w:r>
              <w:rPr>
                <w:rFonts w:eastAsia="Times New Roman" w:cstheme="minorHAnsi"/>
                <w:color w:val="000000"/>
              </w:rPr>
              <w:t>es</w:t>
            </w:r>
          </w:p>
        </w:tc>
        <w:tc>
          <w:tcPr>
            <w:tcW w:w="1440" w:type="dxa"/>
            <w:tcBorders>
              <w:top w:val="single" w:sz="4" w:space="0" w:color="auto"/>
              <w:left w:val="nil"/>
              <w:bottom w:val="single" w:sz="4" w:space="0" w:color="auto"/>
              <w:right w:val="single" w:sz="4" w:space="0" w:color="auto"/>
            </w:tcBorders>
            <w:shd w:val="clear" w:color="auto" w:fill="auto"/>
            <w:noWrap/>
          </w:tcPr>
          <w:p w14:paraId="330BAA93" w14:textId="16C81722"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 xml:space="preserve">No </w:t>
            </w:r>
          </w:p>
        </w:tc>
        <w:tc>
          <w:tcPr>
            <w:tcW w:w="1303" w:type="dxa"/>
            <w:tcBorders>
              <w:top w:val="single" w:sz="4" w:space="0" w:color="auto"/>
              <w:left w:val="nil"/>
              <w:bottom w:val="single" w:sz="4" w:space="0" w:color="auto"/>
              <w:right w:val="single" w:sz="4" w:space="0" w:color="auto"/>
            </w:tcBorders>
          </w:tcPr>
          <w:p w14:paraId="73D635CB" w14:textId="7632DCF5" w:rsidR="00300ECA" w:rsidRDefault="0096329B" w:rsidP="00F33636">
            <w:pPr>
              <w:spacing w:after="0" w:line="240" w:lineRule="auto"/>
              <w:rPr>
                <w:rFonts w:ascii="Calibri" w:eastAsia="Times New Roman" w:hAnsi="Calibri" w:cs="Calibri"/>
                <w:color w:val="000000"/>
              </w:rPr>
            </w:pPr>
            <w:r>
              <w:rPr>
                <w:rFonts w:ascii="Calibri" w:eastAsia="Times New Roman" w:hAnsi="Calibri" w:cs="Calibri"/>
                <w:color w:val="000000"/>
              </w:rPr>
              <w:t>Con</w:t>
            </w:r>
          </w:p>
        </w:tc>
        <w:tc>
          <w:tcPr>
            <w:tcW w:w="1851" w:type="dxa"/>
            <w:tcBorders>
              <w:top w:val="single" w:sz="4" w:space="0" w:color="auto"/>
              <w:left w:val="single" w:sz="4" w:space="0" w:color="auto"/>
              <w:bottom w:val="single" w:sz="4" w:space="0" w:color="auto"/>
              <w:right w:val="single" w:sz="4" w:space="0" w:color="auto"/>
            </w:tcBorders>
          </w:tcPr>
          <w:p w14:paraId="63F71E5D" w14:textId="2BFBBEDF" w:rsidR="00300ECA" w:rsidRPr="006F7D40" w:rsidRDefault="00300ECA" w:rsidP="00F33636">
            <w:pPr>
              <w:spacing w:after="0" w:line="240" w:lineRule="auto"/>
              <w:rPr>
                <w:rFonts w:ascii="Calibri" w:eastAsia="Times New Roman" w:hAnsi="Calibri" w:cs="Calibri"/>
                <w:color w:val="000000"/>
              </w:rPr>
            </w:pPr>
            <w:r>
              <w:rPr>
                <w:rFonts w:ascii="Calibri" w:eastAsia="Times New Roman" w:hAnsi="Calibri" w:cs="Calibri"/>
                <w:color w:val="000000"/>
              </w:rPr>
              <w:t>Provider</w:t>
            </w:r>
          </w:p>
        </w:tc>
        <w:tc>
          <w:tcPr>
            <w:tcW w:w="1616" w:type="dxa"/>
            <w:tcBorders>
              <w:top w:val="single" w:sz="4" w:space="0" w:color="auto"/>
              <w:left w:val="single" w:sz="4" w:space="0" w:color="auto"/>
              <w:bottom w:val="single" w:sz="4" w:space="0" w:color="auto"/>
              <w:right w:val="nil"/>
            </w:tcBorders>
            <w:shd w:val="clear" w:color="auto" w:fill="auto"/>
            <w:noWrap/>
          </w:tcPr>
          <w:p w14:paraId="6475EA97" w14:textId="77777777" w:rsidR="00300ECA" w:rsidRPr="006F7D40" w:rsidRDefault="00300ECA" w:rsidP="00F33636">
            <w:pPr>
              <w:rPr>
                <w:rFonts w:ascii="Calibri" w:hAnsi="Calibri" w:cs="Calibri"/>
                <w:color w:val="000000"/>
              </w:rPr>
            </w:pPr>
            <w:r w:rsidRPr="006F7D40">
              <w:rPr>
                <w:rFonts w:ascii="Calibri" w:hAnsi="Calibri" w:cs="Calibri"/>
                <w:color w:val="000000"/>
              </w:rPr>
              <w:t>K2B</w:t>
            </w:r>
          </w:p>
          <w:p w14:paraId="619B9BF9" w14:textId="1EC79439"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1B484655" w14:textId="30EEC913"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r>
      <w:tr w:rsidR="00300ECA" w:rsidRPr="00B46EAB" w14:paraId="29276FC2"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4259CA53" w14:textId="588AE09B"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Patterson et al</w:t>
            </w:r>
            <w:r>
              <w:rPr>
                <w:rFonts w:eastAsia="Times New Roman" w:cstheme="minorHAnsi"/>
                <w:color w:val="000000"/>
              </w:rPr>
              <w:t xml:space="preserve"> (2013)</w:t>
            </w:r>
          </w:p>
        </w:tc>
        <w:tc>
          <w:tcPr>
            <w:tcW w:w="2460" w:type="dxa"/>
            <w:tcBorders>
              <w:top w:val="single" w:sz="4" w:space="0" w:color="auto"/>
              <w:left w:val="nil"/>
              <w:bottom w:val="single" w:sz="4" w:space="0" w:color="auto"/>
              <w:right w:val="single" w:sz="4" w:space="0" w:color="auto"/>
            </w:tcBorders>
          </w:tcPr>
          <w:p w14:paraId="09B3B85C" w14:textId="1DAB604E" w:rsidR="00300ECA" w:rsidRPr="006F7D40" w:rsidRDefault="00300ECA" w:rsidP="00F33636">
            <w:pPr>
              <w:spacing w:after="0" w:line="240" w:lineRule="auto"/>
              <w:rPr>
                <w:rFonts w:cstheme="minorHAnsi"/>
                <w:color w:val="000000"/>
              </w:rPr>
            </w:pPr>
            <w:r w:rsidRPr="006F7D40">
              <w:rPr>
                <w:rFonts w:cstheme="minorHAnsi"/>
                <w:color w:val="000000"/>
              </w:rPr>
              <w:t>A</w:t>
            </w:r>
            <w:r>
              <w:rPr>
                <w:rFonts w:cstheme="minorHAnsi"/>
                <w:color w:val="000000"/>
              </w:rPr>
              <w:t>tt</w:t>
            </w:r>
            <w:r w:rsidRPr="006F7D40">
              <w:rPr>
                <w:rFonts w:cstheme="minorHAnsi"/>
                <w:color w:val="000000"/>
              </w:rPr>
              <w:t>, R</w:t>
            </w:r>
            <w:r>
              <w:rPr>
                <w:rFonts w:cstheme="minorHAnsi"/>
                <w:color w:val="000000"/>
              </w:rPr>
              <w:t>es</w:t>
            </w:r>
            <w:r w:rsidRPr="006F7D40">
              <w:rPr>
                <w:rFonts w:cstheme="minorHAnsi"/>
                <w:color w:val="000000"/>
              </w:rPr>
              <w:t>, N</w:t>
            </w:r>
            <w:r>
              <w:rPr>
                <w:rFonts w:cstheme="minorHAnsi"/>
                <w:color w:val="000000"/>
              </w:rPr>
              <w:t>ur</w:t>
            </w:r>
            <w:r w:rsidRPr="006F7D40">
              <w:rPr>
                <w:rFonts w:cstheme="minorHAnsi"/>
                <w:color w:val="000000"/>
              </w:rPr>
              <w:t xml:space="preserve">, EMT, RT, </w:t>
            </w:r>
            <w:r>
              <w:rPr>
                <w:rFonts w:cstheme="minorHAnsi"/>
                <w:color w:val="000000"/>
              </w:rPr>
              <w:t>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4EB44B9B" w14:textId="520DECF2"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single" w:sz="4" w:space="0" w:color="auto"/>
              <w:left w:val="nil"/>
              <w:bottom w:val="single" w:sz="4" w:space="0" w:color="auto"/>
              <w:right w:val="single" w:sz="4" w:space="0" w:color="auto"/>
            </w:tcBorders>
            <w:shd w:val="clear" w:color="000000" w:fill="FFFFFF"/>
            <w:noWrap/>
          </w:tcPr>
          <w:p w14:paraId="75C55D43" w14:textId="326D0899"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nil"/>
              <w:bottom w:val="single" w:sz="4" w:space="0" w:color="auto"/>
              <w:right w:val="single" w:sz="4" w:space="0" w:color="auto"/>
            </w:tcBorders>
            <w:shd w:val="clear" w:color="auto" w:fill="auto"/>
            <w:noWrap/>
          </w:tcPr>
          <w:p w14:paraId="2F97B905" w14:textId="1205F9C0"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nil"/>
              <w:bottom w:val="single" w:sz="4" w:space="0" w:color="auto"/>
              <w:right w:val="single" w:sz="4" w:space="0" w:color="auto"/>
            </w:tcBorders>
          </w:tcPr>
          <w:p w14:paraId="0DB408D7" w14:textId="262FFF33" w:rsidR="00300ECA" w:rsidRDefault="0096329B" w:rsidP="00F33636">
            <w:pPr>
              <w:spacing w:after="0" w:line="240" w:lineRule="auto"/>
              <w:rPr>
                <w:rFonts w:eastAsia="Times New Roman" w:cstheme="minorHAnsi"/>
                <w:color w:val="000000"/>
              </w:rPr>
            </w:pPr>
            <w:r>
              <w:rPr>
                <w:rFonts w:eastAsia="Times New Roman" w:cstheme="minorHAnsi"/>
                <w:color w:val="000000"/>
              </w:rPr>
              <w:t>Con</w:t>
            </w:r>
          </w:p>
        </w:tc>
        <w:tc>
          <w:tcPr>
            <w:tcW w:w="1851" w:type="dxa"/>
            <w:tcBorders>
              <w:top w:val="single" w:sz="4" w:space="0" w:color="auto"/>
              <w:left w:val="single" w:sz="4" w:space="0" w:color="auto"/>
              <w:bottom w:val="single" w:sz="4" w:space="0" w:color="auto"/>
              <w:right w:val="single" w:sz="4" w:space="0" w:color="auto"/>
            </w:tcBorders>
          </w:tcPr>
          <w:p w14:paraId="419CB3DC" w14:textId="7BDAA334"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Provider</w:t>
            </w:r>
          </w:p>
        </w:tc>
        <w:tc>
          <w:tcPr>
            <w:tcW w:w="1616" w:type="dxa"/>
            <w:tcBorders>
              <w:top w:val="single" w:sz="4" w:space="0" w:color="auto"/>
              <w:left w:val="single" w:sz="4" w:space="0" w:color="auto"/>
              <w:bottom w:val="single" w:sz="4" w:space="0" w:color="auto"/>
              <w:right w:val="nil"/>
            </w:tcBorders>
            <w:shd w:val="clear" w:color="auto" w:fill="auto"/>
            <w:noWrap/>
          </w:tcPr>
          <w:p w14:paraId="2CE09E28" w14:textId="77777777" w:rsidR="00300ECA" w:rsidRPr="006F7D40" w:rsidRDefault="00300ECA" w:rsidP="00F33636">
            <w:pPr>
              <w:rPr>
                <w:rFonts w:ascii="Calibri" w:hAnsi="Calibri" w:cs="Calibri"/>
                <w:color w:val="000000"/>
              </w:rPr>
            </w:pPr>
            <w:r w:rsidRPr="006F7D40">
              <w:rPr>
                <w:rFonts w:ascii="Calibri" w:hAnsi="Calibri" w:cs="Calibri"/>
                <w:color w:val="000000"/>
              </w:rPr>
              <w:t>K1,K2B, K4I</w:t>
            </w:r>
          </w:p>
          <w:p w14:paraId="6AA1BB06" w14:textId="515431AA"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5990B696" w14:textId="111194EA"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r>
      <w:tr w:rsidR="00300ECA" w:rsidRPr="00B46EAB" w14:paraId="4554666E"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68F7332D" w14:textId="176A7E3B"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Sodhi et al</w:t>
            </w:r>
            <w:r>
              <w:rPr>
                <w:rFonts w:eastAsia="Times New Roman" w:cstheme="minorHAnsi"/>
                <w:color w:val="000000"/>
              </w:rPr>
              <w:t xml:space="preserve"> (2015)</w:t>
            </w:r>
          </w:p>
        </w:tc>
        <w:tc>
          <w:tcPr>
            <w:tcW w:w="2460" w:type="dxa"/>
            <w:tcBorders>
              <w:top w:val="single" w:sz="4" w:space="0" w:color="auto"/>
              <w:left w:val="single" w:sz="4" w:space="0" w:color="auto"/>
              <w:bottom w:val="single" w:sz="4" w:space="0" w:color="auto"/>
              <w:right w:val="single" w:sz="4" w:space="0" w:color="auto"/>
            </w:tcBorders>
          </w:tcPr>
          <w:p w14:paraId="6E732D0C" w14:textId="26D313EE" w:rsidR="00300ECA" w:rsidRPr="006F7D40" w:rsidRDefault="00300ECA" w:rsidP="00F33636">
            <w:pPr>
              <w:spacing w:after="0" w:line="240" w:lineRule="auto"/>
              <w:rPr>
                <w:rFonts w:cstheme="minorHAnsi"/>
                <w:color w:val="000000"/>
              </w:rPr>
            </w:pPr>
            <w:r>
              <w:rPr>
                <w:rFonts w:cstheme="minorHAnsi"/>
                <w:color w:val="000000"/>
              </w:rPr>
              <w:t xml:space="preserve">Att, Res, Nur, AH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53940E2F" w14:textId="6D7D9DA9"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single" w:sz="4" w:space="0" w:color="auto"/>
              <w:left w:val="single" w:sz="4" w:space="0" w:color="auto"/>
              <w:bottom w:val="single" w:sz="4" w:space="0" w:color="auto"/>
              <w:right w:val="single" w:sz="4" w:space="0" w:color="auto"/>
            </w:tcBorders>
            <w:shd w:val="clear" w:color="000000" w:fill="FFFFFF"/>
            <w:noWrap/>
          </w:tcPr>
          <w:p w14:paraId="71F0FF68" w14:textId="1BEFA875"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832CEC" w14:textId="5EF5C39B"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 xml:space="preserve">No </w:t>
            </w:r>
          </w:p>
        </w:tc>
        <w:tc>
          <w:tcPr>
            <w:tcW w:w="1303" w:type="dxa"/>
            <w:tcBorders>
              <w:top w:val="single" w:sz="4" w:space="0" w:color="auto"/>
              <w:left w:val="single" w:sz="4" w:space="0" w:color="auto"/>
              <w:bottom w:val="single" w:sz="4" w:space="0" w:color="auto"/>
              <w:right w:val="single" w:sz="4" w:space="0" w:color="auto"/>
            </w:tcBorders>
          </w:tcPr>
          <w:p w14:paraId="4A6203BF" w14:textId="22F1A159" w:rsidR="00300ECA" w:rsidRPr="00B1554A" w:rsidRDefault="0096329B" w:rsidP="00F33636">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0AE1AD0C" w14:textId="4EC3D8D3" w:rsidR="00300ECA" w:rsidRPr="006F7D40" w:rsidRDefault="00300ECA" w:rsidP="00F33636">
            <w:pPr>
              <w:spacing w:after="0" w:line="240" w:lineRule="auto"/>
              <w:rPr>
                <w:rFonts w:eastAsia="Times New Roman" w:cstheme="minorHAnsi"/>
                <w:color w:val="000000"/>
              </w:rPr>
            </w:pPr>
            <w:r w:rsidRPr="00B1554A">
              <w:rPr>
                <w:rFonts w:eastAsia="Times New Roman" w:cstheme="minorHAnsi"/>
                <w:color w:val="000000"/>
              </w:rPr>
              <w:t>Patient (inapp)</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14:paraId="5EB8FD9A" w14:textId="77777777" w:rsidR="00300ECA" w:rsidRPr="006F7D40" w:rsidRDefault="00300ECA" w:rsidP="00F33636">
            <w:pPr>
              <w:rPr>
                <w:rFonts w:ascii="Calibri" w:hAnsi="Calibri" w:cs="Calibri"/>
                <w:color w:val="000000"/>
              </w:rPr>
            </w:pPr>
            <w:r w:rsidRPr="006F7D40">
              <w:rPr>
                <w:rFonts w:ascii="Calibri" w:hAnsi="Calibri" w:cs="Calibri"/>
                <w:color w:val="000000"/>
              </w:rPr>
              <w:t>K4P, K4I</w:t>
            </w:r>
          </w:p>
          <w:p w14:paraId="545F2230" w14:textId="4E1BAC74"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60AF7E13" w14:textId="3D3D9576"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r>
      <w:tr w:rsidR="00300ECA" w:rsidRPr="00022BCD" w14:paraId="406FE9B9"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tcPr>
          <w:p w14:paraId="51EA611A" w14:textId="0F9ED62C" w:rsidR="00300ECA" w:rsidRPr="006F7D40" w:rsidRDefault="00300ECA" w:rsidP="00F33636">
            <w:pPr>
              <w:spacing w:after="0" w:line="240" w:lineRule="auto"/>
              <w:rPr>
                <w:rFonts w:eastAsia="Times New Roman" w:cstheme="minorHAnsi"/>
                <w:color w:val="000000"/>
              </w:rPr>
            </w:pPr>
            <w:r w:rsidRPr="006F7D40">
              <w:rPr>
                <w:rFonts w:ascii="Calibri" w:eastAsia="Times New Roman" w:hAnsi="Calibri" w:cs="Calibri"/>
                <w:color w:val="000000"/>
              </w:rPr>
              <w:t>Sorenson et al</w:t>
            </w:r>
            <w:r>
              <w:rPr>
                <w:rFonts w:ascii="Calibri" w:eastAsia="Times New Roman" w:hAnsi="Calibri" w:cs="Calibri"/>
                <w:color w:val="000000"/>
              </w:rPr>
              <w:t xml:space="preserve"> (2015)</w:t>
            </w:r>
          </w:p>
        </w:tc>
        <w:tc>
          <w:tcPr>
            <w:tcW w:w="2460" w:type="dxa"/>
            <w:tcBorders>
              <w:top w:val="single" w:sz="4" w:space="0" w:color="auto"/>
              <w:left w:val="nil"/>
              <w:bottom w:val="single" w:sz="4" w:space="0" w:color="auto"/>
              <w:right w:val="single" w:sz="4" w:space="0" w:color="auto"/>
            </w:tcBorders>
          </w:tcPr>
          <w:p w14:paraId="279C05CD" w14:textId="4373A868"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A</w:t>
            </w:r>
            <w:r>
              <w:rPr>
                <w:rFonts w:eastAsia="Times New Roman" w:cstheme="minorHAnsi"/>
                <w:color w:val="000000"/>
              </w:rPr>
              <w:t>tt</w:t>
            </w:r>
            <w:r w:rsidRPr="006F7D40">
              <w:rPr>
                <w:rFonts w:eastAsia="Times New Roman" w:cstheme="minorHAnsi"/>
                <w:color w:val="000000"/>
              </w:rPr>
              <w:t>, R</w:t>
            </w:r>
            <w:r>
              <w:rPr>
                <w:rFonts w:eastAsia="Times New Roman" w:cstheme="minorHAnsi"/>
                <w:color w:val="000000"/>
              </w:rPr>
              <w:t>es</w:t>
            </w:r>
            <w:r w:rsidRPr="006F7D40">
              <w:rPr>
                <w:rFonts w:eastAsia="Times New Roman" w:cstheme="minorHAnsi"/>
                <w:color w:val="000000"/>
              </w:rPr>
              <w:t>, N</w:t>
            </w:r>
            <w:r>
              <w:rPr>
                <w:rFonts w:eastAsia="Times New Roman" w:cstheme="minorHAnsi"/>
                <w:color w:val="000000"/>
              </w:rPr>
              <w:t>ur</w:t>
            </w:r>
            <w:r w:rsidRPr="006F7D40">
              <w:rPr>
                <w:rFonts w:eastAsia="Times New Roman" w:cstheme="minorHAnsi"/>
                <w:color w:val="000000"/>
              </w:rPr>
              <w:t>,</w:t>
            </w:r>
            <w:r>
              <w:rPr>
                <w:rFonts w:eastAsia="Times New Roman" w:cstheme="minorHAnsi"/>
                <w:color w:val="000000"/>
              </w:rPr>
              <w:t xml:space="preserve"> AH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27975DC5" w14:textId="45C7F21A" w:rsidR="00300ECA" w:rsidRPr="006F7D40" w:rsidRDefault="00300ECA" w:rsidP="00F33636">
            <w:pPr>
              <w:spacing w:after="0" w:line="240" w:lineRule="auto"/>
              <w:rPr>
                <w:rFonts w:cstheme="minorHAnsi"/>
                <w:color w:val="000000"/>
              </w:rPr>
            </w:pPr>
            <w:r>
              <w:rPr>
                <w:rFonts w:cstheme="minorHAnsi"/>
                <w:color w:val="000000"/>
              </w:rPr>
              <w:t>Yes</w:t>
            </w:r>
          </w:p>
        </w:tc>
        <w:tc>
          <w:tcPr>
            <w:tcW w:w="1637" w:type="dxa"/>
            <w:tcBorders>
              <w:top w:val="single" w:sz="4" w:space="0" w:color="auto"/>
              <w:left w:val="nil"/>
              <w:bottom w:val="single" w:sz="4" w:space="0" w:color="auto"/>
              <w:right w:val="single" w:sz="4" w:space="0" w:color="auto"/>
            </w:tcBorders>
            <w:shd w:val="clear" w:color="000000" w:fill="FFFFFF"/>
            <w:noWrap/>
          </w:tcPr>
          <w:p w14:paraId="74F50F4D" w14:textId="27878CD7"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Y</w:t>
            </w:r>
            <w:r>
              <w:rPr>
                <w:rFonts w:eastAsia="Times New Roman" w:cstheme="minorHAnsi"/>
                <w:color w:val="000000"/>
              </w:rPr>
              <w:t>es</w:t>
            </w:r>
          </w:p>
        </w:tc>
        <w:tc>
          <w:tcPr>
            <w:tcW w:w="1440" w:type="dxa"/>
            <w:tcBorders>
              <w:top w:val="single" w:sz="4" w:space="0" w:color="auto"/>
              <w:left w:val="nil"/>
              <w:bottom w:val="single" w:sz="4" w:space="0" w:color="auto"/>
              <w:right w:val="single" w:sz="4" w:space="0" w:color="auto"/>
            </w:tcBorders>
            <w:shd w:val="clear" w:color="auto" w:fill="auto"/>
            <w:noWrap/>
          </w:tcPr>
          <w:p w14:paraId="7858FAC6" w14:textId="29DF7F27"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23F9B3B5" w14:textId="1350A5C1" w:rsidR="00300ECA" w:rsidRDefault="0096329B" w:rsidP="00F33636">
            <w:pPr>
              <w:spacing w:after="0" w:line="240" w:lineRule="auto"/>
              <w:rPr>
                <w:rFonts w:ascii="Calibri" w:eastAsia="Times New Roman" w:hAnsi="Calibri" w:cs="Calibri"/>
                <w:color w:val="000000"/>
              </w:rPr>
            </w:pPr>
            <w:r>
              <w:rPr>
                <w:rFonts w:ascii="Calibri" w:eastAsia="Times New Roman" w:hAnsi="Calibri" w:cs="Calibri"/>
                <w:color w:val="000000"/>
              </w:rPr>
              <w:t>Con</w:t>
            </w:r>
          </w:p>
        </w:tc>
        <w:tc>
          <w:tcPr>
            <w:tcW w:w="1851" w:type="dxa"/>
            <w:tcBorders>
              <w:top w:val="single" w:sz="4" w:space="0" w:color="auto"/>
              <w:left w:val="single" w:sz="4" w:space="0" w:color="auto"/>
              <w:bottom w:val="single" w:sz="4" w:space="0" w:color="auto"/>
              <w:right w:val="single" w:sz="4" w:space="0" w:color="auto"/>
            </w:tcBorders>
          </w:tcPr>
          <w:p w14:paraId="521AD111" w14:textId="2D36A236" w:rsidR="00300ECA" w:rsidRPr="006F7D40" w:rsidRDefault="00300ECA" w:rsidP="00F33636">
            <w:pPr>
              <w:spacing w:after="0" w:line="240" w:lineRule="auto"/>
              <w:rPr>
                <w:rFonts w:ascii="Calibri" w:eastAsia="Times New Roman" w:hAnsi="Calibri" w:cs="Calibri"/>
                <w:color w:val="000000"/>
              </w:rPr>
            </w:pPr>
            <w:r>
              <w:rPr>
                <w:rFonts w:ascii="Calibri" w:eastAsia="Times New Roman" w:hAnsi="Calibri" w:cs="Calibri"/>
                <w:color w:val="000000"/>
              </w:rPr>
              <w:t>Provider</w:t>
            </w:r>
          </w:p>
        </w:tc>
        <w:tc>
          <w:tcPr>
            <w:tcW w:w="1616" w:type="dxa"/>
            <w:tcBorders>
              <w:top w:val="single" w:sz="4" w:space="0" w:color="auto"/>
              <w:left w:val="single" w:sz="4" w:space="0" w:color="auto"/>
              <w:bottom w:val="single" w:sz="4" w:space="0" w:color="auto"/>
              <w:right w:val="nil"/>
            </w:tcBorders>
            <w:shd w:val="clear" w:color="auto" w:fill="auto"/>
            <w:noWrap/>
          </w:tcPr>
          <w:p w14:paraId="1906CB98" w14:textId="77777777" w:rsidR="00300ECA" w:rsidRPr="006F7D40" w:rsidRDefault="00300ECA" w:rsidP="00F33636">
            <w:pPr>
              <w:rPr>
                <w:rFonts w:ascii="Calibri" w:hAnsi="Calibri" w:cs="Calibri"/>
                <w:color w:val="000000"/>
              </w:rPr>
            </w:pPr>
            <w:r w:rsidRPr="006F7D40">
              <w:rPr>
                <w:rFonts w:ascii="Calibri" w:hAnsi="Calibri" w:cs="Calibri"/>
                <w:color w:val="000000"/>
              </w:rPr>
              <w:t>K2A, K2B</w:t>
            </w:r>
          </w:p>
          <w:p w14:paraId="08997D3D" w14:textId="47B0CB1D"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036631A7" w14:textId="58B93028"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r>
      <w:tr w:rsidR="00300ECA" w:rsidRPr="00022BCD" w14:paraId="669C9F80"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tcPr>
          <w:p w14:paraId="20662E3C" w14:textId="4A055E07" w:rsidR="00300ECA" w:rsidRPr="006F7D40" w:rsidRDefault="00300ECA" w:rsidP="00F33636">
            <w:pPr>
              <w:spacing w:after="0" w:line="240" w:lineRule="auto"/>
              <w:rPr>
                <w:rFonts w:eastAsia="Times New Roman" w:cstheme="minorHAnsi"/>
                <w:color w:val="000000"/>
              </w:rPr>
            </w:pPr>
            <w:r w:rsidRPr="006F7D40">
              <w:rPr>
                <w:rFonts w:ascii="Helvetica" w:eastAsia="Times New Roman" w:hAnsi="Helvetica" w:cs="Helvetica"/>
                <w:color w:val="000000"/>
                <w:sz w:val="20"/>
                <w:szCs w:val="20"/>
              </w:rPr>
              <w:t>Sprehe et al</w:t>
            </w:r>
            <w:r>
              <w:rPr>
                <w:rFonts w:ascii="Helvetica" w:eastAsia="Times New Roman" w:hAnsi="Helvetica" w:cs="Helvetica"/>
                <w:color w:val="000000"/>
                <w:sz w:val="20"/>
                <w:szCs w:val="20"/>
              </w:rPr>
              <w:t xml:space="preserve"> (2016)</w:t>
            </w:r>
          </w:p>
        </w:tc>
        <w:tc>
          <w:tcPr>
            <w:tcW w:w="2460" w:type="dxa"/>
            <w:tcBorders>
              <w:top w:val="single" w:sz="4" w:space="0" w:color="auto"/>
              <w:left w:val="nil"/>
              <w:bottom w:val="single" w:sz="4" w:space="0" w:color="auto"/>
              <w:right w:val="single" w:sz="4" w:space="0" w:color="auto"/>
            </w:tcBorders>
          </w:tcPr>
          <w:p w14:paraId="0B087DFB" w14:textId="37426419"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A</w:t>
            </w:r>
            <w:r>
              <w:rPr>
                <w:rFonts w:eastAsia="Times New Roman" w:cstheme="minorHAnsi"/>
                <w:color w:val="000000"/>
              </w:rPr>
              <w:t>tt</w:t>
            </w:r>
            <w:r w:rsidRPr="006F7D40">
              <w:rPr>
                <w:rFonts w:eastAsia="Times New Roman" w:cstheme="minorHAnsi"/>
                <w:color w:val="000000"/>
              </w:rPr>
              <w:t>, N</w:t>
            </w:r>
            <w:r>
              <w:rPr>
                <w:rFonts w:eastAsia="Times New Roman" w:cstheme="minorHAnsi"/>
                <w:color w:val="000000"/>
              </w:rPr>
              <w:t>ur</w:t>
            </w:r>
            <w:r w:rsidRPr="006F7D40">
              <w:rPr>
                <w:rFonts w:eastAsia="Times New Roman" w:cstheme="minorHAnsi"/>
                <w:color w:val="000000"/>
              </w:rPr>
              <w:t>, RT,</w:t>
            </w:r>
            <w:r>
              <w:rPr>
                <w:rFonts w:eastAsia="Times New Roman" w:cstheme="minorHAnsi"/>
                <w:color w:val="000000"/>
              </w:rPr>
              <w:t xml:space="preserve"> Pharm</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5FD5B2EA" w14:textId="7A512DCD" w:rsidR="00300ECA" w:rsidRPr="006F7D40" w:rsidRDefault="00300ECA" w:rsidP="00F33636">
            <w:pPr>
              <w:spacing w:after="0" w:line="240" w:lineRule="auto"/>
              <w:rPr>
                <w:rFonts w:cstheme="minorHAnsi"/>
                <w:color w:val="000000"/>
              </w:rPr>
            </w:pPr>
            <w:r>
              <w:rPr>
                <w:rFonts w:cstheme="minorHAnsi"/>
                <w:color w:val="000000"/>
              </w:rPr>
              <w:t>Yes</w:t>
            </w:r>
          </w:p>
        </w:tc>
        <w:tc>
          <w:tcPr>
            <w:tcW w:w="1637" w:type="dxa"/>
            <w:tcBorders>
              <w:top w:val="single" w:sz="4" w:space="0" w:color="auto"/>
              <w:left w:val="nil"/>
              <w:bottom w:val="single" w:sz="4" w:space="0" w:color="auto"/>
              <w:right w:val="single" w:sz="4" w:space="0" w:color="auto"/>
            </w:tcBorders>
            <w:shd w:val="clear" w:color="000000" w:fill="FFFFFF"/>
            <w:noWrap/>
          </w:tcPr>
          <w:p w14:paraId="243DA5B5" w14:textId="1632E5DB"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nil"/>
              <w:bottom w:val="single" w:sz="4" w:space="0" w:color="auto"/>
              <w:right w:val="single" w:sz="4" w:space="0" w:color="auto"/>
            </w:tcBorders>
            <w:shd w:val="clear" w:color="auto" w:fill="auto"/>
            <w:noWrap/>
          </w:tcPr>
          <w:p w14:paraId="6C0ADD67" w14:textId="53C18C8C"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 xml:space="preserve">No </w:t>
            </w:r>
          </w:p>
        </w:tc>
        <w:tc>
          <w:tcPr>
            <w:tcW w:w="1303" w:type="dxa"/>
            <w:tcBorders>
              <w:top w:val="single" w:sz="4" w:space="0" w:color="auto"/>
              <w:left w:val="nil"/>
              <w:bottom w:val="single" w:sz="4" w:space="0" w:color="auto"/>
              <w:right w:val="single" w:sz="4" w:space="0" w:color="auto"/>
            </w:tcBorders>
          </w:tcPr>
          <w:p w14:paraId="08448D67" w14:textId="144CCC1B" w:rsidR="00300ECA" w:rsidRDefault="0096329B" w:rsidP="00F33636">
            <w:pPr>
              <w:spacing w:after="0" w:line="240" w:lineRule="auto"/>
              <w:rPr>
                <w:rFonts w:ascii="Calibri" w:eastAsia="Times New Roman" w:hAnsi="Calibri" w:cs="Calibri"/>
                <w:color w:val="000000"/>
              </w:rPr>
            </w:pPr>
            <w:r>
              <w:rPr>
                <w:rFonts w:ascii="Calibri" w:eastAsia="Times New Roman" w:hAnsi="Calibri" w:cs="Calibri"/>
                <w:color w:val="000000"/>
              </w:rPr>
              <w:t>Con</w:t>
            </w:r>
          </w:p>
        </w:tc>
        <w:tc>
          <w:tcPr>
            <w:tcW w:w="1851" w:type="dxa"/>
            <w:tcBorders>
              <w:top w:val="single" w:sz="4" w:space="0" w:color="auto"/>
              <w:left w:val="single" w:sz="4" w:space="0" w:color="auto"/>
              <w:bottom w:val="single" w:sz="4" w:space="0" w:color="auto"/>
              <w:right w:val="single" w:sz="4" w:space="0" w:color="auto"/>
            </w:tcBorders>
          </w:tcPr>
          <w:p w14:paraId="6D693800" w14:textId="3D6FE22C" w:rsidR="00300ECA" w:rsidRPr="006F7D40" w:rsidRDefault="00300ECA" w:rsidP="00F33636">
            <w:pPr>
              <w:spacing w:after="0" w:line="240" w:lineRule="auto"/>
              <w:rPr>
                <w:rFonts w:ascii="Calibri" w:eastAsia="Times New Roman" w:hAnsi="Calibri" w:cs="Calibri"/>
                <w:color w:val="000000"/>
              </w:rPr>
            </w:pPr>
            <w:r>
              <w:rPr>
                <w:rFonts w:ascii="Calibri" w:eastAsia="Times New Roman" w:hAnsi="Calibri" w:cs="Calibri"/>
                <w:color w:val="000000"/>
              </w:rPr>
              <w:t>Provider</w:t>
            </w:r>
          </w:p>
        </w:tc>
        <w:tc>
          <w:tcPr>
            <w:tcW w:w="1616" w:type="dxa"/>
            <w:tcBorders>
              <w:top w:val="single" w:sz="4" w:space="0" w:color="auto"/>
              <w:left w:val="single" w:sz="4" w:space="0" w:color="auto"/>
              <w:bottom w:val="single" w:sz="4" w:space="0" w:color="auto"/>
              <w:right w:val="nil"/>
            </w:tcBorders>
            <w:shd w:val="clear" w:color="auto" w:fill="auto"/>
            <w:noWrap/>
          </w:tcPr>
          <w:p w14:paraId="25967084" w14:textId="77777777" w:rsidR="00300ECA" w:rsidRPr="006F7D40" w:rsidRDefault="00300ECA" w:rsidP="00F33636">
            <w:pPr>
              <w:rPr>
                <w:rFonts w:ascii="Calibri" w:hAnsi="Calibri" w:cs="Calibri"/>
                <w:color w:val="000000"/>
              </w:rPr>
            </w:pPr>
            <w:r w:rsidRPr="006F7D40">
              <w:rPr>
                <w:rFonts w:ascii="Calibri" w:hAnsi="Calibri" w:cs="Calibri"/>
                <w:color w:val="000000"/>
              </w:rPr>
              <w:t>K1, K2A, K2B</w:t>
            </w:r>
          </w:p>
          <w:p w14:paraId="77DCB1A6" w14:textId="32D17CC9"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6898299C" w14:textId="68AB78B2"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r>
      <w:tr w:rsidR="00300ECA" w:rsidRPr="00022BCD" w14:paraId="2097C1CD"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219FCE7D" w14:textId="1DFABE9A"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Steinemann et al</w:t>
            </w:r>
            <w:r>
              <w:rPr>
                <w:rFonts w:eastAsia="Times New Roman" w:cstheme="minorHAnsi"/>
                <w:color w:val="000000"/>
              </w:rPr>
              <w:t xml:space="preserve"> (2011)</w:t>
            </w:r>
          </w:p>
        </w:tc>
        <w:tc>
          <w:tcPr>
            <w:tcW w:w="2460" w:type="dxa"/>
            <w:tcBorders>
              <w:top w:val="single" w:sz="4" w:space="0" w:color="auto"/>
              <w:left w:val="nil"/>
              <w:bottom w:val="single" w:sz="4" w:space="0" w:color="auto"/>
              <w:right w:val="single" w:sz="4" w:space="0" w:color="auto"/>
            </w:tcBorders>
          </w:tcPr>
          <w:p w14:paraId="0AC154D9" w14:textId="3E2A3EDE" w:rsidR="00300ECA" w:rsidRPr="006F7D40" w:rsidRDefault="00300ECA" w:rsidP="00F33636">
            <w:pPr>
              <w:spacing w:after="0" w:line="240" w:lineRule="auto"/>
              <w:rPr>
                <w:rFonts w:cstheme="minorHAnsi"/>
                <w:color w:val="000000"/>
              </w:rPr>
            </w:pPr>
            <w:r w:rsidRPr="006F7D40">
              <w:rPr>
                <w:rFonts w:cstheme="minorHAnsi"/>
                <w:color w:val="000000"/>
              </w:rPr>
              <w:t>A</w:t>
            </w:r>
            <w:r>
              <w:rPr>
                <w:rFonts w:cstheme="minorHAnsi"/>
                <w:color w:val="000000"/>
              </w:rPr>
              <w:t>tt</w:t>
            </w:r>
            <w:r w:rsidRPr="006F7D40">
              <w:rPr>
                <w:rFonts w:cstheme="minorHAnsi"/>
                <w:color w:val="000000"/>
              </w:rPr>
              <w:t>, R</w:t>
            </w:r>
            <w:r>
              <w:rPr>
                <w:rFonts w:cstheme="minorHAnsi"/>
                <w:color w:val="000000"/>
              </w:rPr>
              <w:t>es</w:t>
            </w:r>
            <w:r w:rsidRPr="006F7D40">
              <w:rPr>
                <w:rFonts w:cstheme="minorHAnsi"/>
                <w:color w:val="000000"/>
              </w:rPr>
              <w:t>, N</w:t>
            </w:r>
            <w:r>
              <w:rPr>
                <w:rFonts w:cstheme="minorHAnsi"/>
                <w:color w:val="000000"/>
              </w:rPr>
              <w:t>ur</w:t>
            </w:r>
            <w:r w:rsidRPr="006F7D40">
              <w:rPr>
                <w:rFonts w:cstheme="minorHAnsi"/>
                <w:color w:val="000000"/>
              </w:rPr>
              <w:t>, RT,</w:t>
            </w:r>
            <w:r>
              <w:rPr>
                <w:rFonts w:cstheme="minorHAnsi"/>
                <w:color w:val="000000"/>
              </w:rPr>
              <w:t xml:space="preserve"> AH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35E0CE97" w14:textId="2797DE30"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single" w:sz="4" w:space="0" w:color="auto"/>
              <w:left w:val="nil"/>
              <w:bottom w:val="single" w:sz="4" w:space="0" w:color="auto"/>
              <w:right w:val="single" w:sz="4" w:space="0" w:color="auto"/>
            </w:tcBorders>
            <w:shd w:val="clear" w:color="000000" w:fill="FFFFFF"/>
            <w:noWrap/>
          </w:tcPr>
          <w:p w14:paraId="0C6254D2" w14:textId="39A8BC8E"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nil"/>
              <w:bottom w:val="single" w:sz="4" w:space="0" w:color="auto"/>
              <w:right w:val="single" w:sz="4" w:space="0" w:color="auto"/>
            </w:tcBorders>
            <w:shd w:val="clear" w:color="auto" w:fill="auto"/>
            <w:noWrap/>
          </w:tcPr>
          <w:p w14:paraId="335CA739" w14:textId="2F5C6398"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nil"/>
              <w:bottom w:val="single" w:sz="4" w:space="0" w:color="auto"/>
              <w:right w:val="single" w:sz="4" w:space="0" w:color="auto"/>
            </w:tcBorders>
          </w:tcPr>
          <w:p w14:paraId="6C14CC3E" w14:textId="63471E24" w:rsidR="00300ECA" w:rsidRPr="006F7D40" w:rsidRDefault="0096329B" w:rsidP="00F33636">
            <w:pPr>
              <w:spacing w:after="0" w:line="240" w:lineRule="auto"/>
              <w:rPr>
                <w:rFonts w:eastAsia="Times New Roman" w:cstheme="minorHAnsi"/>
                <w:color w:val="000000"/>
              </w:rPr>
            </w:pPr>
            <w:r>
              <w:rPr>
                <w:rFonts w:eastAsia="Times New Roman" w:cstheme="minorHAnsi"/>
                <w:color w:val="000000"/>
              </w:rPr>
              <w:t>Con, IS</w:t>
            </w:r>
          </w:p>
        </w:tc>
        <w:tc>
          <w:tcPr>
            <w:tcW w:w="1851" w:type="dxa"/>
            <w:tcBorders>
              <w:top w:val="single" w:sz="4" w:space="0" w:color="auto"/>
              <w:left w:val="single" w:sz="4" w:space="0" w:color="auto"/>
              <w:bottom w:val="single" w:sz="4" w:space="0" w:color="auto"/>
              <w:right w:val="single" w:sz="4" w:space="0" w:color="auto"/>
            </w:tcBorders>
          </w:tcPr>
          <w:p w14:paraId="36AC43B7" w14:textId="48F14C9C"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single" w:sz="4" w:space="0" w:color="auto"/>
              <w:left w:val="single" w:sz="4" w:space="0" w:color="auto"/>
              <w:bottom w:val="single" w:sz="4" w:space="0" w:color="auto"/>
              <w:right w:val="nil"/>
            </w:tcBorders>
            <w:shd w:val="clear" w:color="auto" w:fill="auto"/>
            <w:noWrap/>
          </w:tcPr>
          <w:p w14:paraId="7E2EA4FC" w14:textId="77777777" w:rsidR="00300ECA" w:rsidRPr="006F7D40" w:rsidRDefault="00300ECA" w:rsidP="00F33636">
            <w:pPr>
              <w:rPr>
                <w:rFonts w:ascii="Calibri" w:hAnsi="Calibri" w:cs="Calibri"/>
                <w:color w:val="000000"/>
              </w:rPr>
            </w:pPr>
            <w:r w:rsidRPr="006F7D40">
              <w:rPr>
                <w:rFonts w:ascii="Calibri" w:hAnsi="Calibri" w:cs="Calibri"/>
                <w:color w:val="000000"/>
              </w:rPr>
              <w:t>K2B, K3,</w:t>
            </w:r>
          </w:p>
          <w:p w14:paraId="0488129F" w14:textId="21F1C02F"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733F1A3A" w14:textId="3C9E236F"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 xml:space="preserve">No </w:t>
            </w:r>
          </w:p>
        </w:tc>
      </w:tr>
      <w:tr w:rsidR="00300ECA" w:rsidRPr="00B46EAB" w14:paraId="7D2ACF8B" w14:textId="77777777" w:rsidTr="00300ECA">
        <w:trPr>
          <w:trHeight w:val="300"/>
        </w:trPr>
        <w:tc>
          <w:tcPr>
            <w:tcW w:w="1880" w:type="dxa"/>
            <w:tcBorders>
              <w:top w:val="nil"/>
              <w:left w:val="single" w:sz="4" w:space="0" w:color="auto"/>
              <w:bottom w:val="single" w:sz="4" w:space="0" w:color="auto"/>
              <w:right w:val="single" w:sz="4" w:space="0" w:color="auto"/>
            </w:tcBorders>
            <w:shd w:val="clear" w:color="auto" w:fill="auto"/>
            <w:noWrap/>
            <w:hideMark/>
          </w:tcPr>
          <w:p w14:paraId="78F291DD" w14:textId="0E15FEB8"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Ulmer et al</w:t>
            </w:r>
            <w:r>
              <w:rPr>
                <w:rFonts w:eastAsia="Times New Roman" w:cstheme="minorHAnsi"/>
                <w:color w:val="000000"/>
              </w:rPr>
              <w:t xml:space="preserve"> (2022)</w:t>
            </w:r>
          </w:p>
        </w:tc>
        <w:tc>
          <w:tcPr>
            <w:tcW w:w="2460" w:type="dxa"/>
            <w:tcBorders>
              <w:top w:val="single" w:sz="4" w:space="0" w:color="auto"/>
              <w:left w:val="nil"/>
              <w:bottom w:val="single" w:sz="4" w:space="0" w:color="auto"/>
              <w:right w:val="single" w:sz="4" w:space="0" w:color="auto"/>
            </w:tcBorders>
          </w:tcPr>
          <w:p w14:paraId="0CD2B490" w14:textId="0A2C3631"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 xml:space="preserve">Att, Res, Nur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0A65B3BC" w14:textId="13B5C5EA"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nil"/>
              <w:left w:val="nil"/>
              <w:bottom w:val="single" w:sz="4" w:space="0" w:color="auto"/>
              <w:right w:val="single" w:sz="4" w:space="0" w:color="auto"/>
            </w:tcBorders>
            <w:shd w:val="clear" w:color="000000" w:fill="FFFFFF"/>
            <w:noWrap/>
          </w:tcPr>
          <w:p w14:paraId="7AACE858" w14:textId="19565DB1"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nil"/>
              <w:left w:val="nil"/>
              <w:bottom w:val="single" w:sz="4" w:space="0" w:color="auto"/>
              <w:right w:val="single" w:sz="4" w:space="0" w:color="auto"/>
            </w:tcBorders>
            <w:shd w:val="clear" w:color="auto" w:fill="auto"/>
            <w:noWrap/>
          </w:tcPr>
          <w:p w14:paraId="565A68E2" w14:textId="03BDDE76"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c>
          <w:tcPr>
            <w:tcW w:w="1303" w:type="dxa"/>
            <w:tcBorders>
              <w:top w:val="single" w:sz="4" w:space="0" w:color="auto"/>
              <w:left w:val="nil"/>
              <w:bottom w:val="single" w:sz="4" w:space="0" w:color="auto"/>
              <w:right w:val="single" w:sz="4" w:space="0" w:color="auto"/>
            </w:tcBorders>
          </w:tcPr>
          <w:p w14:paraId="2B9E05C9" w14:textId="7A408D04" w:rsidR="00300ECA" w:rsidRPr="006F7D40" w:rsidRDefault="0096329B" w:rsidP="00F33636">
            <w:pPr>
              <w:spacing w:after="0" w:line="240" w:lineRule="auto"/>
              <w:rPr>
                <w:rFonts w:eastAsia="Times New Roman" w:cstheme="minorHAnsi"/>
                <w:color w:val="000000"/>
              </w:rPr>
            </w:pPr>
            <w:r>
              <w:rPr>
                <w:rFonts w:eastAsia="Times New Roman" w:cstheme="minorHAnsi"/>
                <w:color w:val="000000"/>
              </w:rPr>
              <w:t>None</w:t>
            </w:r>
          </w:p>
        </w:tc>
        <w:tc>
          <w:tcPr>
            <w:tcW w:w="1851" w:type="dxa"/>
            <w:tcBorders>
              <w:top w:val="single" w:sz="4" w:space="0" w:color="auto"/>
              <w:left w:val="single" w:sz="4" w:space="0" w:color="auto"/>
              <w:bottom w:val="single" w:sz="4" w:space="0" w:color="auto"/>
              <w:right w:val="single" w:sz="4" w:space="0" w:color="auto"/>
            </w:tcBorders>
          </w:tcPr>
          <w:p w14:paraId="06A8D493" w14:textId="74EC62FA"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Provider</w:t>
            </w:r>
          </w:p>
        </w:tc>
        <w:tc>
          <w:tcPr>
            <w:tcW w:w="1616" w:type="dxa"/>
            <w:tcBorders>
              <w:top w:val="nil"/>
              <w:left w:val="single" w:sz="4" w:space="0" w:color="auto"/>
              <w:bottom w:val="single" w:sz="4" w:space="0" w:color="auto"/>
              <w:right w:val="nil"/>
            </w:tcBorders>
            <w:shd w:val="clear" w:color="auto" w:fill="auto"/>
            <w:noWrap/>
          </w:tcPr>
          <w:p w14:paraId="23B40F29" w14:textId="77777777" w:rsidR="00300ECA" w:rsidRPr="006F7D40" w:rsidRDefault="00300ECA" w:rsidP="00F33636">
            <w:pPr>
              <w:rPr>
                <w:rFonts w:ascii="Calibri" w:hAnsi="Calibri" w:cs="Calibri"/>
                <w:color w:val="000000"/>
              </w:rPr>
            </w:pPr>
            <w:r w:rsidRPr="006F7D40">
              <w:rPr>
                <w:rFonts w:ascii="Calibri" w:hAnsi="Calibri" w:cs="Calibri"/>
                <w:color w:val="000000"/>
              </w:rPr>
              <w:t>K3</w:t>
            </w:r>
          </w:p>
          <w:p w14:paraId="65769C1D" w14:textId="69F1F1E8" w:rsidR="00300ECA" w:rsidRPr="006F7D40" w:rsidRDefault="00300ECA" w:rsidP="00F33636">
            <w:pPr>
              <w:spacing w:after="0" w:line="240" w:lineRule="auto"/>
              <w:rPr>
                <w:rFonts w:eastAsia="Times New Roman" w:cstheme="minorHAnsi"/>
                <w:color w:val="000000"/>
              </w:rPr>
            </w:pPr>
          </w:p>
        </w:tc>
        <w:tc>
          <w:tcPr>
            <w:tcW w:w="1793" w:type="dxa"/>
            <w:tcBorders>
              <w:top w:val="nil"/>
              <w:left w:val="single" w:sz="4" w:space="0" w:color="auto"/>
              <w:bottom w:val="single" w:sz="4" w:space="0" w:color="auto"/>
              <w:right w:val="single" w:sz="4" w:space="0" w:color="auto"/>
            </w:tcBorders>
          </w:tcPr>
          <w:p w14:paraId="124FE199" w14:textId="20CFB639"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r>
      <w:tr w:rsidR="00300ECA" w:rsidRPr="00B46EAB" w14:paraId="56093D26" w14:textId="77777777" w:rsidTr="001B59C6">
        <w:trPr>
          <w:trHeight w:val="593"/>
        </w:trPr>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46AC957D" w14:textId="77777777" w:rsidR="00300ECA" w:rsidRDefault="00300ECA" w:rsidP="00F33636">
            <w:pPr>
              <w:spacing w:after="0" w:line="240" w:lineRule="auto"/>
              <w:rPr>
                <w:rFonts w:eastAsia="Times New Roman" w:cstheme="minorHAnsi"/>
                <w:color w:val="000000"/>
              </w:rPr>
            </w:pPr>
            <w:r w:rsidRPr="006F7D40">
              <w:rPr>
                <w:rFonts w:eastAsia="Times New Roman" w:cstheme="minorHAnsi"/>
                <w:color w:val="000000"/>
              </w:rPr>
              <w:lastRenderedPageBreak/>
              <w:t>van den Broek et</w:t>
            </w:r>
            <w:r>
              <w:rPr>
                <w:rFonts w:eastAsia="Times New Roman" w:cstheme="minorHAnsi"/>
                <w:color w:val="000000"/>
              </w:rPr>
              <w:t xml:space="preserve"> al (2019)</w:t>
            </w:r>
          </w:p>
          <w:p w14:paraId="6E690C31" w14:textId="588D7ACB" w:rsidR="00300ECA" w:rsidRPr="006F7D40" w:rsidRDefault="00300ECA" w:rsidP="00F33636">
            <w:pPr>
              <w:spacing w:after="0" w:line="240" w:lineRule="auto"/>
              <w:rPr>
                <w:rFonts w:eastAsia="Times New Roman" w:cstheme="minorHAnsi"/>
                <w:color w:val="000000"/>
              </w:rPr>
            </w:pPr>
          </w:p>
        </w:tc>
        <w:tc>
          <w:tcPr>
            <w:tcW w:w="2460" w:type="dxa"/>
            <w:tcBorders>
              <w:top w:val="single" w:sz="4" w:space="0" w:color="auto"/>
              <w:left w:val="single" w:sz="4" w:space="0" w:color="auto"/>
              <w:bottom w:val="single" w:sz="4" w:space="0" w:color="auto"/>
              <w:right w:val="single" w:sz="4" w:space="0" w:color="auto"/>
            </w:tcBorders>
          </w:tcPr>
          <w:p w14:paraId="4F05A804" w14:textId="30CBA832" w:rsidR="00300ECA" w:rsidRPr="006F7D40" w:rsidRDefault="00300ECA" w:rsidP="00F33636">
            <w:pPr>
              <w:spacing w:after="0" w:line="240" w:lineRule="auto"/>
              <w:rPr>
                <w:rFonts w:cstheme="minorHAnsi"/>
                <w:color w:val="000000"/>
              </w:rPr>
            </w:pPr>
            <w:r w:rsidRPr="006F7D40">
              <w:rPr>
                <w:rFonts w:cstheme="minorHAnsi"/>
                <w:color w:val="000000"/>
              </w:rPr>
              <w:t>A</w:t>
            </w:r>
            <w:r>
              <w:rPr>
                <w:rFonts w:cstheme="minorHAnsi"/>
                <w:color w:val="000000"/>
              </w:rPr>
              <w:t>H</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270B70CE" w14:textId="4D84C2C5"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single" w:sz="4" w:space="0" w:color="auto"/>
              <w:left w:val="single" w:sz="4" w:space="0" w:color="auto"/>
              <w:bottom w:val="single" w:sz="4" w:space="0" w:color="auto"/>
              <w:right w:val="single" w:sz="4" w:space="0" w:color="auto"/>
            </w:tcBorders>
            <w:shd w:val="clear" w:color="000000" w:fill="FFFFFF"/>
            <w:noWrap/>
          </w:tcPr>
          <w:p w14:paraId="7CF35005" w14:textId="590A136A"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Y</w:t>
            </w:r>
            <w:r>
              <w:rPr>
                <w:rFonts w:eastAsia="Times New Roman" w:cstheme="minorHAnsi"/>
                <w:color w:val="000000"/>
              </w:rPr>
              <w:t>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D51D112" w14:textId="61F5841E"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303" w:type="dxa"/>
            <w:tcBorders>
              <w:top w:val="single" w:sz="4" w:space="0" w:color="auto"/>
              <w:left w:val="single" w:sz="4" w:space="0" w:color="auto"/>
              <w:bottom w:val="single" w:sz="4" w:space="0" w:color="auto"/>
              <w:right w:val="single" w:sz="4" w:space="0" w:color="auto"/>
            </w:tcBorders>
          </w:tcPr>
          <w:p w14:paraId="7BBC2CDA" w14:textId="4BA867F3" w:rsidR="00300ECA" w:rsidRPr="006F7D40" w:rsidRDefault="0096329B" w:rsidP="00F33636">
            <w:pPr>
              <w:spacing w:after="0" w:line="240" w:lineRule="auto"/>
              <w:rPr>
                <w:rFonts w:eastAsia="Times New Roman" w:cstheme="minorHAnsi"/>
                <w:color w:val="000000"/>
              </w:rPr>
            </w:pPr>
            <w:r>
              <w:rPr>
                <w:rFonts w:eastAsia="Times New Roman" w:cstheme="minorHAnsi"/>
                <w:color w:val="000000"/>
              </w:rPr>
              <w:t>NA</w:t>
            </w:r>
          </w:p>
        </w:tc>
        <w:tc>
          <w:tcPr>
            <w:tcW w:w="1851" w:type="dxa"/>
            <w:tcBorders>
              <w:top w:val="single" w:sz="4" w:space="0" w:color="auto"/>
              <w:left w:val="single" w:sz="4" w:space="0" w:color="auto"/>
              <w:bottom w:val="single" w:sz="4" w:space="0" w:color="auto"/>
              <w:right w:val="single" w:sz="4" w:space="0" w:color="auto"/>
            </w:tcBorders>
          </w:tcPr>
          <w:p w14:paraId="292FD2C6" w14:textId="6850B853"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Patient (inapp)</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14:paraId="78960828" w14:textId="77777777" w:rsidR="00300ECA" w:rsidRPr="006F7D40" w:rsidRDefault="00300ECA" w:rsidP="00F33636">
            <w:pPr>
              <w:rPr>
                <w:rFonts w:ascii="Calibri" w:hAnsi="Calibri" w:cs="Calibri"/>
                <w:color w:val="000000"/>
              </w:rPr>
            </w:pPr>
            <w:r w:rsidRPr="006F7D40">
              <w:rPr>
                <w:rFonts w:ascii="Calibri" w:hAnsi="Calibri" w:cs="Calibri"/>
                <w:color w:val="000000"/>
              </w:rPr>
              <w:t>K3, K4I</w:t>
            </w:r>
          </w:p>
          <w:p w14:paraId="66CE5FC0" w14:textId="477FA5E7"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163C3C24" w14:textId="464F188E"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r>
      <w:tr w:rsidR="00300ECA" w:rsidRPr="00B46EAB" w14:paraId="58007991" w14:textId="77777777" w:rsidTr="00300EC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3B7BB5B1" w14:textId="188E65D8"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Vent</w:t>
            </w:r>
            <w:r w:rsidR="0096329B">
              <w:rPr>
                <w:rFonts w:eastAsia="Times New Roman" w:cstheme="minorHAnsi"/>
                <w:color w:val="000000"/>
              </w:rPr>
              <w:t>re</w:t>
            </w:r>
            <w:r w:rsidRPr="006F7D40">
              <w:rPr>
                <w:rFonts w:eastAsia="Times New Roman" w:cstheme="minorHAnsi"/>
                <w:color w:val="000000"/>
              </w:rPr>
              <w:t xml:space="preserve"> et al</w:t>
            </w:r>
            <w:r>
              <w:rPr>
                <w:rFonts w:eastAsia="Times New Roman" w:cstheme="minorHAnsi"/>
                <w:color w:val="000000"/>
              </w:rPr>
              <w:t xml:space="preserve"> (2014)</w:t>
            </w:r>
          </w:p>
        </w:tc>
        <w:tc>
          <w:tcPr>
            <w:tcW w:w="2460" w:type="dxa"/>
            <w:tcBorders>
              <w:top w:val="single" w:sz="4" w:space="0" w:color="auto"/>
              <w:left w:val="nil"/>
              <w:bottom w:val="single" w:sz="4" w:space="0" w:color="auto"/>
              <w:right w:val="single" w:sz="4" w:space="0" w:color="auto"/>
            </w:tcBorders>
          </w:tcPr>
          <w:p w14:paraId="13F62DCE" w14:textId="4580987C" w:rsidR="00300ECA" w:rsidRPr="006F7D40" w:rsidRDefault="00300ECA" w:rsidP="00F33636">
            <w:pPr>
              <w:spacing w:after="0" w:line="240" w:lineRule="auto"/>
              <w:rPr>
                <w:rFonts w:eastAsia="Times New Roman" w:cstheme="minorHAnsi"/>
                <w:color w:val="000000"/>
              </w:rPr>
            </w:pPr>
            <w:r w:rsidRPr="006F7D40">
              <w:rPr>
                <w:rFonts w:eastAsia="Times New Roman" w:cstheme="minorHAnsi"/>
                <w:color w:val="000000"/>
              </w:rPr>
              <w:t>A</w:t>
            </w:r>
            <w:r>
              <w:rPr>
                <w:rFonts w:eastAsia="Times New Roman" w:cstheme="minorHAnsi"/>
                <w:color w:val="000000"/>
              </w:rPr>
              <w:t>tt</w:t>
            </w:r>
            <w:r w:rsidRPr="006F7D40">
              <w:rPr>
                <w:rFonts w:eastAsia="Times New Roman" w:cstheme="minorHAnsi"/>
                <w:color w:val="000000"/>
              </w:rPr>
              <w:t>, R</w:t>
            </w:r>
            <w:r>
              <w:rPr>
                <w:rFonts w:eastAsia="Times New Roman" w:cstheme="minorHAnsi"/>
                <w:color w:val="000000"/>
              </w:rPr>
              <w:t>es</w:t>
            </w:r>
            <w:r w:rsidRPr="006F7D40">
              <w:rPr>
                <w:rFonts w:eastAsia="Times New Roman" w:cstheme="minorHAnsi"/>
                <w:color w:val="000000"/>
              </w:rPr>
              <w:t>, N</w:t>
            </w:r>
            <w:r>
              <w:rPr>
                <w:rFonts w:eastAsia="Times New Roman" w:cstheme="minorHAnsi"/>
                <w:color w:val="000000"/>
              </w:rPr>
              <w:t>ur</w:t>
            </w:r>
            <w:r w:rsidRPr="006F7D40">
              <w:rPr>
                <w:rFonts w:eastAsia="Times New Roman" w:cstheme="minorHAnsi"/>
                <w:color w:val="000000"/>
              </w:rPr>
              <w:t>, RT</w:t>
            </w:r>
            <w:r>
              <w:rPr>
                <w:rFonts w:eastAsia="Times New Roman" w:cstheme="minorHAnsi"/>
                <w:color w:val="000000"/>
              </w:rPr>
              <w:t>, Pharm</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tcPr>
          <w:p w14:paraId="6647FDE4" w14:textId="329C9F60"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637" w:type="dxa"/>
            <w:tcBorders>
              <w:top w:val="single" w:sz="4" w:space="0" w:color="auto"/>
              <w:left w:val="nil"/>
              <w:bottom w:val="single" w:sz="4" w:space="0" w:color="auto"/>
              <w:right w:val="single" w:sz="4" w:space="0" w:color="auto"/>
            </w:tcBorders>
            <w:shd w:val="clear" w:color="000000" w:fill="FFFFFF"/>
            <w:noWrap/>
          </w:tcPr>
          <w:p w14:paraId="72E40DA9" w14:textId="7297BC25" w:rsidR="00300ECA" w:rsidRPr="006F7D40" w:rsidRDefault="00300ECA" w:rsidP="00D629A3">
            <w:pPr>
              <w:spacing w:after="0" w:line="240" w:lineRule="auto"/>
              <w:rPr>
                <w:rFonts w:eastAsia="Times New Roman" w:cstheme="minorHAnsi"/>
                <w:color w:val="000000"/>
              </w:rPr>
            </w:pPr>
            <w:r w:rsidRPr="006F7D40">
              <w:rPr>
                <w:rFonts w:eastAsia="Times New Roman" w:cstheme="minorHAnsi"/>
                <w:color w:val="000000"/>
              </w:rPr>
              <w:t>N</w:t>
            </w:r>
            <w:r>
              <w:rPr>
                <w:rFonts w:eastAsia="Times New Roman" w:cstheme="minorHAnsi"/>
                <w:color w:val="000000"/>
              </w:rPr>
              <w:t>o</w:t>
            </w:r>
          </w:p>
        </w:tc>
        <w:tc>
          <w:tcPr>
            <w:tcW w:w="1440" w:type="dxa"/>
            <w:tcBorders>
              <w:top w:val="single" w:sz="4" w:space="0" w:color="auto"/>
              <w:left w:val="nil"/>
              <w:bottom w:val="single" w:sz="4" w:space="0" w:color="auto"/>
              <w:right w:val="single" w:sz="4" w:space="0" w:color="auto"/>
            </w:tcBorders>
            <w:shd w:val="clear" w:color="auto" w:fill="auto"/>
            <w:noWrap/>
          </w:tcPr>
          <w:p w14:paraId="31ECF392" w14:textId="1DD728CD"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Yes</w:t>
            </w:r>
          </w:p>
        </w:tc>
        <w:tc>
          <w:tcPr>
            <w:tcW w:w="1303" w:type="dxa"/>
            <w:tcBorders>
              <w:top w:val="single" w:sz="4" w:space="0" w:color="auto"/>
              <w:left w:val="nil"/>
              <w:bottom w:val="single" w:sz="4" w:space="0" w:color="auto"/>
              <w:right w:val="single" w:sz="4" w:space="0" w:color="auto"/>
            </w:tcBorders>
          </w:tcPr>
          <w:p w14:paraId="2A07BD87" w14:textId="61C4214B" w:rsidR="00300ECA" w:rsidRDefault="008C0546" w:rsidP="00F33636">
            <w:pPr>
              <w:spacing w:after="0" w:line="240" w:lineRule="auto"/>
              <w:rPr>
                <w:rFonts w:eastAsia="Times New Roman" w:cstheme="minorHAnsi"/>
                <w:color w:val="000000"/>
              </w:rPr>
            </w:pPr>
            <w:r>
              <w:rPr>
                <w:rFonts w:eastAsia="Times New Roman" w:cstheme="minorHAnsi"/>
                <w:color w:val="000000"/>
              </w:rPr>
              <w:t>None</w:t>
            </w:r>
          </w:p>
        </w:tc>
        <w:tc>
          <w:tcPr>
            <w:tcW w:w="1851" w:type="dxa"/>
            <w:tcBorders>
              <w:top w:val="single" w:sz="4" w:space="0" w:color="auto"/>
              <w:left w:val="single" w:sz="4" w:space="0" w:color="auto"/>
              <w:bottom w:val="single" w:sz="4" w:space="0" w:color="auto"/>
              <w:right w:val="single" w:sz="4" w:space="0" w:color="auto"/>
            </w:tcBorders>
          </w:tcPr>
          <w:p w14:paraId="1AAE98BA" w14:textId="7D11AC31"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Provider</w:t>
            </w:r>
          </w:p>
        </w:tc>
        <w:tc>
          <w:tcPr>
            <w:tcW w:w="1616" w:type="dxa"/>
            <w:tcBorders>
              <w:top w:val="single" w:sz="4" w:space="0" w:color="auto"/>
              <w:left w:val="single" w:sz="4" w:space="0" w:color="auto"/>
              <w:bottom w:val="single" w:sz="4" w:space="0" w:color="auto"/>
              <w:right w:val="nil"/>
            </w:tcBorders>
            <w:shd w:val="clear" w:color="auto" w:fill="auto"/>
            <w:noWrap/>
          </w:tcPr>
          <w:p w14:paraId="14820CD4" w14:textId="77777777" w:rsidR="00300ECA" w:rsidRPr="006F7D40" w:rsidRDefault="00300ECA" w:rsidP="00F33636">
            <w:pPr>
              <w:rPr>
                <w:rFonts w:ascii="Calibri" w:hAnsi="Calibri" w:cs="Calibri"/>
                <w:color w:val="000000"/>
              </w:rPr>
            </w:pPr>
            <w:r w:rsidRPr="006F7D40">
              <w:rPr>
                <w:rFonts w:ascii="Calibri" w:hAnsi="Calibri" w:cs="Calibri"/>
                <w:color w:val="000000"/>
              </w:rPr>
              <w:t>K4I</w:t>
            </w:r>
          </w:p>
          <w:p w14:paraId="6A490685" w14:textId="3FF1EC0A" w:rsidR="00300ECA" w:rsidRPr="006F7D40" w:rsidRDefault="00300ECA" w:rsidP="00F33636">
            <w:pPr>
              <w:spacing w:after="0" w:line="240" w:lineRule="auto"/>
              <w:rPr>
                <w:rFonts w:eastAsia="Times New Roman" w:cstheme="minorHAnsi"/>
                <w:color w:val="000000"/>
              </w:rPr>
            </w:pPr>
          </w:p>
        </w:tc>
        <w:tc>
          <w:tcPr>
            <w:tcW w:w="1793" w:type="dxa"/>
            <w:tcBorders>
              <w:top w:val="single" w:sz="4" w:space="0" w:color="auto"/>
              <w:left w:val="single" w:sz="4" w:space="0" w:color="auto"/>
              <w:bottom w:val="single" w:sz="4" w:space="0" w:color="auto"/>
              <w:right w:val="single" w:sz="4" w:space="0" w:color="auto"/>
            </w:tcBorders>
          </w:tcPr>
          <w:p w14:paraId="0E8C1E65" w14:textId="3AA18DCC" w:rsidR="00300ECA" w:rsidRPr="006F7D40" w:rsidRDefault="00300ECA" w:rsidP="00F33636">
            <w:pPr>
              <w:spacing w:after="0" w:line="240" w:lineRule="auto"/>
              <w:rPr>
                <w:rFonts w:eastAsia="Times New Roman" w:cstheme="minorHAnsi"/>
                <w:color w:val="000000"/>
              </w:rPr>
            </w:pPr>
            <w:r>
              <w:rPr>
                <w:rFonts w:eastAsia="Times New Roman" w:cstheme="minorHAnsi"/>
                <w:color w:val="000000"/>
              </w:rPr>
              <w:t>No</w:t>
            </w:r>
          </w:p>
        </w:tc>
      </w:tr>
    </w:tbl>
    <w:p w14:paraId="1C458767" w14:textId="5E1FB438" w:rsidR="00CF3451" w:rsidRDefault="00CF3451" w:rsidP="00CF3451">
      <w:r>
        <w:t>This table provides more granular information regarding specific quality issues with the included high importance studies.  In all cases in which the patient was the unit of analysis used within the study, this was deemed inappropriate as the intervention was performed at the provider level.  Assessment tool validity was assessed using Messick’s Unified framework.  Outcome follow-up was deemed to have occurred if either a specific skills-decay assessment was undertaken or if patient outcomes were followed for longer than a year.</w:t>
      </w:r>
    </w:p>
    <w:p w14:paraId="1C781819" w14:textId="77777777" w:rsidR="008C0546" w:rsidRDefault="008C0546"/>
    <w:p w14:paraId="2490A655" w14:textId="3156DDC3" w:rsidR="00EA05ED" w:rsidRDefault="00A76D5A">
      <w:r>
        <w:t>*</w:t>
      </w:r>
      <w:r w:rsidR="00EA05ED">
        <w:t xml:space="preserve">Clinical Role Abbreviations:  Att-Attending Physician, Res-Resident Physician, MS-Medical Student, Nur-Nursing, NS- Nursing Student, RT-Respiratory Therapy, Pharm-Pharmacist, </w:t>
      </w:r>
      <w:r w:rsidR="00D743B7">
        <w:t>AH-Other Allied Health</w:t>
      </w:r>
    </w:p>
    <w:p w14:paraId="10D55D96" w14:textId="77777777" w:rsidR="008C0546" w:rsidRDefault="008C0546"/>
    <w:p w14:paraId="4D7D7C73" w14:textId="6AABAD94" w:rsidR="008C0546" w:rsidRDefault="00A76D5A">
      <w:r>
        <w:rPr>
          <w:rFonts w:eastAsia="Times New Roman" w:cstheme="minorHAnsi"/>
          <w:b/>
          <w:bCs/>
          <w:color w:val="000000"/>
        </w:rPr>
        <w:t>†</w:t>
      </w:r>
      <w:r w:rsidR="008C0546">
        <w:t>Assessment Validity Abbreviations: NA – Clinical metrics obtained, no assessment tool used, None – Assessment tool used but no validity data provided, Con – Content evidence provided, IS – Internal Structure evidence provided.</w:t>
      </w:r>
    </w:p>
    <w:p w14:paraId="06D6528A" w14:textId="77777777" w:rsidR="008C0546" w:rsidRDefault="008C0546"/>
    <w:p w14:paraId="7345C4EA" w14:textId="09698D1A" w:rsidR="008C0546" w:rsidRDefault="00A76D5A" w:rsidP="008C0546">
      <w:r>
        <w:rPr>
          <w:rFonts w:eastAsia="Times New Roman" w:cstheme="minorHAnsi"/>
          <w:b/>
          <w:bCs/>
          <w:color w:val="000000"/>
        </w:rPr>
        <w:t>‡</w:t>
      </w:r>
      <w:r w:rsidR="008C0546">
        <w:t>Outcome Level Abbreviations: K1-Kirkpatrick 1 (learner reactions and self-assessment), K2A – Kirkpatrick 2A (objective knowledge assessment), K2B – Kirkpatrick 2B (skills assessment within the educational environment), K3 – Kirkpatrick 3 (behaviors assessed during patient care), K4P – Kirkpatrick Level 4 Patient (care impact of intervention assessed at patient level), K4I – Kirkpatrick Level 4 Institution (care impact of intervention assessed at institutional level)</w:t>
      </w:r>
    </w:p>
    <w:p w14:paraId="52405DF6" w14:textId="56A04270" w:rsidR="008C0546" w:rsidRDefault="008C0546"/>
    <w:p w14:paraId="1A0CB1E9" w14:textId="77777777" w:rsidR="0079584C" w:rsidRDefault="0079584C"/>
    <w:p w14:paraId="73275FDF" w14:textId="3C171B0C" w:rsidR="0079584C" w:rsidRDefault="0079584C"/>
    <w:sectPr w:rsidR="0079584C" w:rsidSect="00B501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F5"/>
    <w:rsid w:val="00010C7F"/>
    <w:rsid w:val="00014E29"/>
    <w:rsid w:val="00020066"/>
    <w:rsid w:val="000478B3"/>
    <w:rsid w:val="00080431"/>
    <w:rsid w:val="00081378"/>
    <w:rsid w:val="000840BD"/>
    <w:rsid w:val="000851F1"/>
    <w:rsid w:val="00095BCE"/>
    <w:rsid w:val="000C002E"/>
    <w:rsid w:val="000E01CD"/>
    <w:rsid w:val="00104B44"/>
    <w:rsid w:val="00150CE1"/>
    <w:rsid w:val="0017334D"/>
    <w:rsid w:val="001855DE"/>
    <w:rsid w:val="001A29E3"/>
    <w:rsid w:val="001A3E67"/>
    <w:rsid w:val="001B59C6"/>
    <w:rsid w:val="001F3811"/>
    <w:rsid w:val="00201AA6"/>
    <w:rsid w:val="002634D3"/>
    <w:rsid w:val="0029237B"/>
    <w:rsid w:val="002F78CB"/>
    <w:rsid w:val="00300ECA"/>
    <w:rsid w:val="00342760"/>
    <w:rsid w:val="003A6668"/>
    <w:rsid w:val="004019E3"/>
    <w:rsid w:val="00414AF2"/>
    <w:rsid w:val="00444B4B"/>
    <w:rsid w:val="0045390A"/>
    <w:rsid w:val="00457E84"/>
    <w:rsid w:val="00474496"/>
    <w:rsid w:val="00534308"/>
    <w:rsid w:val="00561215"/>
    <w:rsid w:val="005D04FA"/>
    <w:rsid w:val="006B4857"/>
    <w:rsid w:val="006F7D40"/>
    <w:rsid w:val="00703509"/>
    <w:rsid w:val="0071709E"/>
    <w:rsid w:val="0074647E"/>
    <w:rsid w:val="0079584C"/>
    <w:rsid w:val="007B15D6"/>
    <w:rsid w:val="007B3161"/>
    <w:rsid w:val="007D3D31"/>
    <w:rsid w:val="007D4DE5"/>
    <w:rsid w:val="007E25D2"/>
    <w:rsid w:val="007F68CE"/>
    <w:rsid w:val="00800712"/>
    <w:rsid w:val="008564C7"/>
    <w:rsid w:val="0085767A"/>
    <w:rsid w:val="00891AB6"/>
    <w:rsid w:val="008C0546"/>
    <w:rsid w:val="008C59FA"/>
    <w:rsid w:val="0096329B"/>
    <w:rsid w:val="009647A2"/>
    <w:rsid w:val="009723DE"/>
    <w:rsid w:val="009C49EC"/>
    <w:rsid w:val="009C7936"/>
    <w:rsid w:val="00A50EFF"/>
    <w:rsid w:val="00A76D5A"/>
    <w:rsid w:val="00AC5495"/>
    <w:rsid w:val="00AE1107"/>
    <w:rsid w:val="00AE5D5A"/>
    <w:rsid w:val="00B1554A"/>
    <w:rsid w:val="00B21BB6"/>
    <w:rsid w:val="00B31538"/>
    <w:rsid w:val="00B370A0"/>
    <w:rsid w:val="00B501F5"/>
    <w:rsid w:val="00B6050C"/>
    <w:rsid w:val="00B76DC1"/>
    <w:rsid w:val="00C51FDA"/>
    <w:rsid w:val="00CF3451"/>
    <w:rsid w:val="00D55392"/>
    <w:rsid w:val="00D629A3"/>
    <w:rsid w:val="00D743B7"/>
    <w:rsid w:val="00DF0E73"/>
    <w:rsid w:val="00E5701A"/>
    <w:rsid w:val="00E70451"/>
    <w:rsid w:val="00EA05ED"/>
    <w:rsid w:val="00EB0491"/>
    <w:rsid w:val="00EB4B09"/>
    <w:rsid w:val="00EC0384"/>
    <w:rsid w:val="00EC0CCA"/>
    <w:rsid w:val="00EE5B0B"/>
    <w:rsid w:val="00EF1A5B"/>
    <w:rsid w:val="00F237E4"/>
    <w:rsid w:val="00F33636"/>
    <w:rsid w:val="00F87F93"/>
    <w:rsid w:val="00F95E34"/>
    <w:rsid w:val="00FB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97DD"/>
  <w15:chartTrackingRefBased/>
  <w15:docId w15:val="{A08C6593-71EC-46C5-838F-F9FAA16D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1F5"/>
    <w:rPr>
      <w:sz w:val="16"/>
      <w:szCs w:val="16"/>
    </w:rPr>
  </w:style>
  <w:style w:type="paragraph" w:styleId="CommentText">
    <w:name w:val="annotation text"/>
    <w:basedOn w:val="Normal"/>
    <w:link w:val="CommentTextChar"/>
    <w:uiPriority w:val="99"/>
    <w:unhideWhenUsed/>
    <w:rsid w:val="00B501F5"/>
    <w:pPr>
      <w:spacing w:line="240" w:lineRule="auto"/>
    </w:pPr>
    <w:rPr>
      <w:sz w:val="20"/>
      <w:szCs w:val="20"/>
    </w:rPr>
  </w:style>
  <w:style w:type="character" w:customStyle="1" w:styleId="CommentTextChar">
    <w:name w:val="Comment Text Char"/>
    <w:basedOn w:val="DefaultParagraphFont"/>
    <w:link w:val="CommentText"/>
    <w:uiPriority w:val="99"/>
    <w:rsid w:val="00B501F5"/>
    <w:rPr>
      <w:sz w:val="20"/>
      <w:szCs w:val="20"/>
    </w:rPr>
  </w:style>
  <w:style w:type="paragraph" w:styleId="CommentSubject">
    <w:name w:val="annotation subject"/>
    <w:basedOn w:val="CommentText"/>
    <w:next w:val="CommentText"/>
    <w:link w:val="CommentSubjectChar"/>
    <w:uiPriority w:val="99"/>
    <w:semiHidden/>
    <w:unhideWhenUsed/>
    <w:rsid w:val="00C51FDA"/>
    <w:rPr>
      <w:b/>
      <w:bCs/>
    </w:rPr>
  </w:style>
  <w:style w:type="character" w:customStyle="1" w:styleId="CommentSubjectChar">
    <w:name w:val="Comment Subject Char"/>
    <w:basedOn w:val="CommentTextChar"/>
    <w:link w:val="CommentSubject"/>
    <w:uiPriority w:val="99"/>
    <w:semiHidden/>
    <w:rsid w:val="00C51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23">
      <w:bodyDiv w:val="1"/>
      <w:marLeft w:val="0"/>
      <w:marRight w:val="0"/>
      <w:marTop w:val="0"/>
      <w:marBottom w:val="0"/>
      <w:divBdr>
        <w:top w:val="none" w:sz="0" w:space="0" w:color="auto"/>
        <w:left w:val="none" w:sz="0" w:space="0" w:color="auto"/>
        <w:bottom w:val="none" w:sz="0" w:space="0" w:color="auto"/>
        <w:right w:val="none" w:sz="0" w:space="0" w:color="auto"/>
      </w:divBdr>
    </w:div>
    <w:div w:id="26495050">
      <w:bodyDiv w:val="1"/>
      <w:marLeft w:val="0"/>
      <w:marRight w:val="0"/>
      <w:marTop w:val="0"/>
      <w:marBottom w:val="0"/>
      <w:divBdr>
        <w:top w:val="none" w:sz="0" w:space="0" w:color="auto"/>
        <w:left w:val="none" w:sz="0" w:space="0" w:color="auto"/>
        <w:bottom w:val="none" w:sz="0" w:space="0" w:color="auto"/>
        <w:right w:val="none" w:sz="0" w:space="0" w:color="auto"/>
      </w:divBdr>
    </w:div>
    <w:div w:id="45955766">
      <w:bodyDiv w:val="1"/>
      <w:marLeft w:val="0"/>
      <w:marRight w:val="0"/>
      <w:marTop w:val="0"/>
      <w:marBottom w:val="0"/>
      <w:divBdr>
        <w:top w:val="none" w:sz="0" w:space="0" w:color="auto"/>
        <w:left w:val="none" w:sz="0" w:space="0" w:color="auto"/>
        <w:bottom w:val="none" w:sz="0" w:space="0" w:color="auto"/>
        <w:right w:val="none" w:sz="0" w:space="0" w:color="auto"/>
      </w:divBdr>
    </w:div>
    <w:div w:id="74935080">
      <w:bodyDiv w:val="1"/>
      <w:marLeft w:val="0"/>
      <w:marRight w:val="0"/>
      <w:marTop w:val="0"/>
      <w:marBottom w:val="0"/>
      <w:divBdr>
        <w:top w:val="none" w:sz="0" w:space="0" w:color="auto"/>
        <w:left w:val="none" w:sz="0" w:space="0" w:color="auto"/>
        <w:bottom w:val="none" w:sz="0" w:space="0" w:color="auto"/>
        <w:right w:val="none" w:sz="0" w:space="0" w:color="auto"/>
      </w:divBdr>
    </w:div>
    <w:div w:id="151219197">
      <w:bodyDiv w:val="1"/>
      <w:marLeft w:val="0"/>
      <w:marRight w:val="0"/>
      <w:marTop w:val="0"/>
      <w:marBottom w:val="0"/>
      <w:divBdr>
        <w:top w:val="none" w:sz="0" w:space="0" w:color="auto"/>
        <w:left w:val="none" w:sz="0" w:space="0" w:color="auto"/>
        <w:bottom w:val="none" w:sz="0" w:space="0" w:color="auto"/>
        <w:right w:val="none" w:sz="0" w:space="0" w:color="auto"/>
      </w:divBdr>
    </w:div>
    <w:div w:id="151721897">
      <w:bodyDiv w:val="1"/>
      <w:marLeft w:val="0"/>
      <w:marRight w:val="0"/>
      <w:marTop w:val="0"/>
      <w:marBottom w:val="0"/>
      <w:divBdr>
        <w:top w:val="none" w:sz="0" w:space="0" w:color="auto"/>
        <w:left w:val="none" w:sz="0" w:space="0" w:color="auto"/>
        <w:bottom w:val="none" w:sz="0" w:space="0" w:color="auto"/>
        <w:right w:val="none" w:sz="0" w:space="0" w:color="auto"/>
      </w:divBdr>
    </w:div>
    <w:div w:id="186409519">
      <w:bodyDiv w:val="1"/>
      <w:marLeft w:val="0"/>
      <w:marRight w:val="0"/>
      <w:marTop w:val="0"/>
      <w:marBottom w:val="0"/>
      <w:divBdr>
        <w:top w:val="none" w:sz="0" w:space="0" w:color="auto"/>
        <w:left w:val="none" w:sz="0" w:space="0" w:color="auto"/>
        <w:bottom w:val="none" w:sz="0" w:space="0" w:color="auto"/>
        <w:right w:val="none" w:sz="0" w:space="0" w:color="auto"/>
      </w:divBdr>
    </w:div>
    <w:div w:id="195971781">
      <w:bodyDiv w:val="1"/>
      <w:marLeft w:val="0"/>
      <w:marRight w:val="0"/>
      <w:marTop w:val="0"/>
      <w:marBottom w:val="0"/>
      <w:divBdr>
        <w:top w:val="none" w:sz="0" w:space="0" w:color="auto"/>
        <w:left w:val="none" w:sz="0" w:space="0" w:color="auto"/>
        <w:bottom w:val="none" w:sz="0" w:space="0" w:color="auto"/>
        <w:right w:val="none" w:sz="0" w:space="0" w:color="auto"/>
      </w:divBdr>
    </w:div>
    <w:div w:id="241794677">
      <w:bodyDiv w:val="1"/>
      <w:marLeft w:val="0"/>
      <w:marRight w:val="0"/>
      <w:marTop w:val="0"/>
      <w:marBottom w:val="0"/>
      <w:divBdr>
        <w:top w:val="none" w:sz="0" w:space="0" w:color="auto"/>
        <w:left w:val="none" w:sz="0" w:space="0" w:color="auto"/>
        <w:bottom w:val="none" w:sz="0" w:space="0" w:color="auto"/>
        <w:right w:val="none" w:sz="0" w:space="0" w:color="auto"/>
      </w:divBdr>
    </w:div>
    <w:div w:id="314648473">
      <w:bodyDiv w:val="1"/>
      <w:marLeft w:val="0"/>
      <w:marRight w:val="0"/>
      <w:marTop w:val="0"/>
      <w:marBottom w:val="0"/>
      <w:divBdr>
        <w:top w:val="none" w:sz="0" w:space="0" w:color="auto"/>
        <w:left w:val="none" w:sz="0" w:space="0" w:color="auto"/>
        <w:bottom w:val="none" w:sz="0" w:space="0" w:color="auto"/>
        <w:right w:val="none" w:sz="0" w:space="0" w:color="auto"/>
      </w:divBdr>
    </w:div>
    <w:div w:id="390426361">
      <w:bodyDiv w:val="1"/>
      <w:marLeft w:val="0"/>
      <w:marRight w:val="0"/>
      <w:marTop w:val="0"/>
      <w:marBottom w:val="0"/>
      <w:divBdr>
        <w:top w:val="none" w:sz="0" w:space="0" w:color="auto"/>
        <w:left w:val="none" w:sz="0" w:space="0" w:color="auto"/>
        <w:bottom w:val="none" w:sz="0" w:space="0" w:color="auto"/>
        <w:right w:val="none" w:sz="0" w:space="0" w:color="auto"/>
      </w:divBdr>
    </w:div>
    <w:div w:id="479154600">
      <w:bodyDiv w:val="1"/>
      <w:marLeft w:val="0"/>
      <w:marRight w:val="0"/>
      <w:marTop w:val="0"/>
      <w:marBottom w:val="0"/>
      <w:divBdr>
        <w:top w:val="none" w:sz="0" w:space="0" w:color="auto"/>
        <w:left w:val="none" w:sz="0" w:space="0" w:color="auto"/>
        <w:bottom w:val="none" w:sz="0" w:space="0" w:color="auto"/>
        <w:right w:val="none" w:sz="0" w:space="0" w:color="auto"/>
      </w:divBdr>
    </w:div>
    <w:div w:id="503858811">
      <w:bodyDiv w:val="1"/>
      <w:marLeft w:val="0"/>
      <w:marRight w:val="0"/>
      <w:marTop w:val="0"/>
      <w:marBottom w:val="0"/>
      <w:divBdr>
        <w:top w:val="none" w:sz="0" w:space="0" w:color="auto"/>
        <w:left w:val="none" w:sz="0" w:space="0" w:color="auto"/>
        <w:bottom w:val="none" w:sz="0" w:space="0" w:color="auto"/>
        <w:right w:val="none" w:sz="0" w:space="0" w:color="auto"/>
      </w:divBdr>
    </w:div>
    <w:div w:id="935869386">
      <w:bodyDiv w:val="1"/>
      <w:marLeft w:val="0"/>
      <w:marRight w:val="0"/>
      <w:marTop w:val="0"/>
      <w:marBottom w:val="0"/>
      <w:divBdr>
        <w:top w:val="none" w:sz="0" w:space="0" w:color="auto"/>
        <w:left w:val="none" w:sz="0" w:space="0" w:color="auto"/>
        <w:bottom w:val="none" w:sz="0" w:space="0" w:color="auto"/>
        <w:right w:val="none" w:sz="0" w:space="0" w:color="auto"/>
      </w:divBdr>
    </w:div>
    <w:div w:id="1033503012">
      <w:bodyDiv w:val="1"/>
      <w:marLeft w:val="0"/>
      <w:marRight w:val="0"/>
      <w:marTop w:val="0"/>
      <w:marBottom w:val="0"/>
      <w:divBdr>
        <w:top w:val="none" w:sz="0" w:space="0" w:color="auto"/>
        <w:left w:val="none" w:sz="0" w:space="0" w:color="auto"/>
        <w:bottom w:val="none" w:sz="0" w:space="0" w:color="auto"/>
        <w:right w:val="none" w:sz="0" w:space="0" w:color="auto"/>
      </w:divBdr>
    </w:div>
    <w:div w:id="1090084826">
      <w:bodyDiv w:val="1"/>
      <w:marLeft w:val="0"/>
      <w:marRight w:val="0"/>
      <w:marTop w:val="0"/>
      <w:marBottom w:val="0"/>
      <w:divBdr>
        <w:top w:val="none" w:sz="0" w:space="0" w:color="auto"/>
        <w:left w:val="none" w:sz="0" w:space="0" w:color="auto"/>
        <w:bottom w:val="none" w:sz="0" w:space="0" w:color="auto"/>
        <w:right w:val="none" w:sz="0" w:space="0" w:color="auto"/>
      </w:divBdr>
    </w:div>
    <w:div w:id="1141770522">
      <w:bodyDiv w:val="1"/>
      <w:marLeft w:val="0"/>
      <w:marRight w:val="0"/>
      <w:marTop w:val="0"/>
      <w:marBottom w:val="0"/>
      <w:divBdr>
        <w:top w:val="none" w:sz="0" w:space="0" w:color="auto"/>
        <w:left w:val="none" w:sz="0" w:space="0" w:color="auto"/>
        <w:bottom w:val="none" w:sz="0" w:space="0" w:color="auto"/>
        <w:right w:val="none" w:sz="0" w:space="0" w:color="auto"/>
      </w:divBdr>
    </w:div>
    <w:div w:id="1186402041">
      <w:bodyDiv w:val="1"/>
      <w:marLeft w:val="0"/>
      <w:marRight w:val="0"/>
      <w:marTop w:val="0"/>
      <w:marBottom w:val="0"/>
      <w:divBdr>
        <w:top w:val="none" w:sz="0" w:space="0" w:color="auto"/>
        <w:left w:val="none" w:sz="0" w:space="0" w:color="auto"/>
        <w:bottom w:val="none" w:sz="0" w:space="0" w:color="auto"/>
        <w:right w:val="none" w:sz="0" w:space="0" w:color="auto"/>
      </w:divBdr>
    </w:div>
    <w:div w:id="1384214704">
      <w:bodyDiv w:val="1"/>
      <w:marLeft w:val="0"/>
      <w:marRight w:val="0"/>
      <w:marTop w:val="0"/>
      <w:marBottom w:val="0"/>
      <w:divBdr>
        <w:top w:val="none" w:sz="0" w:space="0" w:color="auto"/>
        <w:left w:val="none" w:sz="0" w:space="0" w:color="auto"/>
        <w:bottom w:val="none" w:sz="0" w:space="0" w:color="auto"/>
        <w:right w:val="none" w:sz="0" w:space="0" w:color="auto"/>
      </w:divBdr>
    </w:div>
    <w:div w:id="1421870292">
      <w:bodyDiv w:val="1"/>
      <w:marLeft w:val="0"/>
      <w:marRight w:val="0"/>
      <w:marTop w:val="0"/>
      <w:marBottom w:val="0"/>
      <w:divBdr>
        <w:top w:val="none" w:sz="0" w:space="0" w:color="auto"/>
        <w:left w:val="none" w:sz="0" w:space="0" w:color="auto"/>
        <w:bottom w:val="none" w:sz="0" w:space="0" w:color="auto"/>
        <w:right w:val="none" w:sz="0" w:space="0" w:color="auto"/>
      </w:divBdr>
    </w:div>
    <w:div w:id="1481270771">
      <w:bodyDiv w:val="1"/>
      <w:marLeft w:val="0"/>
      <w:marRight w:val="0"/>
      <w:marTop w:val="0"/>
      <w:marBottom w:val="0"/>
      <w:divBdr>
        <w:top w:val="none" w:sz="0" w:space="0" w:color="auto"/>
        <w:left w:val="none" w:sz="0" w:space="0" w:color="auto"/>
        <w:bottom w:val="none" w:sz="0" w:space="0" w:color="auto"/>
        <w:right w:val="none" w:sz="0" w:space="0" w:color="auto"/>
      </w:divBdr>
    </w:div>
    <w:div w:id="1561138358">
      <w:bodyDiv w:val="1"/>
      <w:marLeft w:val="0"/>
      <w:marRight w:val="0"/>
      <w:marTop w:val="0"/>
      <w:marBottom w:val="0"/>
      <w:divBdr>
        <w:top w:val="none" w:sz="0" w:space="0" w:color="auto"/>
        <w:left w:val="none" w:sz="0" w:space="0" w:color="auto"/>
        <w:bottom w:val="none" w:sz="0" w:space="0" w:color="auto"/>
        <w:right w:val="none" w:sz="0" w:space="0" w:color="auto"/>
      </w:divBdr>
    </w:div>
    <w:div w:id="1565137144">
      <w:bodyDiv w:val="1"/>
      <w:marLeft w:val="0"/>
      <w:marRight w:val="0"/>
      <w:marTop w:val="0"/>
      <w:marBottom w:val="0"/>
      <w:divBdr>
        <w:top w:val="none" w:sz="0" w:space="0" w:color="auto"/>
        <w:left w:val="none" w:sz="0" w:space="0" w:color="auto"/>
        <w:bottom w:val="none" w:sz="0" w:space="0" w:color="auto"/>
        <w:right w:val="none" w:sz="0" w:space="0" w:color="auto"/>
      </w:divBdr>
    </w:div>
    <w:div w:id="1758211682">
      <w:bodyDiv w:val="1"/>
      <w:marLeft w:val="0"/>
      <w:marRight w:val="0"/>
      <w:marTop w:val="0"/>
      <w:marBottom w:val="0"/>
      <w:divBdr>
        <w:top w:val="none" w:sz="0" w:space="0" w:color="auto"/>
        <w:left w:val="none" w:sz="0" w:space="0" w:color="auto"/>
        <w:bottom w:val="none" w:sz="0" w:space="0" w:color="auto"/>
        <w:right w:val="none" w:sz="0" w:space="0" w:color="auto"/>
      </w:divBdr>
    </w:div>
    <w:div w:id="1889561696">
      <w:bodyDiv w:val="1"/>
      <w:marLeft w:val="0"/>
      <w:marRight w:val="0"/>
      <w:marTop w:val="0"/>
      <w:marBottom w:val="0"/>
      <w:divBdr>
        <w:top w:val="none" w:sz="0" w:space="0" w:color="auto"/>
        <w:left w:val="none" w:sz="0" w:space="0" w:color="auto"/>
        <w:bottom w:val="none" w:sz="0" w:space="0" w:color="auto"/>
        <w:right w:val="none" w:sz="0" w:space="0" w:color="auto"/>
      </w:divBdr>
    </w:div>
    <w:div w:id="20956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B69A-0B5A-4371-B852-2B9B9595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Aaron</dc:creator>
  <cp:keywords/>
  <dc:description/>
  <cp:lastModifiedBy>Calhoun, Aaron</cp:lastModifiedBy>
  <cp:revision>231</cp:revision>
  <dcterms:created xsi:type="dcterms:W3CDTF">2023-04-21T19:20:00Z</dcterms:created>
  <dcterms:modified xsi:type="dcterms:W3CDTF">2023-10-10T12:13:00Z</dcterms:modified>
</cp:coreProperties>
</file>