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D8" w:rsidRPr="004F1CB8" w:rsidRDefault="008878D8" w:rsidP="008878D8">
      <w:pPr>
        <w:rPr>
          <w:sz w:val="20"/>
          <w:szCs w:val="20"/>
        </w:rPr>
      </w:pPr>
      <w:r>
        <w:rPr>
          <w:b/>
          <w:bCs/>
          <w:sz w:val="20"/>
          <w:szCs w:val="20"/>
        </w:rPr>
        <w:t>Table</w:t>
      </w:r>
      <w:bookmarkStart w:id="0" w:name="_GoBack"/>
      <w:bookmarkEnd w:id="0"/>
      <w:r w:rsidRPr="004F1CB8">
        <w:rPr>
          <w:b/>
          <w:bCs/>
          <w:sz w:val="20"/>
          <w:szCs w:val="20"/>
        </w:rPr>
        <w:t>.</w:t>
      </w:r>
      <w:r w:rsidRPr="004F1CB8">
        <w:rPr>
          <w:sz w:val="20"/>
          <w:szCs w:val="20"/>
        </w:rPr>
        <w:t xml:space="preserve"> Peritoneal Fluid Drainage Volumes and Postoperative Fluid Balance </w:t>
      </w:r>
      <w:r>
        <w:rPr>
          <w:sz w:val="20"/>
          <w:szCs w:val="20"/>
        </w:rPr>
        <w:t xml:space="preserve">after Enrolment </w:t>
      </w:r>
      <w:r w:rsidRPr="004F1CB8">
        <w:rPr>
          <w:sz w:val="20"/>
          <w:szCs w:val="20"/>
        </w:rPr>
        <w:t>by Treatment Group Among Patients with Abdominal Injury or Intra-abdominal Sepsis.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1842"/>
        <w:gridCol w:w="963"/>
      </w:tblGrid>
      <w:tr w:rsidR="008878D8" w:rsidRPr="004F1CB8" w:rsidTr="00315500">
        <w:tc>
          <w:tcPr>
            <w:tcW w:w="5070" w:type="dxa"/>
            <w:vMerge w:val="restart"/>
          </w:tcPr>
          <w:p w:rsidR="008878D8" w:rsidRPr="004F1CB8" w:rsidRDefault="008878D8" w:rsidP="00315500">
            <w:pPr>
              <w:rPr>
                <w:b/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3543" w:type="dxa"/>
            <w:gridSpan w:val="2"/>
          </w:tcPr>
          <w:p w:rsidR="008878D8" w:rsidRPr="004F1CB8" w:rsidRDefault="008878D8" w:rsidP="00315500">
            <w:pPr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4F1CB8">
              <w:rPr>
                <w:b/>
                <w:bCs/>
                <w:sz w:val="20"/>
                <w:szCs w:val="20"/>
                <w:lang w:val="en-CA"/>
              </w:rPr>
              <w:t>Median (IQR)</w:t>
            </w:r>
          </w:p>
        </w:tc>
        <w:tc>
          <w:tcPr>
            <w:tcW w:w="963" w:type="dxa"/>
            <w:vMerge w:val="restart"/>
          </w:tcPr>
          <w:p w:rsidR="008878D8" w:rsidRPr="004F1CB8" w:rsidRDefault="008878D8" w:rsidP="0031550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F1CB8">
              <w:rPr>
                <w:b/>
                <w:bCs/>
                <w:sz w:val="20"/>
                <w:szCs w:val="20"/>
              </w:rPr>
              <w:t>p</w:t>
            </w:r>
            <w:proofErr w:type="gramEnd"/>
            <w:r w:rsidRPr="004F1CB8">
              <w:rPr>
                <w:b/>
                <w:bCs/>
                <w:sz w:val="20"/>
                <w:szCs w:val="20"/>
              </w:rPr>
              <w:t>-value</w:t>
            </w:r>
          </w:p>
        </w:tc>
      </w:tr>
      <w:tr w:rsidR="008878D8" w:rsidRPr="004F1CB8" w:rsidTr="00315500">
        <w:tc>
          <w:tcPr>
            <w:tcW w:w="5070" w:type="dxa"/>
            <w:vMerge/>
          </w:tcPr>
          <w:p w:rsidR="008878D8" w:rsidRPr="004F1CB8" w:rsidRDefault="008878D8" w:rsidP="003155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1CB8">
              <w:rPr>
                <w:b/>
                <w:bCs/>
                <w:sz w:val="20"/>
                <w:szCs w:val="20"/>
                <w:lang w:val="en-CA"/>
              </w:rPr>
              <w:t>ABThera</w:t>
            </w:r>
            <w:proofErr w:type="spellEnd"/>
            <w:r w:rsidRPr="004F1CB8">
              <w:rPr>
                <w:b/>
                <w:bCs/>
                <w:sz w:val="20"/>
                <w:szCs w:val="20"/>
                <w:lang w:val="en-CA"/>
              </w:rPr>
              <w:t>™ (n=23)</w:t>
            </w: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b/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  <w:lang w:val="en-CA"/>
              </w:rPr>
              <w:t>Barker’s Vacuum Pack (n=22)</w:t>
            </w:r>
          </w:p>
        </w:tc>
        <w:tc>
          <w:tcPr>
            <w:tcW w:w="963" w:type="dxa"/>
            <w:vMerge/>
          </w:tcPr>
          <w:p w:rsidR="008878D8" w:rsidRPr="004F1CB8" w:rsidRDefault="008878D8" w:rsidP="003155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/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>Fluid resuscitation volumes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Packed red blood cells, units</w:t>
            </w:r>
            <w:r w:rsidRPr="004F1CB8">
              <w:rPr>
                <w:bCs/>
                <w:sz w:val="20"/>
                <w:szCs w:val="20"/>
              </w:rPr>
              <w:t xml:space="preserve"> (n=21 injured patients)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 xml:space="preserve">          </w:t>
            </w:r>
            <w:r w:rsidRPr="004F1CB8">
              <w:rPr>
                <w:bCs/>
                <w:sz w:val="20"/>
                <w:szCs w:val="20"/>
              </w:rPr>
              <w:t>0-24 h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27529">
              <w:rPr>
                <w:bCs/>
                <w:sz w:val="20"/>
                <w:szCs w:val="20"/>
              </w:rPr>
              <w:t>mean ± SD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5.98±14.2</w:t>
            </w: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2.84±5.3</w:t>
            </w: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 xml:space="preserve">          </w:t>
            </w:r>
            <w:r w:rsidRPr="004F1CB8">
              <w:rPr>
                <w:bCs/>
                <w:sz w:val="20"/>
                <w:szCs w:val="20"/>
              </w:rPr>
              <w:t>24-48 h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27529">
              <w:rPr>
                <w:bCs/>
                <w:sz w:val="20"/>
                <w:szCs w:val="20"/>
              </w:rPr>
              <w:t>mean ± SD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0.95±1.45</w:t>
            </w: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0.45±1.16</w:t>
            </w: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 xml:space="preserve">     </w:t>
            </w:r>
            <w:r w:rsidRPr="004F1CB8">
              <w:rPr>
                <w:bCs/>
                <w:sz w:val="20"/>
                <w:szCs w:val="20"/>
              </w:rPr>
              <w:t xml:space="preserve">Fresh </w:t>
            </w:r>
            <w:r>
              <w:rPr>
                <w:bCs/>
                <w:sz w:val="20"/>
                <w:szCs w:val="20"/>
              </w:rPr>
              <w:t>frozen plasma, units</w:t>
            </w:r>
            <w:r w:rsidRPr="004F1CB8">
              <w:rPr>
                <w:bCs/>
                <w:sz w:val="20"/>
                <w:szCs w:val="20"/>
              </w:rPr>
              <w:t xml:space="preserve"> (n=21 injured patients)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 xml:space="preserve">          </w:t>
            </w:r>
            <w:r w:rsidRPr="004F1CB8">
              <w:rPr>
                <w:bCs/>
                <w:sz w:val="20"/>
                <w:szCs w:val="20"/>
              </w:rPr>
              <w:t>0-24 h</w:t>
            </w:r>
            <w:r>
              <w:rPr>
                <w:bCs/>
                <w:sz w:val="20"/>
                <w:szCs w:val="20"/>
              </w:rPr>
              <w:t>, mean ± SD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6.3±15.5</w:t>
            </w: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1.4±3.2</w:t>
            </w: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 xml:space="preserve">          </w:t>
            </w:r>
            <w:r w:rsidRPr="004F1CB8">
              <w:rPr>
                <w:bCs/>
                <w:sz w:val="20"/>
                <w:szCs w:val="20"/>
              </w:rPr>
              <w:t>24-48 h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27529">
              <w:rPr>
                <w:bCs/>
                <w:sz w:val="20"/>
                <w:szCs w:val="20"/>
              </w:rPr>
              <w:t>mean ± SD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0.88±2.17</w:t>
            </w: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0.0±0.0</w:t>
            </w: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 xml:space="preserve">     </w:t>
            </w:r>
            <w:r w:rsidRPr="004F1CB8">
              <w:rPr>
                <w:bCs/>
                <w:sz w:val="20"/>
                <w:szCs w:val="20"/>
              </w:rPr>
              <w:t>Crystalloid, L</w:t>
            </w:r>
            <w:r>
              <w:rPr>
                <w:bCs/>
                <w:sz w:val="20"/>
                <w:szCs w:val="20"/>
              </w:rPr>
              <w:t>, median (IQR)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 xml:space="preserve">          </w:t>
            </w:r>
            <w:r w:rsidRPr="004F1CB8">
              <w:rPr>
                <w:bCs/>
                <w:sz w:val="20"/>
                <w:szCs w:val="20"/>
              </w:rPr>
              <w:t>0-24 h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11.74 (7.5-14.5)</w:t>
            </w: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8.6 (6.4-13.4)</w:t>
            </w: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0.27</w:t>
            </w: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 xml:space="preserve">          </w:t>
            </w:r>
            <w:r w:rsidRPr="004F1CB8">
              <w:rPr>
                <w:bCs/>
                <w:sz w:val="20"/>
                <w:szCs w:val="20"/>
              </w:rPr>
              <w:t>24-48 h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5.4 (3.9-7.1)</w:t>
            </w: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5.2 (4.5-8.1)</w:t>
            </w: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0.60</w:t>
            </w: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 xml:space="preserve">     </w:t>
            </w:r>
            <w:r w:rsidRPr="004F1CB8">
              <w:rPr>
                <w:bCs/>
                <w:sz w:val="20"/>
                <w:szCs w:val="20"/>
              </w:rPr>
              <w:t>Colloid, L</w:t>
            </w:r>
            <w:r>
              <w:rPr>
                <w:bCs/>
                <w:sz w:val="20"/>
                <w:szCs w:val="20"/>
              </w:rPr>
              <w:t>, mean ±SD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 xml:space="preserve">          </w:t>
            </w:r>
            <w:r w:rsidRPr="004F1CB8">
              <w:rPr>
                <w:bCs/>
                <w:sz w:val="20"/>
                <w:szCs w:val="20"/>
              </w:rPr>
              <w:t>0-24 h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0.24±0.53</w:t>
            </w: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0.21±0.55</w:t>
            </w: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 xml:space="preserve">          </w:t>
            </w:r>
            <w:r w:rsidRPr="004F1CB8">
              <w:rPr>
                <w:bCs/>
                <w:sz w:val="20"/>
                <w:szCs w:val="20"/>
              </w:rPr>
              <w:t>24-48 h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0.01±0.31</w:t>
            </w: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0.27±0.64</w:t>
            </w: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>Normali</w:t>
            </w:r>
            <w:r w:rsidRPr="004F1CB8">
              <w:rPr>
                <w:bCs/>
                <w:sz w:val="20"/>
                <w:szCs w:val="20"/>
              </w:rPr>
              <w:t>zed total fluid volume, L</w:t>
            </w:r>
            <w:r>
              <w:rPr>
                <w:bCs/>
                <w:sz w:val="20"/>
                <w:szCs w:val="20"/>
              </w:rPr>
              <w:t>, median (IQR)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 xml:space="preserve">          </w:t>
            </w:r>
            <w:r w:rsidRPr="004F1CB8">
              <w:rPr>
                <w:bCs/>
                <w:sz w:val="20"/>
                <w:szCs w:val="20"/>
              </w:rPr>
              <w:t>0-24 h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11.7 (8.2-17.9)</w:t>
            </w: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10.3 (7.5-21.3)</w:t>
            </w: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0.79</w:t>
            </w: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 xml:space="preserve">          </w:t>
            </w:r>
            <w:r w:rsidRPr="004F1CB8">
              <w:rPr>
                <w:bCs/>
                <w:sz w:val="20"/>
                <w:szCs w:val="20"/>
              </w:rPr>
              <w:t>24-48 h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7.5 (4.4-8.7)</w:t>
            </w: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11.3 (4.7-17.2)</w:t>
            </w: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0.20</w:t>
            </w: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/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>Postoperative daily fluid balance, L</w:t>
            </w:r>
            <w:r>
              <w:rPr>
                <w:b/>
                <w:bCs/>
                <w:sz w:val="20"/>
                <w:szCs w:val="20"/>
              </w:rPr>
              <w:t>, median (IQR)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 xml:space="preserve">     </w:t>
            </w:r>
            <w:r w:rsidRPr="004F1CB8">
              <w:rPr>
                <w:bCs/>
                <w:sz w:val="20"/>
                <w:szCs w:val="20"/>
              </w:rPr>
              <w:t>0-24 h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6.0 (3.4-9.7)</w:t>
            </w: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6.4 (4.5-8.8)</w:t>
            </w: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0.69</w:t>
            </w: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 xml:space="preserve">     </w:t>
            </w:r>
            <w:r w:rsidRPr="004F1CB8">
              <w:rPr>
                <w:bCs/>
                <w:sz w:val="20"/>
                <w:szCs w:val="20"/>
              </w:rPr>
              <w:t>24-48 h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2.5 (1.2-3.9)</w:t>
            </w: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3.9 (1.5-7.4)</w:t>
            </w: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0.32</w:t>
            </w: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/>
                <w:bCs/>
                <w:sz w:val="20"/>
                <w:szCs w:val="20"/>
              </w:rPr>
            </w:pPr>
            <w:r w:rsidRPr="004F1CB8">
              <w:rPr>
                <w:b/>
                <w:bCs/>
                <w:sz w:val="20"/>
                <w:szCs w:val="20"/>
              </w:rPr>
              <w:t>Peritoneal fluid drainage volume, L</w:t>
            </w:r>
            <w:r>
              <w:rPr>
                <w:b/>
                <w:bCs/>
                <w:sz w:val="20"/>
                <w:szCs w:val="20"/>
              </w:rPr>
              <w:t>, median (IQR)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878D8" w:rsidRPr="004F1CB8" w:rsidRDefault="008878D8" w:rsidP="00315500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Cs/>
                <w:sz w:val="20"/>
                <w:szCs w:val="20"/>
              </w:rPr>
            </w:pPr>
            <w:r w:rsidRPr="004F1CB8">
              <w:rPr>
                <w:bCs/>
                <w:sz w:val="20"/>
                <w:szCs w:val="20"/>
              </w:rPr>
              <w:t xml:space="preserve">     0-24 h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0.90 (0.80-1.8)</w:t>
            </w: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1.4 (0.70-1.9)</w:t>
            </w: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0.74</w:t>
            </w:r>
          </w:p>
        </w:tc>
      </w:tr>
      <w:tr w:rsidR="008878D8" w:rsidRPr="004F1CB8" w:rsidTr="00315500">
        <w:tc>
          <w:tcPr>
            <w:tcW w:w="5070" w:type="dxa"/>
          </w:tcPr>
          <w:p w:rsidR="008878D8" w:rsidRPr="004F1CB8" w:rsidRDefault="008878D8" w:rsidP="00315500">
            <w:pPr>
              <w:rPr>
                <w:bCs/>
                <w:sz w:val="20"/>
                <w:szCs w:val="20"/>
              </w:rPr>
            </w:pPr>
            <w:r w:rsidRPr="004F1CB8">
              <w:rPr>
                <w:bCs/>
                <w:sz w:val="20"/>
                <w:szCs w:val="20"/>
              </w:rPr>
              <w:t xml:space="preserve">     24-48 h</w:t>
            </w:r>
          </w:p>
        </w:tc>
        <w:tc>
          <w:tcPr>
            <w:tcW w:w="1701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0.68 (0.28-1.7)</w:t>
            </w:r>
          </w:p>
        </w:tc>
        <w:tc>
          <w:tcPr>
            <w:tcW w:w="1842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1.3 (0.95-2.8)</w:t>
            </w:r>
          </w:p>
        </w:tc>
        <w:tc>
          <w:tcPr>
            <w:tcW w:w="963" w:type="dxa"/>
          </w:tcPr>
          <w:p w:rsidR="008878D8" w:rsidRPr="004F1CB8" w:rsidRDefault="008878D8" w:rsidP="00315500">
            <w:pPr>
              <w:jc w:val="center"/>
              <w:rPr>
                <w:sz w:val="20"/>
                <w:szCs w:val="20"/>
              </w:rPr>
            </w:pPr>
            <w:r w:rsidRPr="004F1CB8">
              <w:rPr>
                <w:sz w:val="20"/>
                <w:szCs w:val="20"/>
              </w:rPr>
              <w:t>0.02</w:t>
            </w:r>
          </w:p>
        </w:tc>
      </w:tr>
    </w:tbl>
    <w:p w:rsidR="008878D8" w:rsidRDefault="008878D8" w:rsidP="008878D8"/>
    <w:p w:rsidR="008878D8" w:rsidRDefault="008878D8" w:rsidP="008878D8">
      <w:pPr>
        <w:rPr>
          <w:sz w:val="20"/>
          <w:szCs w:val="20"/>
        </w:rPr>
      </w:pPr>
    </w:p>
    <w:p w:rsidR="003344C9" w:rsidRPr="008878D8" w:rsidRDefault="003344C9" w:rsidP="008878D8"/>
    <w:sectPr w:rsidR="003344C9" w:rsidRPr="008878D8" w:rsidSect="003344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gs">
    <w:altName w:val="Meiry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D8"/>
    <w:rsid w:val="003344C9"/>
    <w:rsid w:val="008878D8"/>
    <w:rsid w:val="00F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8C2D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D8"/>
    <w:rPr>
      <w:rFonts w:eastAsia="MS Minng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38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8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D8"/>
    <w:rPr>
      <w:rFonts w:eastAsia="MS Minng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38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8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Roberts</dc:creator>
  <cp:keywords/>
  <dc:description/>
  <cp:lastModifiedBy>Derek Roberts</cp:lastModifiedBy>
  <cp:revision>1</cp:revision>
  <dcterms:created xsi:type="dcterms:W3CDTF">2014-08-19T21:33:00Z</dcterms:created>
  <dcterms:modified xsi:type="dcterms:W3CDTF">2014-08-19T21:33:00Z</dcterms:modified>
</cp:coreProperties>
</file>