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7B" w:rsidRDefault="001A677B">
      <w:pPr>
        <w:jc w:val="both"/>
        <w:rPr>
          <w:rFonts w:ascii="Times New Roman" w:hAnsi="Times New Roman" w:cs="Times New Roman"/>
          <w:sz w:val="16"/>
          <w:szCs w:val="16"/>
          <w:lang w:val="en-CA"/>
        </w:rPr>
      </w:pPr>
      <w:r>
        <w:rPr>
          <w:rFonts w:ascii="Times New Roman" w:hAnsi="Times New Roman" w:cs="Times New Roman"/>
          <w:sz w:val="16"/>
          <w:szCs w:val="16"/>
          <w:lang w:val="en-CA"/>
        </w:rPr>
        <w:t>Supplemental Table 3. Study and population characteristics</w:t>
      </w:r>
    </w:p>
    <w:tbl>
      <w:tblPr>
        <w:tblW w:w="1474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6"/>
        <w:gridCol w:w="850"/>
        <w:gridCol w:w="851"/>
        <w:gridCol w:w="850"/>
        <w:gridCol w:w="1701"/>
        <w:gridCol w:w="851"/>
        <w:gridCol w:w="567"/>
        <w:gridCol w:w="1417"/>
        <w:gridCol w:w="851"/>
        <w:gridCol w:w="1417"/>
        <w:gridCol w:w="1843"/>
        <w:gridCol w:w="711"/>
        <w:gridCol w:w="567"/>
        <w:gridCol w:w="567"/>
      </w:tblGrid>
      <w:tr w:rsidR="001A677B">
        <w:trPr>
          <w:trHeight w:val="197"/>
        </w:trPr>
        <w:tc>
          <w:tcPr>
            <w:tcW w:w="14743" w:type="dxa"/>
            <w:gridSpan w:val="15"/>
            <w:tcBorders>
              <w:left w:val="nil"/>
              <w:right w:val="nil"/>
            </w:tcBorders>
            <w:shd w:val="clear" w:color="auto" w:fill="D0CECE"/>
          </w:tcPr>
          <w:p w:rsidR="001A677B" w:rsidRDefault="001A677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Surgical populations</w:t>
            </w:r>
          </w:p>
        </w:tc>
      </w:tr>
      <w:tr w:rsidR="001A677B">
        <w:trPr>
          <w:cantSplit/>
          <w:trHeight w:val="365"/>
        </w:trPr>
        <w:tc>
          <w:tcPr>
            <w:tcW w:w="1134"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 xml:space="preserve">First Author </w:t>
            </w:r>
          </w:p>
        </w:tc>
        <w:tc>
          <w:tcPr>
            <w:tcW w:w="566"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Year</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Country</w:t>
            </w:r>
          </w:p>
        </w:tc>
        <w:tc>
          <w:tcPr>
            <w:tcW w:w="85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Study design</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Surgical population </w:t>
            </w:r>
          </w:p>
        </w:tc>
        <w:tc>
          <w:tcPr>
            <w:tcW w:w="170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Medico-administrative database</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Sample size </w:t>
            </w:r>
          </w:p>
        </w:tc>
        <w:tc>
          <w:tcPr>
            <w:tcW w:w="56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Age </w:t>
            </w:r>
          </w:p>
        </w:tc>
        <w:tc>
          <w:tcPr>
            <w:tcW w:w="1417"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Females (N (%))</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 xml:space="preserve">Pre-surgical opioid </w:t>
            </w:r>
            <w:r>
              <w:rPr>
                <w:rFonts w:ascii="Times New Roman" w:hAnsi="Times New Roman" w:cs="Times New Roman"/>
                <w:color w:val="FF0000"/>
                <w:sz w:val="16"/>
                <w:szCs w:val="16"/>
                <w:lang w:val="en-CA"/>
              </w:rPr>
              <w:t xml:space="preserve">prescription </w:t>
            </w:r>
            <w:r>
              <w:rPr>
                <w:rFonts w:ascii="Times New Roman" w:hAnsi="Times New Roman" w:cs="Times New Roman"/>
                <w:sz w:val="16"/>
                <w:szCs w:val="16"/>
                <w:lang w:val="en-CA"/>
              </w:rPr>
              <w:t>status</w:t>
            </w:r>
          </w:p>
        </w:tc>
        <w:tc>
          <w:tcPr>
            <w:tcW w:w="141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Additional inclusion/exclusion criteria</w:t>
            </w:r>
            <w:r>
              <w:rPr>
                <w:rFonts w:ascii="Times New Roman" w:hAnsi="Times New Roman" w:cs="Times New Roman"/>
                <w:sz w:val="16"/>
                <w:szCs w:val="16"/>
                <w:vertAlign w:val="superscript"/>
              </w:rPr>
              <w:t>π</w:t>
            </w:r>
          </w:p>
        </w:tc>
        <w:tc>
          <w:tcPr>
            <w:tcW w:w="1843"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 xml:space="preserve">Acute post-operative opioid </w:t>
            </w:r>
            <w:r>
              <w:rPr>
                <w:rFonts w:ascii="Times New Roman" w:hAnsi="Times New Roman" w:cs="Times New Roman"/>
                <w:color w:val="FF0000"/>
                <w:sz w:val="16"/>
                <w:szCs w:val="16"/>
                <w:lang w:val="en-CA"/>
              </w:rPr>
              <w:t>prescription</w:t>
            </w:r>
            <w:r>
              <w:rPr>
                <w:rFonts w:ascii="Times New Roman" w:hAnsi="Times New Roman" w:cs="Times New Roman"/>
                <w:sz w:val="16"/>
                <w:szCs w:val="16"/>
                <w:lang w:val="en-CA"/>
              </w:rPr>
              <w:t xml:space="preserve"> status</w:t>
            </w:r>
          </w:p>
        </w:tc>
        <w:tc>
          <w:tcPr>
            <w:tcW w:w="71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Follow-up (months)</w:t>
            </w:r>
            <w:r>
              <w:rPr>
                <w:rFonts w:ascii="Times New Roman" w:hAnsi="Times New Roman" w:cs="Times New Roman"/>
                <w:sz w:val="16"/>
                <w:szCs w:val="16"/>
                <w:vertAlign w:val="superscript"/>
              </w:rPr>
              <w:t>†</w:t>
            </w:r>
          </w:p>
        </w:tc>
        <w:tc>
          <w:tcPr>
            <w:tcW w:w="1134" w:type="dxa"/>
            <w:gridSpan w:val="2"/>
            <w:tcBorders>
              <w:left w:val="nil"/>
              <w:right w:val="nil"/>
            </w:tcBorders>
            <w:shd w:val="clear" w:color="auto" w:fill="D0CECE"/>
          </w:tcPr>
          <w:p w:rsidR="001A677B" w:rsidRDefault="001A677B">
            <w:pPr>
              <w:spacing w:after="0" w:line="240" w:lineRule="auto"/>
              <w:ind w:left="113"/>
              <w:rPr>
                <w:rFonts w:ascii="Times New Roman" w:hAnsi="Times New Roman" w:cs="Times New Roman"/>
                <w:sz w:val="16"/>
                <w:szCs w:val="16"/>
              </w:rPr>
            </w:pPr>
            <w:r>
              <w:rPr>
                <w:rFonts w:ascii="Times New Roman" w:hAnsi="Times New Roman" w:cs="Times New Roman"/>
                <w:sz w:val="16"/>
                <w:szCs w:val="16"/>
              </w:rPr>
              <w:t>Outcome</w:t>
            </w:r>
          </w:p>
        </w:tc>
      </w:tr>
      <w:tr w:rsidR="001A677B">
        <w:trPr>
          <w:cantSplit/>
          <w:trHeight w:val="1763"/>
        </w:trPr>
        <w:tc>
          <w:tcPr>
            <w:tcW w:w="1134"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6"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highlight w:val="cyan"/>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70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843"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71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Prolonged opioid prescription </w:t>
            </w: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Long-term opioid prescription</w:t>
            </w:r>
          </w:p>
        </w:tc>
      </w:tr>
      <w:tr w:rsidR="001A677B">
        <w:trPr>
          <w:trHeight w:val="128"/>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Anthony</w:t>
            </w:r>
            <w:r>
              <w:rPr>
                <w:rFonts w:ascii="Times New Roman" w:hAnsi="Times New Roman" w:cs="Times New Roman"/>
                <w:sz w:val="16"/>
                <w:szCs w:val="16"/>
                <w:vertAlign w:val="superscript"/>
              </w:rPr>
              <w:t>24</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Ortho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Humana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4946</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m</w:t>
            </w:r>
          </w:p>
        </w:tc>
        <w:tc>
          <w:tcPr>
            <w:tcW w:w="1417" w:type="dxa"/>
            <w:tcBorders>
              <w:left w:val="nil"/>
              <w:right w:val="nil"/>
            </w:tcBorders>
            <w:noWrap/>
          </w:tcPr>
          <w:p w:rsidR="001A677B" w:rsidRDefault="001A677B">
            <w:pPr>
              <w:spacing w:after="0" w:line="240" w:lineRule="auto"/>
              <w:ind w:left="-108"/>
              <w:jc w:val="center"/>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highlight w:val="red"/>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highlight w:val="red"/>
              </w:rPr>
            </w:pPr>
            <w:r>
              <w:rPr>
                <w:rFonts w:ascii="Arial" w:hAnsi="Arial" w:cs="Arial"/>
                <w:b/>
                <w:bCs/>
                <w:sz w:val="16"/>
                <w:szCs w:val="16"/>
                <w:lang w:val="en-CA"/>
              </w:rPr>
              <w:t>√</w:t>
            </w:r>
          </w:p>
        </w:tc>
      </w:tr>
      <w:tr w:rsidR="001A677B">
        <w:trPr>
          <w:trHeight w:val="126"/>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Bedard</w:t>
            </w:r>
            <w:r>
              <w:rPr>
                <w:rFonts w:ascii="Times New Roman" w:hAnsi="Times New Roman" w:cs="Times New Roman"/>
                <w:sz w:val="16"/>
                <w:szCs w:val="16"/>
                <w:vertAlign w:val="superscript"/>
              </w:rPr>
              <w:t>25</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2018</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Humana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4205</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2283 (54.3)</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m</w:t>
            </w:r>
          </w:p>
        </w:tc>
        <w:tc>
          <w:tcPr>
            <w:tcW w:w="1417" w:type="dxa"/>
            <w:tcBorders>
              <w:left w:val="nil"/>
              <w:right w:val="nil"/>
            </w:tcBorders>
            <w:noWrap/>
          </w:tcPr>
          <w:p w:rsidR="001A677B" w:rsidRDefault="001A677B">
            <w:pPr>
              <w:spacing w:after="0" w:line="240" w:lineRule="auto"/>
              <w:ind w:left="-108"/>
              <w:jc w:val="center"/>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132"/>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Bedard</w:t>
            </w:r>
            <w:r>
              <w:rPr>
                <w:rFonts w:ascii="Times New Roman" w:hAnsi="Times New Roman" w:cs="Times New Roman"/>
                <w:sz w:val="16"/>
                <w:szCs w:val="16"/>
                <w:vertAlign w:val="superscript"/>
              </w:rPr>
              <w:t>26</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Humana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37 393</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15 349 (41.0)</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m</w:t>
            </w:r>
          </w:p>
        </w:tc>
        <w:tc>
          <w:tcPr>
            <w:tcW w:w="1417" w:type="dxa"/>
            <w:tcBorders>
              <w:left w:val="nil"/>
              <w:right w:val="nil"/>
            </w:tcBorders>
            <w:noWrap/>
          </w:tcPr>
          <w:p w:rsidR="001A677B" w:rsidRDefault="001A677B">
            <w:pPr>
              <w:spacing w:after="0" w:line="240" w:lineRule="auto"/>
              <w:ind w:left="-108"/>
              <w:jc w:val="center"/>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136"/>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Bedard</w:t>
            </w:r>
            <w:r>
              <w:rPr>
                <w:rFonts w:ascii="Times New Roman" w:hAnsi="Times New Roman" w:cs="Times New Roman"/>
                <w:sz w:val="16"/>
                <w:szCs w:val="16"/>
                <w:vertAlign w:val="superscript"/>
              </w:rPr>
              <w:t>27</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Arthro </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Humana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73 959</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AE </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47 180 (63.8)</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m</w:t>
            </w:r>
          </w:p>
        </w:tc>
        <w:tc>
          <w:tcPr>
            <w:tcW w:w="1417" w:type="dxa"/>
            <w:tcBorders>
              <w:left w:val="nil"/>
              <w:right w:val="nil"/>
            </w:tcBorders>
            <w:noWrap/>
          </w:tcPr>
          <w:p w:rsidR="001A677B" w:rsidRDefault="001A677B">
            <w:pPr>
              <w:spacing w:after="0" w:line="240" w:lineRule="auto"/>
              <w:ind w:left="-108"/>
              <w:jc w:val="center"/>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129"/>
        </w:trPr>
        <w:tc>
          <w:tcPr>
            <w:tcW w:w="1134"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Brummett</w:t>
            </w:r>
            <w:r>
              <w:rPr>
                <w:rFonts w:ascii="Times New Roman" w:hAnsi="Times New Roman" w:cs="Times New Roman"/>
                <w:sz w:val="16"/>
                <w:szCs w:val="16"/>
                <w:vertAlign w:val="superscript"/>
              </w:rPr>
              <w:t>28</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Mixed</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Clinformatics Data Mart</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36 177</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23 913 (66.1)</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tcBorders>
              <w:left w:val="nil"/>
              <w:right w:val="nil"/>
            </w:tcBorders>
            <w:noWrap/>
          </w:tcPr>
          <w:p w:rsidR="001A677B" w:rsidRDefault="001A677B">
            <w:pPr>
              <w:spacing w:after="0" w:line="240" w:lineRule="auto"/>
              <w:ind w:left="-108"/>
              <w:jc w:val="center"/>
              <w:rPr>
                <w:rFonts w:ascii="Times New Roman" w:hAnsi="Times New Roman" w:cs="Times New Roman"/>
                <w:sz w:val="16"/>
                <w:szCs w:val="16"/>
                <w:highlight w:val="yellow"/>
                <w:lang w:val="en-CA"/>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Peri-operative prescription as inclusion criteria</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3-6</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1A677B">
        <w:trPr>
          <w:cantSplit/>
          <w:trHeight w:val="148"/>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Clarke</w:t>
            </w:r>
            <w:r>
              <w:rPr>
                <w:rFonts w:ascii="Times New Roman" w:hAnsi="Times New Roman" w:cs="Times New Roman"/>
                <w:sz w:val="16"/>
                <w:szCs w:val="16"/>
                <w:vertAlign w:val="superscript"/>
              </w:rPr>
              <w:t>29</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2014</w:t>
            </w:r>
          </w:p>
        </w:tc>
        <w:tc>
          <w:tcPr>
            <w:tcW w:w="850" w:type="dxa"/>
            <w:vMerge w:val="restart"/>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CA</w:t>
            </w:r>
          </w:p>
          <w:p w:rsidR="001A677B" w:rsidRDefault="001A677B">
            <w:pPr>
              <w:spacing w:after="0" w:line="240" w:lineRule="auto"/>
              <w:rPr>
                <w:rFonts w:ascii="Times New Roman" w:hAnsi="Times New Roman" w:cs="Times New Roman"/>
                <w:sz w:val="16"/>
                <w:szCs w:val="16"/>
              </w:rPr>
            </w:pPr>
          </w:p>
        </w:tc>
        <w:tc>
          <w:tcPr>
            <w:tcW w:w="851" w:type="dxa"/>
            <w:vMerge w:val="restart"/>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p w:rsidR="001A677B" w:rsidRDefault="001A677B">
            <w:pPr>
              <w:spacing w:after="0" w:line="240" w:lineRule="auto"/>
              <w:rPr>
                <w:rFonts w:ascii="Times New Roman" w:hAnsi="Times New Roman" w:cs="Times New Roman"/>
                <w:sz w:val="16"/>
                <w:szCs w:val="16"/>
              </w:rPr>
            </w:pPr>
          </w:p>
        </w:tc>
        <w:tc>
          <w:tcPr>
            <w:tcW w:w="850" w:type="dxa"/>
            <w:vMerge w:val="restart"/>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Mixed</w:t>
            </w:r>
          </w:p>
          <w:p w:rsidR="001A677B" w:rsidRDefault="001A677B">
            <w:pPr>
              <w:spacing w:after="0" w:line="240" w:lineRule="auto"/>
              <w:rPr>
                <w:rFonts w:ascii="Times New Roman" w:hAnsi="Times New Roman" w:cs="Times New Roman"/>
                <w:sz w:val="16"/>
                <w:szCs w:val="16"/>
              </w:rPr>
            </w:pPr>
          </w:p>
        </w:tc>
        <w:tc>
          <w:tcPr>
            <w:tcW w:w="1701" w:type="dxa"/>
            <w:vMerge w:val="restart"/>
            <w:tcBorders>
              <w:left w:val="nil"/>
              <w:right w:val="nil"/>
            </w:tcBorders>
          </w:tcPr>
          <w:p w:rsidR="001A677B" w:rsidRDefault="001A677B">
            <w:pPr>
              <w:spacing w:after="0" w:line="240" w:lineRule="auto"/>
              <w:ind w:right="-108"/>
              <w:rPr>
                <w:rFonts w:ascii="Times New Roman" w:hAnsi="Times New Roman" w:cs="Times New Roman"/>
                <w:sz w:val="16"/>
                <w:szCs w:val="16"/>
                <w:lang w:val="en-CA"/>
              </w:rPr>
            </w:pPr>
            <w:r>
              <w:rPr>
                <w:rFonts w:ascii="Times New Roman" w:hAnsi="Times New Roman" w:cs="Times New Roman"/>
                <w:sz w:val="16"/>
                <w:szCs w:val="16"/>
                <w:lang w:val="en-CA"/>
              </w:rPr>
              <w:t>CIHI / OHIP /Registered Persons Database /Ontario Drug Benefit Database</w:t>
            </w:r>
          </w:p>
        </w:tc>
        <w:tc>
          <w:tcPr>
            <w:tcW w:w="851" w:type="dxa"/>
            <w:vMerge w:val="restart"/>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39 140</w:t>
            </w:r>
          </w:p>
          <w:p w:rsidR="001A677B" w:rsidRDefault="001A677B">
            <w:pPr>
              <w:spacing w:after="0" w:line="240" w:lineRule="auto"/>
              <w:rPr>
                <w:rFonts w:ascii="Times New Roman" w:hAnsi="Times New Roman" w:cs="Times New Roman"/>
                <w:sz w:val="16"/>
                <w:szCs w:val="16"/>
              </w:rPr>
            </w:pPr>
          </w:p>
        </w:tc>
        <w:tc>
          <w:tcPr>
            <w:tcW w:w="567" w:type="dxa"/>
            <w:vMerge w:val="restart"/>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E</w:t>
            </w:r>
          </w:p>
        </w:tc>
        <w:tc>
          <w:tcPr>
            <w:tcW w:w="1417" w:type="dxa"/>
            <w:vMerge w:val="restart"/>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18 753 (47.9)</w:t>
            </w:r>
          </w:p>
        </w:tc>
        <w:tc>
          <w:tcPr>
            <w:tcW w:w="851" w:type="dxa"/>
            <w:vMerge w:val="restart"/>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vMerge w:val="restart"/>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 palliative care</w:t>
            </w:r>
          </w:p>
          <w:p w:rsidR="001A677B" w:rsidRDefault="001A677B">
            <w:pPr>
              <w:spacing w:after="0" w:line="240" w:lineRule="auto"/>
              <w:ind w:left="-108"/>
              <w:rPr>
                <w:rFonts w:ascii="Times New Roman" w:hAnsi="Times New Roman" w:cs="Times New Roman"/>
                <w:sz w:val="16"/>
                <w:szCs w:val="16"/>
              </w:rPr>
            </w:pPr>
          </w:p>
        </w:tc>
        <w:tc>
          <w:tcPr>
            <w:tcW w:w="1843" w:type="dxa"/>
            <w:vMerge w:val="restart"/>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Acute postoperative opioid prescription required in criteria for prolonged opioid therapy</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1A677B">
        <w:trPr>
          <w:cantSplit/>
          <w:trHeight w:val="165"/>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Soneji</w:t>
            </w:r>
            <w:r>
              <w:rPr>
                <w:rFonts w:ascii="Times New Roman" w:hAnsi="Times New Roman" w:cs="Times New Roman"/>
                <w:sz w:val="16"/>
                <w:szCs w:val="16"/>
                <w:vertAlign w:val="superscript"/>
              </w:rPr>
              <w:t>47</w:t>
            </w:r>
            <w:r>
              <w:rPr>
                <w:rFonts w:ascii="Times New Roman" w:hAnsi="Times New Roman" w:cs="Times New Roman"/>
                <w:sz w:val="16"/>
                <w:szCs w:val="16"/>
              </w:rPr>
              <w:t xml:space="preserve"> **</w:t>
            </w:r>
            <w:r>
              <w:rPr>
                <w:rFonts w:ascii="Times New Roman" w:hAnsi="Times New Roman" w:cs="Times New Roman"/>
                <w:sz w:val="16"/>
                <w:szCs w:val="16"/>
                <w:vertAlign w:val="superscript"/>
              </w:rPr>
              <w:t>,</w:t>
            </w:r>
            <w:r>
              <w:rPr>
                <w:rFonts w:ascii="Arial" w:hAnsi="Arial" w:cs="Arial"/>
                <w:sz w:val="16"/>
                <w:szCs w:val="16"/>
                <w:vertAlign w:val="superscript"/>
                <w:lang w:val="en-US"/>
              </w:rPr>
              <w:t>¥</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2016</w:t>
            </w:r>
          </w:p>
        </w:tc>
        <w:tc>
          <w:tcPr>
            <w:tcW w:w="850" w:type="dxa"/>
            <w:vMerge/>
            <w:tcBorders>
              <w:left w:val="nil"/>
              <w:right w:val="nil"/>
            </w:tcBorders>
            <w:noWrap/>
          </w:tcPr>
          <w:p w:rsidR="001A677B" w:rsidRDefault="001A677B">
            <w:pPr>
              <w:spacing w:after="0" w:line="240" w:lineRule="auto"/>
              <w:rPr>
                <w:rFonts w:ascii="Times New Roman" w:hAnsi="Times New Roman" w:cs="Times New Roman"/>
                <w:sz w:val="16"/>
                <w:szCs w:val="16"/>
              </w:rPr>
            </w:pPr>
          </w:p>
        </w:tc>
        <w:tc>
          <w:tcPr>
            <w:tcW w:w="851" w:type="dxa"/>
            <w:vMerge/>
            <w:tcBorders>
              <w:left w:val="nil"/>
              <w:right w:val="nil"/>
            </w:tcBorders>
          </w:tcPr>
          <w:p w:rsidR="001A677B" w:rsidRDefault="001A677B">
            <w:pPr>
              <w:spacing w:after="0" w:line="240" w:lineRule="auto"/>
              <w:rPr>
                <w:rFonts w:ascii="Times New Roman" w:hAnsi="Times New Roman" w:cs="Times New Roman"/>
                <w:sz w:val="16"/>
                <w:szCs w:val="16"/>
              </w:rPr>
            </w:pPr>
          </w:p>
        </w:tc>
        <w:tc>
          <w:tcPr>
            <w:tcW w:w="850" w:type="dxa"/>
            <w:vMerge/>
            <w:tcBorders>
              <w:left w:val="nil"/>
              <w:right w:val="nil"/>
            </w:tcBorders>
          </w:tcPr>
          <w:p w:rsidR="001A677B" w:rsidRDefault="001A677B">
            <w:pPr>
              <w:spacing w:after="0" w:line="240" w:lineRule="auto"/>
              <w:rPr>
                <w:rFonts w:ascii="Times New Roman" w:hAnsi="Times New Roman" w:cs="Times New Roman"/>
                <w:sz w:val="16"/>
                <w:szCs w:val="16"/>
              </w:rPr>
            </w:pPr>
          </w:p>
        </w:tc>
        <w:tc>
          <w:tcPr>
            <w:tcW w:w="1701" w:type="dxa"/>
            <w:vMerge/>
            <w:tcBorders>
              <w:left w:val="nil"/>
              <w:right w:val="nil"/>
            </w:tcBorders>
          </w:tcPr>
          <w:p w:rsidR="001A677B" w:rsidRDefault="001A677B">
            <w:pPr>
              <w:spacing w:after="0" w:line="240" w:lineRule="auto"/>
              <w:rPr>
                <w:rFonts w:ascii="Times New Roman" w:hAnsi="Times New Roman" w:cs="Times New Roman"/>
                <w:sz w:val="16"/>
                <w:szCs w:val="16"/>
                <w:lang w:val="en-CA"/>
              </w:rPr>
            </w:pPr>
          </w:p>
        </w:tc>
        <w:tc>
          <w:tcPr>
            <w:tcW w:w="851" w:type="dxa"/>
            <w:vMerge/>
            <w:tcBorders>
              <w:left w:val="nil"/>
              <w:right w:val="nil"/>
            </w:tcBorders>
            <w:noWrap/>
          </w:tcPr>
          <w:p w:rsidR="001A677B" w:rsidRDefault="001A677B">
            <w:pPr>
              <w:spacing w:after="0" w:line="240" w:lineRule="auto"/>
              <w:rPr>
                <w:rFonts w:ascii="Times New Roman" w:hAnsi="Times New Roman" w:cs="Times New Roman"/>
                <w:sz w:val="16"/>
                <w:szCs w:val="16"/>
              </w:rPr>
            </w:pPr>
          </w:p>
        </w:tc>
        <w:tc>
          <w:tcPr>
            <w:tcW w:w="567" w:type="dxa"/>
            <w:vMerge/>
            <w:tcBorders>
              <w:left w:val="nil"/>
              <w:right w:val="nil"/>
            </w:tcBorders>
            <w:noWrap/>
          </w:tcPr>
          <w:p w:rsidR="001A677B" w:rsidRDefault="001A677B">
            <w:pPr>
              <w:spacing w:after="0" w:line="240" w:lineRule="auto"/>
              <w:rPr>
                <w:rFonts w:ascii="Times New Roman" w:hAnsi="Times New Roman" w:cs="Times New Roman"/>
                <w:sz w:val="16"/>
                <w:szCs w:val="16"/>
              </w:rPr>
            </w:pPr>
          </w:p>
        </w:tc>
        <w:tc>
          <w:tcPr>
            <w:tcW w:w="1417" w:type="dxa"/>
            <w:vMerge/>
            <w:tcBorders>
              <w:left w:val="nil"/>
              <w:right w:val="nil"/>
            </w:tcBorders>
            <w:noWrap/>
          </w:tcPr>
          <w:p w:rsidR="001A677B" w:rsidRDefault="001A677B">
            <w:pPr>
              <w:spacing w:after="0" w:line="240" w:lineRule="auto"/>
              <w:rPr>
                <w:rFonts w:ascii="Times New Roman" w:hAnsi="Times New Roman" w:cs="Times New Roman"/>
                <w:sz w:val="16"/>
                <w:szCs w:val="16"/>
              </w:rPr>
            </w:pPr>
          </w:p>
        </w:tc>
        <w:tc>
          <w:tcPr>
            <w:tcW w:w="851" w:type="dxa"/>
            <w:vMerge/>
            <w:tcBorders>
              <w:left w:val="nil"/>
              <w:right w:val="nil"/>
            </w:tcBorders>
          </w:tcPr>
          <w:p w:rsidR="001A677B" w:rsidRDefault="001A677B">
            <w:pPr>
              <w:spacing w:after="0" w:line="240" w:lineRule="auto"/>
              <w:rPr>
                <w:rFonts w:ascii="Times New Roman" w:hAnsi="Times New Roman" w:cs="Times New Roman"/>
                <w:sz w:val="16"/>
                <w:szCs w:val="16"/>
              </w:rPr>
            </w:pPr>
          </w:p>
        </w:tc>
        <w:tc>
          <w:tcPr>
            <w:tcW w:w="1417" w:type="dxa"/>
            <w:vMerge/>
            <w:tcBorders>
              <w:left w:val="nil"/>
              <w:right w:val="nil"/>
            </w:tcBorders>
            <w:noWrap/>
          </w:tcPr>
          <w:p w:rsidR="001A677B" w:rsidRDefault="001A677B">
            <w:pPr>
              <w:spacing w:after="0" w:line="240" w:lineRule="auto"/>
              <w:ind w:left="-108"/>
              <w:rPr>
                <w:rFonts w:ascii="Times New Roman" w:hAnsi="Times New Roman" w:cs="Times New Roman"/>
                <w:sz w:val="16"/>
                <w:szCs w:val="16"/>
              </w:rPr>
            </w:pPr>
          </w:p>
        </w:tc>
        <w:tc>
          <w:tcPr>
            <w:tcW w:w="1843" w:type="dxa"/>
            <w:vMerge/>
            <w:tcBorders>
              <w:left w:val="nil"/>
              <w:right w:val="nil"/>
            </w:tcBorders>
          </w:tcPr>
          <w:p w:rsidR="001A677B" w:rsidRDefault="001A677B">
            <w:pPr>
              <w:spacing w:after="0" w:line="240" w:lineRule="auto"/>
              <w:rPr>
                <w:rFonts w:ascii="Times New Roman" w:hAnsi="Times New Roman" w:cs="Times New Roman"/>
                <w:sz w:val="16"/>
                <w:szCs w:val="16"/>
              </w:rPr>
            </w:pPr>
          </w:p>
        </w:tc>
        <w:tc>
          <w:tcPr>
            <w:tcW w:w="71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710"/>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Connolly</w:t>
            </w:r>
            <w:r>
              <w:rPr>
                <w:rFonts w:ascii="Times New Roman" w:hAnsi="Times New Roman" w:cs="Times New Roman"/>
                <w:sz w:val="16"/>
                <w:szCs w:val="16"/>
                <w:vertAlign w:val="superscript"/>
              </w:rPr>
              <w:t>30</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Ortho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Clinformatics Data Mart</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8377</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4702 (56.1)</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n,p,m</w:t>
            </w:r>
          </w:p>
        </w:tc>
        <w:tc>
          <w:tcPr>
            <w:tcW w:w="1417" w:type="dxa"/>
            <w:tcBorders>
              <w:left w:val="nil"/>
              <w:right w:val="nil"/>
            </w:tcBorders>
            <w:noWrap/>
          </w:tcPr>
          <w:p w:rsidR="001A677B" w:rsidRDefault="001A677B">
            <w:pPr>
              <w:spacing w:after="0" w:line="240" w:lineRule="auto"/>
              <w:ind w:left="-108" w:right="-108"/>
              <w:rPr>
                <w:rFonts w:ascii="Times New Roman" w:hAnsi="Times New Roman" w:cs="Times New Roman"/>
                <w:sz w:val="16"/>
                <w:szCs w:val="16"/>
              </w:rPr>
            </w:pPr>
            <w:r>
              <w:rPr>
                <w:rFonts w:ascii="Times New Roman" w:hAnsi="Times New Roman" w:cs="Times New Roman"/>
                <w:sz w:val="16"/>
                <w:szCs w:val="16"/>
              </w:rPr>
              <w:t>≠ cancer, fracture, infection, spine inflammation, hx trauma; ≠ pregnancy; insurance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Unknown</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24</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cantSplit/>
          <w:trHeight w:val="365"/>
        </w:trPr>
        <w:tc>
          <w:tcPr>
            <w:tcW w:w="1134"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 xml:space="preserve">First Author </w:t>
            </w:r>
          </w:p>
        </w:tc>
        <w:tc>
          <w:tcPr>
            <w:tcW w:w="566"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Year</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Country</w:t>
            </w:r>
          </w:p>
        </w:tc>
        <w:tc>
          <w:tcPr>
            <w:tcW w:w="85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Study design</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Surgical population </w:t>
            </w:r>
          </w:p>
        </w:tc>
        <w:tc>
          <w:tcPr>
            <w:tcW w:w="170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Medico-administrative database</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Sample size </w:t>
            </w:r>
          </w:p>
        </w:tc>
        <w:tc>
          <w:tcPr>
            <w:tcW w:w="56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Age </w:t>
            </w:r>
          </w:p>
        </w:tc>
        <w:tc>
          <w:tcPr>
            <w:tcW w:w="1417"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Females (N (%))</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Pre-surgical opioid status</w:t>
            </w:r>
          </w:p>
        </w:tc>
        <w:tc>
          <w:tcPr>
            <w:tcW w:w="141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Additional inclusion/exclusion criteria</w:t>
            </w:r>
            <w:r>
              <w:rPr>
                <w:rFonts w:ascii="Times New Roman" w:hAnsi="Times New Roman" w:cs="Times New Roman"/>
                <w:sz w:val="16"/>
                <w:szCs w:val="16"/>
                <w:vertAlign w:val="superscript"/>
              </w:rPr>
              <w:t>π</w:t>
            </w:r>
          </w:p>
        </w:tc>
        <w:tc>
          <w:tcPr>
            <w:tcW w:w="1843"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Acute post-operative opioid status</w:t>
            </w:r>
          </w:p>
        </w:tc>
        <w:tc>
          <w:tcPr>
            <w:tcW w:w="71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Follow-up (months)</w:t>
            </w:r>
            <w:r>
              <w:rPr>
                <w:rFonts w:ascii="Times New Roman" w:hAnsi="Times New Roman" w:cs="Times New Roman"/>
                <w:sz w:val="16"/>
                <w:szCs w:val="16"/>
                <w:vertAlign w:val="superscript"/>
              </w:rPr>
              <w:t>†</w:t>
            </w:r>
          </w:p>
        </w:tc>
        <w:tc>
          <w:tcPr>
            <w:tcW w:w="1134" w:type="dxa"/>
            <w:gridSpan w:val="2"/>
            <w:tcBorders>
              <w:left w:val="nil"/>
              <w:right w:val="nil"/>
            </w:tcBorders>
            <w:shd w:val="clear" w:color="auto" w:fill="D0CECE"/>
          </w:tcPr>
          <w:p w:rsidR="001A677B" w:rsidRDefault="001A677B">
            <w:pPr>
              <w:spacing w:after="0" w:line="240" w:lineRule="auto"/>
              <w:ind w:left="113"/>
              <w:rPr>
                <w:rFonts w:ascii="Times New Roman" w:hAnsi="Times New Roman" w:cs="Times New Roman"/>
                <w:sz w:val="16"/>
                <w:szCs w:val="16"/>
              </w:rPr>
            </w:pPr>
            <w:r>
              <w:rPr>
                <w:rFonts w:ascii="Times New Roman" w:hAnsi="Times New Roman" w:cs="Times New Roman"/>
                <w:sz w:val="16"/>
                <w:szCs w:val="16"/>
              </w:rPr>
              <w:t>Outcome</w:t>
            </w:r>
          </w:p>
        </w:tc>
      </w:tr>
      <w:tr w:rsidR="001A677B">
        <w:trPr>
          <w:cantSplit/>
          <w:trHeight w:val="1763"/>
        </w:trPr>
        <w:tc>
          <w:tcPr>
            <w:tcW w:w="1134"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6"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highlight w:val="cyan"/>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70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843"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71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Prolonged opioid prescription </w:t>
            </w: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Long-term opioid prescription</w:t>
            </w:r>
          </w:p>
        </w:tc>
      </w:tr>
      <w:tr w:rsidR="001A677B">
        <w:trPr>
          <w:trHeight w:val="699"/>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Deyo</w:t>
            </w:r>
            <w:r>
              <w:rPr>
                <w:rFonts w:ascii="Times New Roman" w:hAnsi="Times New Roman" w:cs="Times New Roman"/>
                <w:sz w:val="16"/>
                <w:szCs w:val="16"/>
                <w:vertAlign w:val="superscript"/>
              </w:rPr>
              <w:t>18</w:t>
            </w:r>
            <w:r>
              <w:rPr>
                <w:rFonts w:ascii="Times New Roman" w:hAnsi="Times New Roman" w:cs="Times New Roman"/>
                <w:sz w:val="16"/>
                <w:szCs w:val="16"/>
              </w:rPr>
              <w:t xml:space="preserve"> </w:t>
            </w:r>
            <w:r>
              <w:rPr>
                <w:rFonts w:ascii="Arial" w:hAnsi="Arial" w:cs="Arial"/>
                <w:sz w:val="16"/>
                <w:szCs w:val="16"/>
                <w:vertAlign w:val="superscript"/>
                <w:lang w:val="en-US"/>
              </w:rPr>
              <w:t>¥</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2018</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Ortho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Oregon’s prescription drug monitoring program</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2491</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1486 (59.7)</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lang w:val="en-US"/>
              </w:rPr>
            </w:pPr>
            <w:r>
              <w:rPr>
                <w:rFonts w:ascii="Times New Roman" w:hAnsi="Times New Roman" w:cs="Times New Roman"/>
                <w:sz w:val="16"/>
                <w:szCs w:val="16"/>
                <w:lang w:val="en-US"/>
              </w:rPr>
              <w:t>≠ fracture or inflammatory spondylopathy, ≠ cancer or spinal infection</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Unknown</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7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152"/>
        </w:trPr>
        <w:tc>
          <w:tcPr>
            <w:tcW w:w="1134"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Hadland-smyth</w:t>
            </w:r>
            <w:r>
              <w:rPr>
                <w:rFonts w:ascii="Times New Roman" w:hAnsi="Times New Roman" w:cs="Times New Roman"/>
                <w:sz w:val="16"/>
                <w:szCs w:val="16"/>
                <w:vertAlign w:val="superscript"/>
              </w:rPr>
              <w:t>32</w:t>
            </w:r>
            <w:r>
              <w:rPr>
                <w:rFonts w:ascii="Arial" w:hAnsi="Arial" w:cs="Arial"/>
                <w:sz w:val="16"/>
                <w:szCs w:val="16"/>
                <w:vertAlign w:val="superscript"/>
              </w:rPr>
              <w:t>¥</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2018</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Veterans’ Affairs datasets through VA Informatics and Computing Infrastructure</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6195</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n,p,m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11"/>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Hansen</w:t>
            </w:r>
            <w:r>
              <w:rPr>
                <w:rFonts w:ascii="Times New Roman" w:hAnsi="Times New Roman" w:cs="Times New Roman"/>
                <w:sz w:val="16"/>
                <w:szCs w:val="16"/>
                <w:vertAlign w:val="superscript"/>
              </w:rPr>
              <w:t>33</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AU</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Australian Government Department of Veterans’ Affairs’ administrative database</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13,584 (15,020 cx)</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7442 (49.5)</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 xml:space="preserve">≠ cancer </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&gt; 6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44"/>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Inacio</w:t>
            </w:r>
            <w:r>
              <w:rPr>
                <w:rFonts w:ascii="Times New Roman" w:hAnsi="Times New Roman" w:cs="Times New Roman"/>
                <w:sz w:val="16"/>
                <w:szCs w:val="16"/>
                <w:vertAlign w:val="superscript"/>
              </w:rPr>
              <w:t>35</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2016</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AU</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Australian Government Department of Veterans’ Affairs’ administrative database</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8925 (9525 cx)</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4891 (51.3)</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 cancer</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3-6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1A677B">
        <w:trPr>
          <w:trHeight w:val="417"/>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Johnson</w:t>
            </w:r>
            <w:r>
              <w:rPr>
                <w:rFonts w:ascii="Times New Roman" w:hAnsi="Times New Roman" w:cs="Times New Roman"/>
                <w:sz w:val="16"/>
                <w:szCs w:val="16"/>
                <w:vertAlign w:val="superscript"/>
              </w:rPr>
              <w:t>36</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2016</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Plastic</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MarketScan (Truven Health Analytics)</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77 573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46 893 (60.5)</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highlight w:val="yellow"/>
                <w:lang w:val="en-CA"/>
              </w:rPr>
            </w:pPr>
            <w:r>
              <w:rPr>
                <w:rFonts w:ascii="Times New Roman" w:hAnsi="Times New Roman" w:cs="Times New Roman"/>
                <w:sz w:val="16"/>
                <w:szCs w:val="16"/>
                <w:lang w:val="en-US"/>
              </w:rPr>
              <w:t xml:space="preserve">≠ dx opioid dependence or abuse; isolated injuries </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Peri-operative prescription as inclusion criteria</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1A677B">
        <w:trPr>
          <w:trHeight w:val="419"/>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Kim</w:t>
            </w:r>
            <w:r>
              <w:rPr>
                <w:rFonts w:ascii="Times New Roman" w:hAnsi="Times New Roman" w:cs="Times New Roman"/>
                <w:sz w:val="16"/>
                <w:szCs w:val="16"/>
                <w:vertAlign w:val="superscript"/>
              </w:rPr>
              <w:t>38</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Clinformatics Data Mart</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57 545</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32 801 (57.0)</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lang w:val="en-US"/>
              </w:rPr>
            </w:pPr>
            <w:r>
              <w:rPr>
                <w:rFonts w:ascii="Times New Roman" w:hAnsi="Times New Roman" w:cs="Times New Roman"/>
                <w:sz w:val="16"/>
                <w:szCs w:val="16"/>
                <w:lang w:val="en-US"/>
              </w:rPr>
              <w:t>≠ cancer; no sx for fracture; no arthroplasty past 12m</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Peri-operative prescription as inclusion criteria</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99"/>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Kim</w:t>
            </w:r>
            <w:r>
              <w:rPr>
                <w:rFonts w:ascii="Times New Roman" w:hAnsi="Times New Roman" w:cs="Times New Roman"/>
                <w:sz w:val="16"/>
                <w:szCs w:val="16"/>
                <w:vertAlign w:val="superscript"/>
              </w:rPr>
              <w:t>37</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2018</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54</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31 (57.4)</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Unknown</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1A677B">
        <w:trPr>
          <w:cantSplit/>
          <w:trHeight w:val="365"/>
        </w:trPr>
        <w:tc>
          <w:tcPr>
            <w:tcW w:w="1134"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 xml:space="preserve">First Author </w:t>
            </w:r>
          </w:p>
        </w:tc>
        <w:tc>
          <w:tcPr>
            <w:tcW w:w="566"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Year</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Country</w:t>
            </w:r>
          </w:p>
        </w:tc>
        <w:tc>
          <w:tcPr>
            <w:tcW w:w="85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Study design</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Surgical population </w:t>
            </w:r>
          </w:p>
        </w:tc>
        <w:tc>
          <w:tcPr>
            <w:tcW w:w="170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Medico-administrative database</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Sample size </w:t>
            </w:r>
          </w:p>
        </w:tc>
        <w:tc>
          <w:tcPr>
            <w:tcW w:w="56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Age </w:t>
            </w:r>
          </w:p>
        </w:tc>
        <w:tc>
          <w:tcPr>
            <w:tcW w:w="1417"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Females (N (%))</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Pre-surgical opioid status</w:t>
            </w:r>
          </w:p>
        </w:tc>
        <w:tc>
          <w:tcPr>
            <w:tcW w:w="141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Additional inclusion/exclusion criteria</w:t>
            </w:r>
            <w:r>
              <w:rPr>
                <w:rFonts w:ascii="Times New Roman" w:hAnsi="Times New Roman" w:cs="Times New Roman"/>
                <w:sz w:val="16"/>
                <w:szCs w:val="16"/>
                <w:vertAlign w:val="superscript"/>
              </w:rPr>
              <w:t>π</w:t>
            </w:r>
          </w:p>
        </w:tc>
        <w:tc>
          <w:tcPr>
            <w:tcW w:w="1843"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Acute post-operative opioid status</w:t>
            </w:r>
          </w:p>
        </w:tc>
        <w:tc>
          <w:tcPr>
            <w:tcW w:w="71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Follow-up (months)</w:t>
            </w:r>
            <w:r>
              <w:rPr>
                <w:rFonts w:ascii="Times New Roman" w:hAnsi="Times New Roman" w:cs="Times New Roman"/>
                <w:sz w:val="16"/>
                <w:szCs w:val="16"/>
                <w:vertAlign w:val="superscript"/>
              </w:rPr>
              <w:t>†</w:t>
            </w:r>
          </w:p>
        </w:tc>
        <w:tc>
          <w:tcPr>
            <w:tcW w:w="1134" w:type="dxa"/>
            <w:gridSpan w:val="2"/>
            <w:tcBorders>
              <w:left w:val="nil"/>
              <w:right w:val="nil"/>
            </w:tcBorders>
            <w:shd w:val="clear" w:color="auto" w:fill="D0CECE"/>
          </w:tcPr>
          <w:p w:rsidR="001A677B" w:rsidRDefault="001A677B">
            <w:pPr>
              <w:spacing w:after="0" w:line="240" w:lineRule="auto"/>
              <w:ind w:left="113"/>
              <w:rPr>
                <w:rFonts w:ascii="Times New Roman" w:hAnsi="Times New Roman" w:cs="Times New Roman"/>
                <w:sz w:val="16"/>
                <w:szCs w:val="16"/>
              </w:rPr>
            </w:pPr>
            <w:r>
              <w:rPr>
                <w:rFonts w:ascii="Times New Roman" w:hAnsi="Times New Roman" w:cs="Times New Roman"/>
                <w:sz w:val="16"/>
                <w:szCs w:val="16"/>
              </w:rPr>
              <w:t>Outcome</w:t>
            </w:r>
          </w:p>
        </w:tc>
      </w:tr>
      <w:tr w:rsidR="001A677B">
        <w:trPr>
          <w:cantSplit/>
          <w:trHeight w:val="1763"/>
        </w:trPr>
        <w:tc>
          <w:tcPr>
            <w:tcW w:w="1134"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6"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highlight w:val="cyan"/>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70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843"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71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Prolonged opioid prescription </w:t>
            </w: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Long-term opioid prescription</w:t>
            </w:r>
          </w:p>
        </w:tc>
      </w:tr>
      <w:tr w:rsidR="001A677B">
        <w:trPr>
          <w:trHeight w:val="430"/>
        </w:trPr>
        <w:tc>
          <w:tcPr>
            <w:tcW w:w="1134"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Lawrence</w:t>
            </w:r>
            <w:r>
              <w:rPr>
                <w:rFonts w:ascii="Times New Roman" w:hAnsi="Times New Roman" w:cs="Times New Roman"/>
                <w:sz w:val="16"/>
                <w:szCs w:val="16"/>
                <w:vertAlign w:val="superscript"/>
              </w:rPr>
              <w:t>39</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2008</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Ortho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91</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 m</w:t>
            </w:r>
          </w:p>
        </w:tc>
        <w:tc>
          <w:tcPr>
            <w:tcW w:w="1417" w:type="dxa"/>
            <w:tcBorders>
              <w:left w:val="nil"/>
              <w:right w:val="nil"/>
            </w:tcBorders>
          </w:tcPr>
          <w:p w:rsidR="001A677B" w:rsidRDefault="001A677B">
            <w:pPr>
              <w:spacing w:after="0" w:line="240" w:lineRule="auto"/>
              <w:ind w:left="-108"/>
              <w:rPr>
                <w:rFonts w:ascii="Times New Roman" w:hAnsi="Times New Roman" w:cs="Times New Roman"/>
                <w:sz w:val="16"/>
                <w:szCs w:val="16"/>
                <w:highlight w:val="yellow"/>
                <w:lang w:val="en-CA"/>
              </w:rPr>
            </w:pPr>
            <w:r>
              <w:rPr>
                <w:rFonts w:ascii="Times New Roman" w:hAnsi="Times New Roman" w:cs="Times New Roman"/>
                <w:sz w:val="16"/>
                <w:szCs w:val="16"/>
                <w:lang w:val="en-US"/>
              </w:rPr>
              <w:t>No neck pain greater than radicular pain</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3-24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highlight w:val="red"/>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highlight w:val="red"/>
              </w:rPr>
            </w:pPr>
            <w:r>
              <w:rPr>
                <w:rFonts w:ascii="Arial" w:hAnsi="Arial" w:cs="Arial"/>
                <w:b/>
                <w:bCs/>
                <w:sz w:val="16"/>
                <w:szCs w:val="16"/>
                <w:lang w:val="en-CA"/>
              </w:rPr>
              <w:t>√</w:t>
            </w:r>
          </w:p>
        </w:tc>
      </w:tr>
      <w:tr w:rsidR="001A677B">
        <w:trPr>
          <w:trHeight w:val="238"/>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Mohanty</w:t>
            </w:r>
            <w:r>
              <w:rPr>
                <w:rFonts w:ascii="Times New Roman" w:hAnsi="Times New Roman" w:cs="Times New Roman"/>
                <w:sz w:val="16"/>
                <w:szCs w:val="16"/>
                <w:vertAlign w:val="superscript"/>
              </w:rPr>
              <w:t>40</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TC</w:t>
            </w:r>
          </w:p>
        </w:tc>
        <w:tc>
          <w:tcPr>
            <w:tcW w:w="850" w:type="dxa"/>
            <w:tcBorders>
              <w:left w:val="nil"/>
              <w:right w:val="nil"/>
            </w:tcBorders>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Bariatric</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Michigan Bariatric Surgery Collaborative</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14 063</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Unknown</w:t>
            </w:r>
          </w:p>
        </w:tc>
        <w:tc>
          <w:tcPr>
            <w:tcW w:w="71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471"/>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Mosher</w:t>
            </w:r>
            <w:r>
              <w:rPr>
                <w:rFonts w:ascii="Times New Roman" w:hAnsi="Times New Roman" w:cs="Times New Roman"/>
                <w:sz w:val="16"/>
                <w:szCs w:val="16"/>
                <w:vertAlign w:val="superscript"/>
              </w:rPr>
              <w:t>41</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2018</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Mixed</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Austin Information Technology Center</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26 476</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1807 (6.8)</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tcBorders>
              <w:left w:val="nil"/>
              <w:right w:val="nil"/>
            </w:tcBorders>
          </w:tcPr>
          <w:p w:rsidR="001A677B" w:rsidRDefault="001A677B">
            <w:pPr>
              <w:spacing w:after="0" w:line="240" w:lineRule="auto"/>
              <w:ind w:left="-108"/>
              <w:rPr>
                <w:rFonts w:ascii="Times New Roman" w:hAnsi="Times New Roman" w:cs="Times New Roman"/>
                <w:sz w:val="16"/>
                <w:szCs w:val="16"/>
                <w:highlight w:val="yellow"/>
                <w:lang w:val="en-US"/>
              </w:rPr>
            </w:pPr>
            <w:r>
              <w:rPr>
                <w:rFonts w:ascii="Times New Roman" w:hAnsi="Times New Roman" w:cs="Times New Roman"/>
                <w:sz w:val="16"/>
                <w:szCs w:val="16"/>
                <w:lang w:val="en-US"/>
              </w:rPr>
              <w:t>≠ metastatic cancer, palliative care or opioid-dependence tx</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Peri-operative prescription as inclusion criteria</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&gt; 3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highlight w:val="red"/>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highlight w:val="red"/>
              </w:rPr>
            </w:pPr>
            <w:r>
              <w:rPr>
                <w:rFonts w:ascii="Times New Roman" w:hAnsi="Times New Roman" w:cs="Times New Roman"/>
                <w:sz w:val="16"/>
                <w:szCs w:val="16"/>
              </w:rPr>
              <w:t>-</w:t>
            </w:r>
          </w:p>
        </w:tc>
      </w:tr>
      <w:tr w:rsidR="001A677B">
        <w:trPr>
          <w:trHeight w:val="279"/>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Moyer</w:t>
            </w:r>
            <w:r>
              <w:rPr>
                <w:rFonts w:ascii="Times New Roman" w:hAnsi="Times New Roman" w:cs="Times New Roman"/>
                <w:sz w:val="16"/>
                <w:szCs w:val="16"/>
                <w:vertAlign w:val="superscript"/>
              </w:rPr>
              <w:t>42</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2011</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Plastic</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 (50.0)</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w:t>
            </w:r>
          </w:p>
        </w:tc>
        <w:tc>
          <w:tcPr>
            <w:tcW w:w="1417" w:type="dxa"/>
            <w:tcBorders>
              <w:left w:val="nil"/>
              <w:right w:val="nil"/>
            </w:tcBorders>
            <w:noWrap/>
          </w:tcPr>
          <w:p w:rsidR="001A677B" w:rsidRDefault="001A677B">
            <w:pPr>
              <w:spacing w:after="0" w:line="240" w:lineRule="auto"/>
              <w:ind w:left="-108" w:right="-108"/>
              <w:rPr>
                <w:rFonts w:ascii="Times New Roman" w:hAnsi="Times New Roman" w:cs="Times New Roman"/>
                <w:sz w:val="16"/>
                <w:szCs w:val="16"/>
              </w:rPr>
            </w:pPr>
            <w:r>
              <w:rPr>
                <w:rFonts w:ascii="Times New Roman" w:hAnsi="Times New Roman" w:cs="Times New Roman"/>
                <w:sz w:val="16"/>
                <w:szCs w:val="16"/>
              </w:rPr>
              <w:t xml:space="preserve">Hyperalgesic/painful burn scars </w:t>
            </w:r>
          </w:p>
        </w:tc>
        <w:tc>
          <w:tcPr>
            <w:tcW w:w="1843" w:type="dxa"/>
            <w:tcBorders>
              <w:left w:val="nil"/>
              <w:right w:val="nil"/>
            </w:tcBorders>
          </w:tcPr>
          <w:p w:rsidR="001A677B" w:rsidRDefault="001A677B">
            <w:pPr>
              <w:spacing w:after="0" w:line="240" w:lineRule="auto"/>
              <w:ind w:right="-108"/>
              <w:rPr>
                <w:rFonts w:ascii="Times New Roman" w:hAnsi="Times New Roman" w:cs="Times New Roman"/>
                <w:sz w:val="16"/>
                <w:szCs w:val="16"/>
                <w:lang w:val="en-CA"/>
              </w:rPr>
            </w:pPr>
            <w:r>
              <w:rPr>
                <w:rFonts w:ascii="Times New Roman" w:hAnsi="Times New Roman" w:cs="Times New Roman"/>
                <w:sz w:val="16"/>
                <w:szCs w:val="16"/>
                <w:lang w:val="en-CA"/>
              </w:rPr>
              <w:t>Acute postoperative opioid prescription required in criteria for long-term opioid prescription</w:t>
            </w:r>
          </w:p>
        </w:tc>
        <w:tc>
          <w:tcPr>
            <w:tcW w:w="711"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 xml:space="preserve">13.0±4.3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36"/>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Mueller</w:t>
            </w:r>
            <w:r>
              <w:rPr>
                <w:rFonts w:ascii="Times New Roman" w:hAnsi="Times New Roman" w:cs="Times New Roman"/>
                <w:sz w:val="16"/>
                <w:szCs w:val="16"/>
                <w:vertAlign w:val="superscript"/>
              </w:rPr>
              <w:t>43</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MarketScan (Truven Health Analytics)</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6695</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2856 (42.7)</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p, 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 cancer</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Acute postoperative opioid prescription required in criteria for long-term opioid prescription</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69"/>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Politzer</w:t>
            </w:r>
            <w:r>
              <w:rPr>
                <w:rFonts w:ascii="Times New Roman" w:hAnsi="Times New Roman" w:cs="Times New Roman"/>
                <w:sz w:val="16"/>
                <w:szCs w:val="16"/>
                <w:vertAlign w:val="superscript"/>
              </w:rPr>
              <w:t>44</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Humana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66 950</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42 458 (63.4)</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&gt; 6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570"/>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Qureshi</w:t>
            </w:r>
            <w:r>
              <w:rPr>
                <w:rFonts w:ascii="Times New Roman" w:hAnsi="Times New Roman" w:cs="Times New Roman"/>
                <w:sz w:val="16"/>
                <w:szCs w:val="16"/>
                <w:vertAlign w:val="superscript"/>
              </w:rPr>
              <w:t>45</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2018</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Neuro-surgical </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PearlDiver Database</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1321</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625 (47.3)</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w:t>
            </w:r>
          </w:p>
        </w:tc>
        <w:tc>
          <w:tcPr>
            <w:tcW w:w="1417" w:type="dxa"/>
            <w:tcBorders>
              <w:left w:val="nil"/>
              <w:right w:val="nil"/>
            </w:tcBorders>
            <w:noWrap/>
          </w:tcPr>
          <w:p w:rsidR="001A677B" w:rsidRDefault="001A677B">
            <w:pPr>
              <w:spacing w:after="0" w:line="240" w:lineRule="auto"/>
              <w:ind w:left="-108" w:right="-108"/>
              <w:rPr>
                <w:rFonts w:ascii="Times New Roman" w:hAnsi="Times New Roman" w:cs="Times New Roman"/>
                <w:sz w:val="16"/>
                <w:szCs w:val="16"/>
              </w:rPr>
            </w:pPr>
            <w:r>
              <w:rPr>
                <w:rFonts w:ascii="Times New Roman" w:hAnsi="Times New Roman" w:cs="Times New Roman"/>
                <w:sz w:val="16"/>
                <w:szCs w:val="16"/>
              </w:rPr>
              <w:t>≠ concomitant spine fusion, spinal infections, cancer, trauma</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&gt; 3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1A677B">
        <w:trPr>
          <w:trHeight w:val="853"/>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Rios</w:t>
            </w:r>
            <w:r>
              <w:rPr>
                <w:rFonts w:ascii="Times New Roman" w:hAnsi="Times New Roman" w:cs="Times New Roman"/>
                <w:sz w:val="16"/>
                <w:szCs w:val="16"/>
                <w:vertAlign w:val="superscript"/>
              </w:rPr>
              <w:t>46</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1998</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Digest.</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Medical University of South Carolina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11 (64.7)</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lang w:val="en-US"/>
              </w:rPr>
            </w:pPr>
            <w:r>
              <w:rPr>
                <w:rFonts w:ascii="Times New Roman" w:hAnsi="Times New Roman" w:cs="Times New Roman"/>
                <w:sz w:val="16"/>
                <w:szCs w:val="16"/>
                <w:lang w:val="en-US"/>
              </w:rPr>
              <w:t>Chronic pancreatitis; duct ≤ 7mm diameter; ≠ prior ductal or resectional surgery</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Acute postoperative opioid prescription required in criteria for prolonged opioid therapy</w:t>
            </w:r>
          </w:p>
        </w:tc>
        <w:tc>
          <w:tcPr>
            <w:tcW w:w="71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10.3 (3-16)</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cantSplit/>
          <w:trHeight w:val="365"/>
        </w:trPr>
        <w:tc>
          <w:tcPr>
            <w:tcW w:w="1134"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 xml:space="preserve">First Author </w:t>
            </w:r>
          </w:p>
        </w:tc>
        <w:tc>
          <w:tcPr>
            <w:tcW w:w="566"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Year</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Country</w:t>
            </w:r>
          </w:p>
        </w:tc>
        <w:tc>
          <w:tcPr>
            <w:tcW w:w="85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Study design</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Surgical population </w:t>
            </w:r>
          </w:p>
        </w:tc>
        <w:tc>
          <w:tcPr>
            <w:tcW w:w="170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Medico-administrative database</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Sample size </w:t>
            </w:r>
          </w:p>
        </w:tc>
        <w:tc>
          <w:tcPr>
            <w:tcW w:w="56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Age </w:t>
            </w:r>
          </w:p>
        </w:tc>
        <w:tc>
          <w:tcPr>
            <w:tcW w:w="1417"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Females (N (%))</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Pre-surgical opioid status</w:t>
            </w:r>
          </w:p>
        </w:tc>
        <w:tc>
          <w:tcPr>
            <w:tcW w:w="141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Additional inclusion/exclusion criteria</w:t>
            </w:r>
            <w:r>
              <w:rPr>
                <w:rFonts w:ascii="Times New Roman" w:hAnsi="Times New Roman" w:cs="Times New Roman"/>
                <w:sz w:val="16"/>
                <w:szCs w:val="16"/>
                <w:vertAlign w:val="superscript"/>
              </w:rPr>
              <w:t>π</w:t>
            </w:r>
          </w:p>
        </w:tc>
        <w:tc>
          <w:tcPr>
            <w:tcW w:w="1843"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Acute post-operative opioid prescription status</w:t>
            </w:r>
          </w:p>
        </w:tc>
        <w:tc>
          <w:tcPr>
            <w:tcW w:w="71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Follow-up (months)</w:t>
            </w:r>
            <w:r>
              <w:rPr>
                <w:rFonts w:ascii="Times New Roman" w:hAnsi="Times New Roman" w:cs="Times New Roman"/>
                <w:sz w:val="16"/>
                <w:szCs w:val="16"/>
                <w:vertAlign w:val="superscript"/>
              </w:rPr>
              <w:t>†</w:t>
            </w:r>
          </w:p>
        </w:tc>
        <w:tc>
          <w:tcPr>
            <w:tcW w:w="1134" w:type="dxa"/>
            <w:gridSpan w:val="2"/>
            <w:tcBorders>
              <w:left w:val="nil"/>
              <w:right w:val="nil"/>
            </w:tcBorders>
            <w:shd w:val="clear" w:color="auto" w:fill="D0CECE"/>
          </w:tcPr>
          <w:p w:rsidR="001A677B" w:rsidRDefault="001A677B">
            <w:pPr>
              <w:spacing w:after="0" w:line="240" w:lineRule="auto"/>
              <w:ind w:left="113"/>
              <w:rPr>
                <w:rFonts w:ascii="Times New Roman" w:hAnsi="Times New Roman" w:cs="Times New Roman"/>
                <w:sz w:val="16"/>
                <w:szCs w:val="16"/>
              </w:rPr>
            </w:pPr>
            <w:r>
              <w:rPr>
                <w:rFonts w:ascii="Times New Roman" w:hAnsi="Times New Roman" w:cs="Times New Roman"/>
                <w:sz w:val="16"/>
                <w:szCs w:val="16"/>
              </w:rPr>
              <w:t>Outcome</w:t>
            </w:r>
          </w:p>
        </w:tc>
      </w:tr>
      <w:tr w:rsidR="001A677B">
        <w:trPr>
          <w:cantSplit/>
          <w:trHeight w:val="1763"/>
        </w:trPr>
        <w:tc>
          <w:tcPr>
            <w:tcW w:w="1134"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6"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highlight w:val="cyan"/>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70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843"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71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Prolonged opioid prescription </w:t>
            </w: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Long-term opioid prescription</w:t>
            </w:r>
          </w:p>
        </w:tc>
      </w:tr>
      <w:tr w:rsidR="001A677B">
        <w:trPr>
          <w:trHeight w:val="909"/>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Rozet</w:t>
            </w:r>
            <w:r>
              <w:rPr>
                <w:rFonts w:ascii="Times New Roman" w:hAnsi="Times New Roman" w:cs="Times New Roman"/>
                <w:sz w:val="16"/>
                <w:szCs w:val="16"/>
                <w:vertAlign w:val="superscript"/>
              </w:rPr>
              <w:t>10</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2014</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Veteran’s Administration Puget Sound Health Care System</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145</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18 (12.4)</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lang w:val="en-US"/>
              </w:rPr>
            </w:pPr>
            <w:r>
              <w:rPr>
                <w:rFonts w:ascii="Times New Roman" w:hAnsi="Times New Roman" w:cs="Times New Roman"/>
                <w:sz w:val="16"/>
                <w:szCs w:val="16"/>
                <w:lang w:val="en-US"/>
              </w:rPr>
              <w:t>≠ arthro on contralateral leg or anterior/posterior cruciate ligament repair; ≠ procedure &lt; 6m before indexed sx</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Acute postoperative opioid prescription required in criteria for prolonged opioid therapy</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1A677B">
        <w:trPr>
          <w:trHeight w:val="397"/>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Schoenfeld</w:t>
            </w:r>
            <w:r>
              <w:rPr>
                <w:rFonts w:ascii="Times New Roman" w:hAnsi="Times New Roman" w:cs="Times New Roman"/>
                <w:sz w:val="16"/>
                <w:szCs w:val="16"/>
                <w:vertAlign w:val="superscript"/>
              </w:rPr>
              <w:t>11</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Ortho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TRICARE insurance claims from the Military Health System Data Repository</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9991</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3694 (37.0)</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lang w:val="en-US"/>
              </w:rPr>
            </w:pPr>
            <w:r>
              <w:rPr>
                <w:rFonts w:ascii="Times New Roman" w:hAnsi="Times New Roman" w:cs="Times New Roman"/>
                <w:sz w:val="16"/>
                <w:szCs w:val="16"/>
                <w:lang w:val="en-US"/>
              </w:rPr>
              <w:t>≠ cancer</w:t>
            </w:r>
            <w:r>
              <w:rPr>
                <w:rFonts w:ascii="Times New Roman" w:hAnsi="Times New Roman" w:cs="Times New Roman"/>
                <w:sz w:val="16"/>
                <w:szCs w:val="16"/>
                <w:lang w:val="en-CA"/>
              </w:rPr>
              <w:t xml:space="preserve"> or trauma; </w:t>
            </w:r>
            <w:r>
              <w:rPr>
                <w:rFonts w:ascii="Times New Roman" w:hAnsi="Times New Roman" w:cs="Times New Roman"/>
                <w:sz w:val="16"/>
                <w:szCs w:val="16"/>
                <w:lang w:val="en-US"/>
              </w:rPr>
              <w:t>≠ eligible for Medicare or Medicaid</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Continuous prescriptions since event</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66"/>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Sun</w:t>
            </w:r>
            <w:r>
              <w:rPr>
                <w:rFonts w:ascii="Times New Roman" w:hAnsi="Times New Roman" w:cs="Times New Roman"/>
                <w:sz w:val="16"/>
                <w:szCs w:val="16"/>
                <w:vertAlign w:val="superscript"/>
              </w:rPr>
              <w:t>48</w:t>
            </w:r>
            <w:r>
              <w:rPr>
                <w:rFonts w:ascii="Times New Roman" w:hAnsi="Times New Roman" w:cs="Times New Roman"/>
                <w:sz w:val="16"/>
                <w:szCs w:val="16"/>
              </w:rPr>
              <w:t xml:space="preserve"> </w:t>
            </w:r>
            <w:r>
              <w:rPr>
                <w:rFonts w:ascii="Arial" w:hAnsi="Arial" w:cs="Arial"/>
                <w:sz w:val="16"/>
                <w:szCs w:val="16"/>
                <w:vertAlign w:val="superscript"/>
                <w:lang w:val="en-US"/>
              </w:rPr>
              <w:t>¥</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2016</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Mixed</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MarketScan (Truven Health Analytics)</w:t>
            </w:r>
          </w:p>
        </w:tc>
        <w:tc>
          <w:tcPr>
            <w:tcW w:w="851" w:type="dxa"/>
            <w:tcBorders>
              <w:left w:val="nil"/>
              <w:right w:val="nil"/>
            </w:tcBorders>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641 941</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472 276 (73.6)</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3yr enrollment insurance plan</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Unknown</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70"/>
        </w:trPr>
        <w:tc>
          <w:tcPr>
            <w:tcW w:w="1134"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Westermann</w:t>
            </w:r>
            <w:r>
              <w:rPr>
                <w:rFonts w:ascii="Times New Roman" w:hAnsi="Times New Roman" w:cs="Times New Roman"/>
                <w:sz w:val="16"/>
                <w:szCs w:val="16"/>
                <w:vertAlign w:val="superscript"/>
              </w:rPr>
              <w:t>50</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Ortho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Humana</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35 155</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16 523 (47.0)</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Unknown</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429"/>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Yang</w:t>
            </w:r>
            <w:r>
              <w:rPr>
                <w:rFonts w:ascii="Times New Roman" w:hAnsi="Times New Roman" w:cs="Times New Roman"/>
                <w:sz w:val="16"/>
                <w:szCs w:val="16"/>
                <w:vertAlign w:val="superscript"/>
              </w:rPr>
              <w:t>51</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2015</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Digest.</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Beth Israel Deaconess Medical Center</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66</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AE </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34 (51.5)</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lang w:val="en-US"/>
              </w:rPr>
            </w:pPr>
            <w:r>
              <w:rPr>
                <w:rFonts w:ascii="Times New Roman" w:hAnsi="Times New Roman" w:cs="Times New Roman"/>
                <w:sz w:val="16"/>
                <w:szCs w:val="16"/>
                <w:lang w:val="en-US"/>
              </w:rPr>
              <w:t>Diagnosis of recurrent acute or chronic pancreatitis</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rPr>
              <w:t>Unknown</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36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37"/>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Zarling</w:t>
            </w:r>
            <w:r>
              <w:rPr>
                <w:rFonts w:ascii="Times New Roman" w:hAnsi="Times New Roman" w:cs="Times New Roman"/>
                <w:sz w:val="16"/>
                <w:szCs w:val="16"/>
                <w:vertAlign w:val="superscript"/>
              </w:rPr>
              <w:t>52</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2016</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Arthro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Michigan Automated Prescription System database</w:t>
            </w:r>
          </w:p>
          <w:p w:rsidR="001A677B" w:rsidRDefault="001A677B">
            <w:pPr>
              <w:spacing w:after="0" w:line="240" w:lineRule="auto"/>
              <w:rPr>
                <w:rFonts w:ascii="Times New Roman" w:hAnsi="Times New Roman" w:cs="Times New Roman"/>
                <w:sz w:val="16"/>
                <w:szCs w:val="16"/>
                <w:lang w:val="en-CA"/>
              </w:rPr>
            </w:pPr>
          </w:p>
          <w:p w:rsidR="001A677B" w:rsidRDefault="001A677B">
            <w:pPr>
              <w:spacing w:after="0" w:line="240" w:lineRule="auto"/>
              <w:rPr>
                <w:rFonts w:ascii="Times New Roman" w:hAnsi="Times New Roman" w:cs="Times New Roman"/>
                <w:sz w:val="16"/>
                <w:szCs w:val="16"/>
                <w:lang w:val="en-CA"/>
              </w:rPr>
            </w:pPr>
          </w:p>
          <w:p w:rsidR="001A677B" w:rsidRDefault="001A677B">
            <w:pPr>
              <w:spacing w:after="0" w:line="240" w:lineRule="auto"/>
              <w:rPr>
                <w:rFonts w:ascii="Times New Roman" w:hAnsi="Times New Roman" w:cs="Times New Roman"/>
                <w:sz w:val="16"/>
                <w:szCs w:val="16"/>
                <w:lang w:val="en-CA"/>
              </w:rPr>
            </w:pP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315</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208 (66.0)</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p, 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Opioid prescription examined by periods of 6 weeks postoperatively</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highlight w:val="red"/>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highlight w:val="red"/>
              </w:rPr>
            </w:pPr>
            <w:r>
              <w:rPr>
                <w:rFonts w:ascii="Arial" w:hAnsi="Arial" w:cs="Arial"/>
                <w:b/>
                <w:bCs/>
                <w:sz w:val="16"/>
                <w:szCs w:val="16"/>
                <w:lang w:val="en-CA"/>
              </w:rPr>
              <w:t>√</w:t>
            </w:r>
          </w:p>
        </w:tc>
      </w:tr>
      <w:tr w:rsidR="001A677B">
        <w:trPr>
          <w:trHeight w:val="270"/>
        </w:trPr>
        <w:tc>
          <w:tcPr>
            <w:tcW w:w="14743" w:type="dxa"/>
            <w:gridSpan w:val="15"/>
            <w:tcBorders>
              <w:left w:val="nil"/>
              <w:right w:val="nil"/>
            </w:tcBorders>
            <w:shd w:val="clear" w:color="auto" w:fill="D0CECE"/>
          </w:tcPr>
          <w:p w:rsidR="001A677B" w:rsidRDefault="001A677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Trauma populations</w:t>
            </w:r>
          </w:p>
        </w:tc>
      </w:tr>
      <w:tr w:rsidR="001A677B">
        <w:trPr>
          <w:cantSplit/>
          <w:trHeight w:val="455"/>
        </w:trPr>
        <w:tc>
          <w:tcPr>
            <w:tcW w:w="1134" w:type="dxa"/>
            <w:vMerge w:val="restart"/>
            <w:tcBorders>
              <w:left w:val="nil"/>
              <w:right w:val="nil"/>
            </w:tcBorders>
            <w:shd w:val="clear" w:color="auto" w:fill="D0CECE"/>
            <w:noWrap/>
            <w:textDirection w:val="btLr"/>
          </w:tcPr>
          <w:p w:rsidR="001A677B" w:rsidRDefault="001A677B">
            <w:pPr>
              <w:spacing w:after="0" w:line="240" w:lineRule="auto"/>
              <w:ind w:right="113"/>
              <w:rPr>
                <w:rFonts w:ascii="Times New Roman" w:hAnsi="Times New Roman" w:cs="Times New Roman"/>
                <w:sz w:val="16"/>
                <w:szCs w:val="16"/>
              </w:rPr>
            </w:pPr>
            <w:r>
              <w:rPr>
                <w:rFonts w:ascii="Times New Roman" w:hAnsi="Times New Roman" w:cs="Times New Roman"/>
                <w:sz w:val="16"/>
                <w:szCs w:val="16"/>
              </w:rPr>
              <w:t>First Author</w:t>
            </w:r>
          </w:p>
        </w:tc>
        <w:tc>
          <w:tcPr>
            <w:tcW w:w="566"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Year</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Country</w:t>
            </w:r>
          </w:p>
        </w:tc>
        <w:tc>
          <w:tcPr>
            <w:tcW w:w="85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Study design</w:t>
            </w:r>
          </w:p>
        </w:tc>
        <w:tc>
          <w:tcPr>
            <w:tcW w:w="850"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Trauma type </w:t>
            </w:r>
          </w:p>
        </w:tc>
        <w:tc>
          <w:tcPr>
            <w:tcW w:w="1701"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Medico-administrative database</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Sample size </w:t>
            </w:r>
          </w:p>
        </w:tc>
        <w:tc>
          <w:tcPr>
            <w:tcW w:w="56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Age </w:t>
            </w:r>
          </w:p>
        </w:tc>
        <w:tc>
          <w:tcPr>
            <w:tcW w:w="1417"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Females (N(%))</w:t>
            </w:r>
          </w:p>
        </w:tc>
        <w:tc>
          <w:tcPr>
            <w:tcW w:w="85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Pre-trauma opioid </w:t>
            </w:r>
            <w:r>
              <w:rPr>
                <w:rFonts w:ascii="Times New Roman" w:hAnsi="Times New Roman" w:cs="Times New Roman"/>
                <w:color w:val="FF0000"/>
                <w:sz w:val="16"/>
                <w:szCs w:val="16"/>
              </w:rPr>
              <w:t xml:space="preserve">prescription </w:t>
            </w:r>
            <w:r>
              <w:rPr>
                <w:rFonts w:ascii="Times New Roman" w:hAnsi="Times New Roman" w:cs="Times New Roman"/>
                <w:sz w:val="16"/>
                <w:szCs w:val="16"/>
              </w:rPr>
              <w:t>status</w:t>
            </w:r>
          </w:p>
        </w:tc>
        <w:tc>
          <w:tcPr>
            <w:tcW w:w="1417"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Inclusion criteria</w:t>
            </w:r>
            <w:r>
              <w:rPr>
                <w:rFonts w:ascii="Times New Roman" w:hAnsi="Times New Roman" w:cs="Times New Roman"/>
                <w:sz w:val="16"/>
                <w:szCs w:val="16"/>
                <w:vertAlign w:val="superscript"/>
              </w:rPr>
              <w:t>π</w:t>
            </w:r>
          </w:p>
        </w:tc>
        <w:tc>
          <w:tcPr>
            <w:tcW w:w="1843" w:type="dxa"/>
            <w:vMerge w:val="restart"/>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lang w:val="en-CA"/>
              </w:rPr>
            </w:pPr>
            <w:r>
              <w:rPr>
                <w:rFonts w:ascii="Times New Roman" w:hAnsi="Times New Roman" w:cs="Times New Roman"/>
                <w:sz w:val="16"/>
                <w:szCs w:val="16"/>
                <w:lang w:val="en-CA"/>
              </w:rPr>
              <w:t>Acute post-operative opioid prescription status</w:t>
            </w:r>
          </w:p>
        </w:tc>
        <w:tc>
          <w:tcPr>
            <w:tcW w:w="711" w:type="dxa"/>
            <w:vMerge w:val="restart"/>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Follow-up (months)</w:t>
            </w:r>
            <w:r>
              <w:rPr>
                <w:rFonts w:ascii="Times New Roman" w:hAnsi="Times New Roman" w:cs="Times New Roman"/>
                <w:sz w:val="16"/>
                <w:szCs w:val="16"/>
                <w:vertAlign w:val="superscript"/>
              </w:rPr>
              <w:t>¥</w:t>
            </w:r>
          </w:p>
        </w:tc>
        <w:tc>
          <w:tcPr>
            <w:tcW w:w="1134" w:type="dxa"/>
            <w:gridSpan w:val="2"/>
            <w:tcBorders>
              <w:left w:val="nil"/>
              <w:right w:val="nil"/>
            </w:tcBorders>
            <w:shd w:val="clear" w:color="auto" w:fill="D0CECE"/>
          </w:tcPr>
          <w:p w:rsidR="001A677B" w:rsidRDefault="001A677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Outcome</w:t>
            </w:r>
          </w:p>
        </w:tc>
      </w:tr>
      <w:tr w:rsidR="001A677B">
        <w:trPr>
          <w:cantSplit/>
          <w:trHeight w:val="1613"/>
        </w:trPr>
        <w:tc>
          <w:tcPr>
            <w:tcW w:w="1134" w:type="dxa"/>
            <w:vMerge/>
            <w:tcBorders>
              <w:left w:val="nil"/>
              <w:right w:val="nil"/>
            </w:tcBorders>
            <w:shd w:val="clear" w:color="auto" w:fill="D0CECE"/>
            <w:noWrap/>
            <w:textDirection w:val="btLr"/>
          </w:tcPr>
          <w:p w:rsidR="001A677B" w:rsidRDefault="001A677B">
            <w:pPr>
              <w:spacing w:after="0" w:line="240" w:lineRule="auto"/>
              <w:ind w:right="113"/>
              <w:rPr>
                <w:rFonts w:ascii="Times New Roman" w:hAnsi="Times New Roman" w:cs="Times New Roman"/>
                <w:sz w:val="16"/>
                <w:szCs w:val="16"/>
              </w:rPr>
            </w:pPr>
          </w:p>
        </w:tc>
        <w:tc>
          <w:tcPr>
            <w:tcW w:w="566"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0"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highlight w:val="cyan"/>
              </w:rPr>
            </w:pPr>
          </w:p>
        </w:tc>
        <w:tc>
          <w:tcPr>
            <w:tcW w:w="850" w:type="dxa"/>
            <w:vMerge/>
            <w:tcBorders>
              <w:top w:val="nil"/>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701"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top w:val="nil"/>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85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417"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1843" w:type="dxa"/>
            <w:vMerge/>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p>
        </w:tc>
        <w:tc>
          <w:tcPr>
            <w:tcW w:w="711" w:type="dxa"/>
            <w:vMerge/>
            <w:tcBorders>
              <w:left w:val="nil"/>
              <w:right w:val="nil"/>
            </w:tcBorders>
            <w:shd w:val="clear" w:color="auto" w:fill="D0CECE"/>
            <w:noWrap/>
            <w:textDirection w:val="btLr"/>
          </w:tcPr>
          <w:p w:rsidR="001A677B" w:rsidRDefault="001A677B">
            <w:pPr>
              <w:spacing w:after="0" w:line="240" w:lineRule="auto"/>
              <w:ind w:left="113" w:right="113"/>
              <w:rPr>
                <w:rFonts w:ascii="Times New Roman" w:hAnsi="Times New Roman" w:cs="Times New Roman"/>
                <w:sz w:val="16"/>
                <w:szCs w:val="16"/>
              </w:rPr>
            </w:pP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 xml:space="preserve">Prolonged opioid prescription </w:t>
            </w:r>
          </w:p>
        </w:tc>
        <w:tc>
          <w:tcPr>
            <w:tcW w:w="567" w:type="dxa"/>
            <w:tcBorders>
              <w:left w:val="nil"/>
              <w:right w:val="nil"/>
            </w:tcBorders>
            <w:shd w:val="clear" w:color="auto" w:fill="D0CECE"/>
            <w:textDirection w:val="btLr"/>
          </w:tcPr>
          <w:p w:rsidR="001A677B" w:rsidRDefault="001A677B">
            <w:pPr>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Long-term opioid prescription</w:t>
            </w:r>
          </w:p>
        </w:tc>
      </w:tr>
      <w:tr w:rsidR="001A677B">
        <w:trPr>
          <w:trHeight w:val="225"/>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Al Dabbagh</w:t>
            </w:r>
            <w:r>
              <w:rPr>
                <w:rFonts w:ascii="Times New Roman" w:hAnsi="Times New Roman" w:cs="Times New Roman"/>
                <w:sz w:val="16"/>
                <w:szCs w:val="16"/>
                <w:vertAlign w:val="superscript"/>
              </w:rPr>
              <w:t>23</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2014</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SWE</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Mixed</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Swedish National Hospital Discharge Register/National Pharmacy Register/Total Population Register</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639</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250 (39.1)</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tcBorders>
              <w:left w:val="nil"/>
              <w:right w:val="nil"/>
            </w:tcBorders>
          </w:tcPr>
          <w:p w:rsidR="001A677B" w:rsidRDefault="001A677B">
            <w:pPr>
              <w:spacing w:after="0" w:line="240" w:lineRule="auto"/>
              <w:ind w:left="-108"/>
              <w:rPr>
                <w:rFonts w:ascii="Times New Roman" w:hAnsi="Times New Roman" w:cs="Times New Roman"/>
                <w:sz w:val="16"/>
                <w:szCs w:val="16"/>
                <w:highlight w:val="cyan"/>
              </w:rPr>
            </w:pPr>
            <w:r>
              <w:rPr>
                <w:rFonts w:ascii="Times New Roman" w:hAnsi="Times New Roman" w:cs="Times New Roman"/>
                <w:sz w:val="16"/>
                <w:szCs w:val="16"/>
              </w:rPr>
              <w:t>No associated fracture</w:t>
            </w:r>
          </w:p>
        </w:tc>
        <w:tc>
          <w:tcPr>
            <w:tcW w:w="1843" w:type="dxa"/>
            <w:tcBorders>
              <w:left w:val="nil"/>
              <w:right w:val="nil"/>
            </w:tcBorders>
          </w:tcPr>
          <w:p w:rsidR="001A677B" w:rsidRDefault="001A677B">
            <w:pPr>
              <w:spacing w:after="0" w:line="240" w:lineRule="auto"/>
              <w:ind w:left="-108" w:right="-108"/>
              <w:rPr>
                <w:rFonts w:ascii="Times New Roman" w:hAnsi="Times New Roman" w:cs="Times New Roman"/>
                <w:sz w:val="16"/>
                <w:szCs w:val="16"/>
                <w:lang w:val="en-CA"/>
              </w:rPr>
            </w:pPr>
            <w:r>
              <w:rPr>
                <w:rFonts w:ascii="Times New Roman" w:hAnsi="Times New Roman" w:cs="Times New Roman"/>
                <w:sz w:val="16"/>
                <w:szCs w:val="16"/>
                <w:lang w:val="en-CA"/>
              </w:rPr>
              <w:t>Peri-operative prescription as inclusion criteria</w:t>
            </w:r>
          </w:p>
        </w:tc>
        <w:tc>
          <w:tcPr>
            <w:tcW w:w="711" w:type="dxa"/>
            <w:tcBorders>
              <w:left w:val="nil"/>
              <w:right w:val="nil"/>
            </w:tcBorders>
          </w:tcPr>
          <w:p w:rsidR="001A677B" w:rsidRDefault="001A677B">
            <w:pPr>
              <w:spacing w:after="0" w:line="240" w:lineRule="auto"/>
              <w:ind w:left="-108" w:right="-108"/>
              <w:rPr>
                <w:rFonts w:ascii="Times New Roman" w:hAnsi="Times New Roman" w:cs="Times New Roman"/>
                <w:sz w:val="16"/>
                <w:szCs w:val="16"/>
              </w:rPr>
            </w:pPr>
            <w:r>
              <w:rPr>
                <w:rFonts w:ascii="Times New Roman" w:hAnsi="Times New Roman" w:cs="Times New Roman"/>
                <w:sz w:val="16"/>
                <w:szCs w:val="16"/>
              </w:rPr>
              <w:t>17 (7-27)</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72"/>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Al Dabbagh</w:t>
            </w:r>
            <w:r>
              <w:rPr>
                <w:rFonts w:ascii="Times New Roman" w:hAnsi="Times New Roman" w:cs="Times New Roman"/>
                <w:sz w:val="16"/>
                <w:szCs w:val="16"/>
                <w:vertAlign w:val="superscript"/>
              </w:rPr>
              <w:t>3</w:t>
            </w:r>
            <w:r>
              <w:rPr>
                <w:rFonts w:ascii="Arial" w:hAnsi="Arial" w:cs="Arial"/>
                <w:sz w:val="16"/>
                <w:szCs w:val="16"/>
                <w:vertAlign w:val="superscript"/>
                <w:lang w:val="en-US"/>
              </w:rPr>
              <w:t>¥</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2016</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SWE</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Mixed</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Swedish National Hospital Discharge Register/Swedish Prescribed Drug Register</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891</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501 (56.2)</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tcBorders>
              <w:left w:val="nil"/>
              <w:right w:val="nil"/>
            </w:tcBorders>
          </w:tcPr>
          <w:p w:rsidR="001A677B" w:rsidRDefault="001A677B">
            <w:pPr>
              <w:spacing w:after="0" w:line="240" w:lineRule="auto"/>
              <w:ind w:left="-108"/>
              <w:rPr>
                <w:rFonts w:ascii="Times New Roman" w:hAnsi="Times New Roman" w:cs="Times New Roman"/>
                <w:sz w:val="16"/>
                <w:szCs w:val="16"/>
                <w:highlight w:val="cyan"/>
              </w:rPr>
            </w:pPr>
            <w:r>
              <w:rPr>
                <w:rFonts w:ascii="Times New Roman" w:hAnsi="Times New Roman" w:cs="Times New Roman"/>
                <w:sz w:val="16"/>
                <w:szCs w:val="16"/>
              </w:rPr>
              <w:t>No associated skeletal injuries</w:t>
            </w:r>
          </w:p>
        </w:tc>
        <w:tc>
          <w:tcPr>
            <w:tcW w:w="1843" w:type="dxa"/>
            <w:tcBorders>
              <w:left w:val="nil"/>
              <w:right w:val="nil"/>
            </w:tcBorders>
          </w:tcPr>
          <w:p w:rsidR="001A677B" w:rsidRDefault="001A677B">
            <w:pPr>
              <w:spacing w:after="0" w:line="240" w:lineRule="auto"/>
              <w:ind w:left="-108" w:right="-108"/>
              <w:rPr>
                <w:rFonts w:ascii="Times New Roman" w:hAnsi="Times New Roman" w:cs="Times New Roman"/>
                <w:sz w:val="16"/>
                <w:szCs w:val="16"/>
                <w:lang w:val="en-CA"/>
              </w:rPr>
            </w:pPr>
            <w:r>
              <w:rPr>
                <w:rFonts w:ascii="Times New Roman" w:hAnsi="Times New Roman" w:cs="Times New Roman"/>
                <w:sz w:val="16"/>
                <w:szCs w:val="16"/>
                <w:lang w:val="en-CA"/>
              </w:rPr>
              <w:t>Peri-operative prescription as inclusion criteria</w:t>
            </w:r>
          </w:p>
        </w:tc>
        <w:tc>
          <w:tcPr>
            <w:tcW w:w="711" w:type="dxa"/>
            <w:tcBorders>
              <w:left w:val="nil"/>
              <w:right w:val="nil"/>
            </w:tcBorders>
          </w:tcPr>
          <w:p w:rsidR="001A677B" w:rsidRDefault="001A677B">
            <w:pPr>
              <w:spacing w:after="0" w:line="240" w:lineRule="auto"/>
              <w:ind w:left="-108" w:right="-108"/>
              <w:rPr>
                <w:rFonts w:ascii="Times New Roman" w:hAnsi="Times New Roman" w:cs="Times New Roman"/>
                <w:sz w:val="16"/>
                <w:szCs w:val="16"/>
              </w:rPr>
            </w:pPr>
            <w:r>
              <w:rPr>
                <w:rFonts w:ascii="Times New Roman" w:hAnsi="Times New Roman" w:cs="Times New Roman"/>
                <w:sz w:val="16"/>
                <w:szCs w:val="16"/>
              </w:rPr>
              <w:t>20 (11-32)</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75"/>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Daoust</w:t>
            </w:r>
            <w:r>
              <w:rPr>
                <w:rFonts w:ascii="Times New Roman" w:hAnsi="Times New Roman" w:cs="Times New Roman"/>
                <w:sz w:val="16"/>
                <w:szCs w:val="16"/>
                <w:vertAlign w:val="superscript"/>
              </w:rPr>
              <w:t>31</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2017</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CA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Mixed</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Quebec Trauma Registry/Medical Consultations and Medications Database</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39 833</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27 564 (69.2)</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highlight w:val="yellow"/>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ind w:left="-108"/>
              <w:rPr>
                <w:rFonts w:ascii="Times New Roman" w:hAnsi="Times New Roman" w:cs="Times New Roman"/>
                <w:sz w:val="16"/>
                <w:szCs w:val="16"/>
                <w:lang w:val="en-CA"/>
              </w:rPr>
            </w:pPr>
            <w:r>
              <w:rPr>
                <w:rFonts w:ascii="Times New Roman" w:hAnsi="Times New Roman" w:cs="Times New Roman"/>
                <w:sz w:val="16"/>
                <w:szCs w:val="16"/>
                <w:lang w:val="en-CA"/>
              </w:rPr>
              <w:t>Long-term opioid prescription associated with initial injury</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12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362"/>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Holman</w:t>
            </w:r>
            <w:r>
              <w:rPr>
                <w:rFonts w:ascii="Times New Roman" w:hAnsi="Times New Roman" w:cs="Times New Roman"/>
                <w:sz w:val="16"/>
                <w:szCs w:val="16"/>
                <w:vertAlign w:val="superscript"/>
              </w:rPr>
              <w:t>34</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2013</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USA</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Ortho</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Utah Controlled Substance Database</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613</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n,p,m</w:t>
            </w:r>
          </w:p>
        </w:tc>
        <w:tc>
          <w:tcPr>
            <w:tcW w:w="1417" w:type="dxa"/>
            <w:tcBorders>
              <w:left w:val="nil"/>
              <w:right w:val="nil"/>
            </w:tcBorders>
            <w:noWrap/>
          </w:tcPr>
          <w:p w:rsidR="001A677B" w:rsidRDefault="001A677B">
            <w:pPr>
              <w:spacing w:after="0" w:line="240" w:lineRule="auto"/>
              <w:ind w:left="-108"/>
              <w:rPr>
                <w:rFonts w:ascii="Times New Roman" w:hAnsi="Times New Roman" w:cs="Times New Roman"/>
                <w:sz w:val="16"/>
                <w:szCs w:val="16"/>
                <w:highlight w:val="yellow"/>
                <w:lang w:val="en-CA"/>
              </w:rPr>
            </w:pPr>
            <w:r>
              <w:rPr>
                <w:rFonts w:ascii="Times New Roman" w:hAnsi="Times New Roman" w:cs="Times New Roman"/>
                <w:sz w:val="16"/>
                <w:szCs w:val="16"/>
                <w:lang w:val="en-US"/>
              </w:rPr>
              <w:t>≠ multisystem or multiple-limb trauma</w:t>
            </w:r>
          </w:p>
        </w:tc>
        <w:tc>
          <w:tcPr>
            <w:tcW w:w="1843" w:type="dxa"/>
            <w:tcBorders>
              <w:left w:val="nil"/>
              <w:right w:val="nil"/>
            </w:tcBorders>
          </w:tcPr>
          <w:p w:rsidR="001A677B" w:rsidRDefault="001A677B">
            <w:pPr>
              <w:spacing w:after="0" w:line="240" w:lineRule="auto"/>
              <w:ind w:left="-108"/>
              <w:rPr>
                <w:rFonts w:ascii="Times New Roman" w:hAnsi="Times New Roman" w:cs="Times New Roman"/>
                <w:sz w:val="16"/>
                <w:szCs w:val="16"/>
                <w:lang w:val="en-CA"/>
              </w:rPr>
            </w:pPr>
            <w:r>
              <w:rPr>
                <w:rFonts w:ascii="Times New Roman" w:hAnsi="Times New Roman" w:cs="Times New Roman"/>
                <w:sz w:val="16"/>
                <w:szCs w:val="16"/>
                <w:lang w:val="en-CA"/>
              </w:rPr>
              <w:t xml:space="preserve">Continuous prescriptions since event </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&gt; 3</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r>
      <w:tr w:rsidR="001A677B">
        <w:trPr>
          <w:trHeight w:val="200"/>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Weiss</w:t>
            </w:r>
            <w:r>
              <w:rPr>
                <w:rFonts w:ascii="Times New Roman" w:hAnsi="Times New Roman" w:cs="Times New Roman"/>
                <w:sz w:val="16"/>
                <w:szCs w:val="16"/>
                <w:vertAlign w:val="superscript"/>
              </w:rPr>
              <w:t>49</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2012</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SWE</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R-MA</w:t>
            </w:r>
          </w:p>
        </w:tc>
        <w:tc>
          <w:tcPr>
            <w:tcW w:w="850" w:type="dxa"/>
            <w:tcBorders>
              <w:left w:val="nil"/>
              <w:right w:val="nil"/>
            </w:tcBorders>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 xml:space="preserve">Fracture </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Swedish National Hospital Discharge Registry/National Pharmacy Register</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1017</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w:t>
            </w:r>
          </w:p>
        </w:tc>
        <w:tc>
          <w:tcPr>
            <w:tcW w:w="1417" w:type="dxa"/>
            <w:tcBorders>
              <w:left w:val="nil"/>
              <w:right w:val="nil"/>
            </w:tcBorders>
          </w:tcPr>
          <w:p w:rsidR="001A677B" w:rsidRDefault="001A677B">
            <w:pPr>
              <w:spacing w:after="0" w:line="240" w:lineRule="auto"/>
              <w:ind w:left="-108"/>
              <w:rPr>
                <w:rFonts w:ascii="Times New Roman" w:hAnsi="Times New Roman" w:cs="Times New Roman"/>
                <w:sz w:val="16"/>
                <w:szCs w:val="16"/>
              </w:rPr>
            </w:pPr>
            <w:r>
              <w:rPr>
                <w:rFonts w:ascii="Times New Roman" w:hAnsi="Times New Roman" w:cs="Times New Roman"/>
                <w:sz w:val="16"/>
                <w:szCs w:val="16"/>
              </w:rPr>
              <w:t>≠ fracture</w:t>
            </w:r>
          </w:p>
        </w:tc>
        <w:tc>
          <w:tcPr>
            <w:tcW w:w="1843" w:type="dxa"/>
            <w:tcBorders>
              <w:left w:val="nil"/>
              <w:right w:val="nil"/>
            </w:tcBorders>
          </w:tcPr>
          <w:p w:rsidR="001A677B" w:rsidRDefault="001A677B">
            <w:pPr>
              <w:spacing w:after="0" w:line="240" w:lineRule="auto"/>
              <w:ind w:left="-108" w:right="-108"/>
              <w:rPr>
                <w:rFonts w:ascii="Times New Roman" w:hAnsi="Times New Roman" w:cs="Times New Roman"/>
                <w:sz w:val="16"/>
                <w:szCs w:val="16"/>
                <w:lang w:val="en-CA"/>
              </w:rPr>
            </w:pPr>
            <w:r>
              <w:rPr>
                <w:rFonts w:ascii="Times New Roman" w:hAnsi="Times New Roman" w:cs="Times New Roman"/>
                <w:sz w:val="16"/>
                <w:szCs w:val="16"/>
                <w:lang w:val="en-CA"/>
              </w:rPr>
              <w:t>Peri-operative prescription as inclusion criteria</w:t>
            </w:r>
          </w:p>
        </w:tc>
        <w:tc>
          <w:tcPr>
            <w:tcW w:w="711" w:type="dxa"/>
            <w:tcBorders>
              <w:left w:val="nil"/>
              <w:right w:val="nil"/>
            </w:tcBorders>
          </w:tcPr>
          <w:p w:rsidR="001A677B" w:rsidRDefault="001A677B">
            <w:pPr>
              <w:spacing w:after="0" w:line="240" w:lineRule="auto"/>
              <w:ind w:left="-108" w:right="-108" w:firstLine="88"/>
              <w:rPr>
                <w:rFonts w:ascii="Times New Roman" w:hAnsi="Times New Roman" w:cs="Times New Roman"/>
                <w:sz w:val="16"/>
                <w:szCs w:val="16"/>
              </w:rPr>
            </w:pPr>
            <w:r>
              <w:rPr>
                <w:rFonts w:ascii="Times New Roman" w:hAnsi="Times New Roman" w:cs="Times New Roman"/>
                <w:sz w:val="16"/>
                <w:szCs w:val="16"/>
              </w:rPr>
              <w:t>14 (5-24)</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r w:rsidR="001A677B">
        <w:trPr>
          <w:trHeight w:val="292"/>
        </w:trPr>
        <w:tc>
          <w:tcPr>
            <w:tcW w:w="1134"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Zwisler</w:t>
            </w:r>
            <w:r>
              <w:rPr>
                <w:rFonts w:ascii="Times New Roman" w:hAnsi="Times New Roman" w:cs="Times New Roman"/>
                <w:sz w:val="16"/>
                <w:szCs w:val="16"/>
                <w:vertAlign w:val="superscript"/>
              </w:rPr>
              <w:t>53</w:t>
            </w:r>
            <w:r>
              <w:rPr>
                <w:rFonts w:ascii="Times New Roman" w:hAnsi="Times New Roman" w:cs="Times New Roman"/>
                <w:sz w:val="16"/>
                <w:szCs w:val="16"/>
              </w:rPr>
              <w:t xml:space="preserve"> </w:t>
            </w:r>
          </w:p>
        </w:tc>
        <w:tc>
          <w:tcPr>
            <w:tcW w:w="566" w:type="dxa"/>
            <w:tcBorders>
              <w:left w:val="nil"/>
              <w:right w:val="nil"/>
            </w:tcBorders>
            <w:noWrap/>
          </w:tcPr>
          <w:p w:rsidR="001A677B" w:rsidRDefault="001A677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2015</w:t>
            </w:r>
          </w:p>
        </w:tc>
        <w:tc>
          <w:tcPr>
            <w:tcW w:w="850"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DEN</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R</w:t>
            </w:r>
          </w:p>
        </w:tc>
        <w:tc>
          <w:tcPr>
            <w:tcW w:w="850"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Mixed</w:t>
            </w:r>
          </w:p>
        </w:tc>
        <w:tc>
          <w:tcPr>
            <w:tcW w:w="1701" w:type="dxa"/>
            <w:tcBorders>
              <w:left w:val="nil"/>
              <w:right w:val="nil"/>
            </w:tcBorders>
          </w:tcPr>
          <w:p w:rsidR="001A677B" w:rsidRDefault="001A677B">
            <w:pPr>
              <w:spacing w:after="0" w:line="240" w:lineRule="auto"/>
              <w:rPr>
                <w:rFonts w:ascii="Times New Roman" w:hAnsi="Times New Roman" w:cs="Times New Roman"/>
                <w:sz w:val="16"/>
                <w:szCs w:val="16"/>
                <w:lang w:val="en-CA"/>
              </w:rPr>
            </w:pPr>
            <w:r>
              <w:rPr>
                <w:rFonts w:ascii="Times New Roman" w:hAnsi="Times New Roman" w:cs="Times New Roman"/>
                <w:sz w:val="16"/>
                <w:szCs w:val="16"/>
                <w:lang w:val="en-CA"/>
              </w:rPr>
              <w:t>Odense University Hospital trauma database</w:t>
            </w:r>
          </w:p>
        </w:tc>
        <w:tc>
          <w:tcPr>
            <w:tcW w:w="851"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938</w:t>
            </w:r>
          </w:p>
        </w:tc>
        <w:tc>
          <w:tcPr>
            <w:tcW w:w="56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AE</w:t>
            </w:r>
          </w:p>
        </w:tc>
        <w:tc>
          <w:tcPr>
            <w:tcW w:w="1417" w:type="dxa"/>
            <w:tcBorders>
              <w:left w:val="nil"/>
              <w:right w:val="nil"/>
            </w:tcBorders>
            <w:noWrap/>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284 (30.3)</w:t>
            </w:r>
          </w:p>
        </w:tc>
        <w:tc>
          <w:tcPr>
            <w:tcW w:w="85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 m</w:t>
            </w:r>
          </w:p>
        </w:tc>
        <w:tc>
          <w:tcPr>
            <w:tcW w:w="141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none</w:t>
            </w:r>
          </w:p>
        </w:tc>
        <w:tc>
          <w:tcPr>
            <w:tcW w:w="1843" w:type="dxa"/>
            <w:tcBorders>
              <w:left w:val="nil"/>
              <w:right w:val="nil"/>
            </w:tcBorders>
          </w:tcPr>
          <w:p w:rsidR="001A677B" w:rsidRDefault="001A677B">
            <w:pPr>
              <w:spacing w:after="0" w:line="240" w:lineRule="auto"/>
              <w:ind w:left="-108"/>
              <w:rPr>
                <w:rFonts w:ascii="Times New Roman" w:hAnsi="Times New Roman" w:cs="Times New Roman"/>
                <w:sz w:val="16"/>
                <w:szCs w:val="16"/>
                <w:lang w:val="en-CA"/>
              </w:rPr>
            </w:pPr>
            <w:r>
              <w:rPr>
                <w:rFonts w:ascii="Times New Roman" w:hAnsi="Times New Roman" w:cs="Times New Roman"/>
                <w:sz w:val="16"/>
                <w:szCs w:val="16"/>
              </w:rPr>
              <w:t>Unknown</w:t>
            </w:r>
          </w:p>
        </w:tc>
        <w:tc>
          <w:tcPr>
            <w:tcW w:w="711"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&gt; 6 </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67" w:type="dxa"/>
            <w:tcBorders>
              <w:left w:val="nil"/>
              <w:right w:val="nil"/>
            </w:tcBorders>
          </w:tcPr>
          <w:p w:rsidR="001A677B" w:rsidRDefault="001A677B">
            <w:pPr>
              <w:spacing w:after="0" w:line="240" w:lineRule="auto"/>
              <w:rPr>
                <w:rFonts w:ascii="Times New Roman" w:hAnsi="Times New Roman" w:cs="Times New Roman"/>
                <w:sz w:val="16"/>
                <w:szCs w:val="16"/>
              </w:rPr>
            </w:pPr>
            <w:r>
              <w:rPr>
                <w:rFonts w:ascii="Arial" w:hAnsi="Arial" w:cs="Arial"/>
                <w:b/>
                <w:bCs/>
                <w:sz w:val="16"/>
                <w:szCs w:val="16"/>
                <w:lang w:val="en-CA"/>
              </w:rPr>
              <w:t>√</w:t>
            </w:r>
          </w:p>
        </w:tc>
      </w:tr>
    </w:tbl>
    <w:p w:rsidR="001A677B" w:rsidRDefault="001A677B">
      <w:pPr>
        <w:spacing w:after="0" w:line="240" w:lineRule="auto"/>
        <w:rPr>
          <w:rFonts w:ascii="Arial" w:hAnsi="Arial" w:cs="Arial"/>
          <w:sz w:val="16"/>
          <w:szCs w:val="16"/>
          <w:lang w:val="en-US"/>
        </w:rPr>
      </w:pPr>
      <w:r>
        <w:rPr>
          <w:rFonts w:ascii="Arial" w:hAnsi="Arial" w:cs="Arial"/>
          <w:sz w:val="16"/>
          <w:szCs w:val="16"/>
          <w:lang w:val="en-US"/>
        </w:rPr>
        <w:t xml:space="preserve">** Same patient cohort; </w:t>
      </w:r>
      <w:r>
        <w:rPr>
          <w:rFonts w:ascii="Times New Roman" w:hAnsi="Times New Roman" w:cs="Times New Roman"/>
          <w:sz w:val="16"/>
          <w:szCs w:val="16"/>
          <w:vertAlign w:val="superscript"/>
          <w:lang w:val="en-US"/>
        </w:rPr>
        <w:t>†</w:t>
      </w:r>
      <w:r>
        <w:rPr>
          <w:rFonts w:ascii="Arial" w:hAnsi="Arial" w:cs="Arial"/>
          <w:sz w:val="16"/>
          <w:szCs w:val="16"/>
          <w:lang w:val="en-US"/>
        </w:rPr>
        <w:t xml:space="preserve"> Follow-up time recorded in this table refers to the last time points at which data was collected. </w:t>
      </w:r>
      <w:r>
        <w:rPr>
          <w:rFonts w:ascii="Arial" w:hAnsi="Arial" w:cs="Arial"/>
          <w:b/>
          <w:bCs/>
          <w:sz w:val="16"/>
          <w:szCs w:val="16"/>
          <w:lang w:val="en-US"/>
        </w:rPr>
        <w:t>Median</w:t>
      </w:r>
      <w:r>
        <w:rPr>
          <w:rFonts w:ascii="Arial" w:hAnsi="Arial" w:cs="Arial"/>
          <w:sz w:val="16"/>
          <w:szCs w:val="16"/>
          <w:lang w:val="en-US"/>
        </w:rPr>
        <w:t xml:space="preserve"> (range) is used for studies with varying time points across patients. </w:t>
      </w:r>
      <w:r>
        <w:rPr>
          <w:rFonts w:ascii="Arial" w:hAnsi="Arial" w:cs="Arial"/>
          <w:b/>
          <w:bCs/>
          <w:sz w:val="16"/>
          <w:szCs w:val="16"/>
          <w:vertAlign w:val="superscript"/>
          <w:lang w:val="en-US"/>
        </w:rPr>
        <w:t>¥</w:t>
      </w:r>
      <w:r>
        <w:rPr>
          <w:rFonts w:ascii="Arial" w:hAnsi="Arial" w:cs="Arial"/>
          <w:sz w:val="16"/>
          <w:szCs w:val="16"/>
          <w:lang w:val="en-CA"/>
        </w:rPr>
        <w:t xml:space="preserve">Based on correspondence with the author. </w:t>
      </w:r>
      <w:r>
        <w:rPr>
          <w:rFonts w:ascii="Arial" w:hAnsi="Arial" w:cs="Arial"/>
          <w:b/>
          <w:bCs/>
          <w:sz w:val="16"/>
          <w:szCs w:val="16"/>
          <w:lang w:val="en-CA"/>
        </w:rPr>
        <w:t>R</w:t>
      </w:r>
      <w:r>
        <w:rPr>
          <w:rFonts w:ascii="Arial" w:hAnsi="Arial" w:cs="Arial"/>
          <w:sz w:val="16"/>
          <w:szCs w:val="16"/>
          <w:lang w:val="en-CA"/>
        </w:rPr>
        <w:t xml:space="preserve">: longitudinal retrospective study design. </w:t>
      </w:r>
      <w:r>
        <w:rPr>
          <w:rFonts w:ascii="Arial" w:hAnsi="Arial" w:cs="Arial"/>
          <w:b/>
          <w:bCs/>
          <w:sz w:val="16"/>
          <w:szCs w:val="16"/>
          <w:lang w:val="en-CA"/>
        </w:rPr>
        <w:t>P</w:t>
      </w:r>
      <w:r>
        <w:rPr>
          <w:rFonts w:ascii="Arial" w:hAnsi="Arial" w:cs="Arial"/>
          <w:sz w:val="16"/>
          <w:szCs w:val="16"/>
          <w:lang w:val="en-CA"/>
        </w:rPr>
        <w:t xml:space="preserve">: longitudinal prospective study design. </w:t>
      </w:r>
      <w:r>
        <w:rPr>
          <w:rFonts w:ascii="Arial" w:hAnsi="Arial" w:cs="Arial"/>
          <w:b/>
          <w:bCs/>
          <w:sz w:val="16"/>
          <w:szCs w:val="16"/>
          <w:lang w:val="en-US"/>
        </w:rPr>
        <w:t>R-MA</w:t>
      </w:r>
      <w:r>
        <w:rPr>
          <w:rFonts w:ascii="Arial" w:hAnsi="Arial" w:cs="Arial"/>
          <w:sz w:val="16"/>
          <w:szCs w:val="16"/>
          <w:lang w:val="en-US"/>
        </w:rPr>
        <w:t xml:space="preserve">= longitudinal retrospective study design using medico-administrative databases only. </w:t>
      </w:r>
      <w:r>
        <w:rPr>
          <w:rFonts w:ascii="Arial" w:hAnsi="Arial" w:cs="Arial"/>
          <w:b/>
          <w:bCs/>
          <w:sz w:val="16"/>
          <w:szCs w:val="16"/>
          <w:lang w:val="en-US"/>
        </w:rPr>
        <w:t>TC</w:t>
      </w:r>
      <w:r>
        <w:rPr>
          <w:rFonts w:ascii="Arial" w:hAnsi="Arial" w:cs="Arial"/>
          <w:sz w:val="16"/>
          <w:szCs w:val="16"/>
          <w:lang w:val="en-US"/>
        </w:rPr>
        <w:t>: transversal/cross-sectional study.</w:t>
      </w:r>
      <w:r>
        <w:rPr>
          <w:rFonts w:ascii="Arial" w:hAnsi="Arial" w:cs="Arial"/>
          <w:sz w:val="16"/>
          <w:szCs w:val="16"/>
          <w:lang w:val="en-CA"/>
        </w:rPr>
        <w:t xml:space="preserve"> </w:t>
      </w:r>
      <w:r>
        <w:rPr>
          <w:rFonts w:ascii="Arial" w:hAnsi="Arial" w:cs="Arial"/>
          <w:b/>
          <w:bCs/>
          <w:sz w:val="16"/>
          <w:szCs w:val="16"/>
          <w:lang w:val="en-US"/>
        </w:rPr>
        <w:t>Arthro</w:t>
      </w:r>
      <w:r>
        <w:rPr>
          <w:rFonts w:ascii="Arial" w:hAnsi="Arial" w:cs="Arial"/>
          <w:sz w:val="16"/>
          <w:szCs w:val="16"/>
          <w:lang w:val="en-US"/>
        </w:rPr>
        <w:t xml:space="preserve">: Arthroplasty (knee, hip or shoulder). </w:t>
      </w:r>
      <w:r>
        <w:rPr>
          <w:rFonts w:ascii="Arial" w:hAnsi="Arial" w:cs="Arial"/>
          <w:b/>
          <w:bCs/>
          <w:sz w:val="16"/>
          <w:szCs w:val="16"/>
          <w:lang w:val="en-US"/>
        </w:rPr>
        <w:t>SWE</w:t>
      </w:r>
      <w:r>
        <w:rPr>
          <w:rFonts w:ascii="Arial" w:hAnsi="Arial" w:cs="Arial"/>
          <w:sz w:val="16"/>
          <w:szCs w:val="16"/>
          <w:lang w:val="en-US"/>
        </w:rPr>
        <w:t xml:space="preserve">: Sweden, </w:t>
      </w:r>
      <w:r>
        <w:rPr>
          <w:rFonts w:ascii="Arial" w:hAnsi="Arial" w:cs="Arial"/>
          <w:b/>
          <w:bCs/>
          <w:sz w:val="16"/>
          <w:szCs w:val="16"/>
          <w:lang w:val="en-US"/>
        </w:rPr>
        <w:t>DEN</w:t>
      </w:r>
      <w:r>
        <w:rPr>
          <w:rFonts w:ascii="Arial" w:hAnsi="Arial" w:cs="Arial"/>
          <w:sz w:val="16"/>
          <w:szCs w:val="16"/>
          <w:lang w:val="en-US"/>
        </w:rPr>
        <w:t xml:space="preserve">: Denmark, </w:t>
      </w:r>
      <w:r>
        <w:rPr>
          <w:rFonts w:ascii="Arial" w:hAnsi="Arial" w:cs="Arial"/>
          <w:b/>
          <w:bCs/>
          <w:sz w:val="16"/>
          <w:szCs w:val="16"/>
          <w:lang w:val="en-US"/>
        </w:rPr>
        <w:t>CA</w:t>
      </w:r>
      <w:r>
        <w:rPr>
          <w:rFonts w:ascii="Arial" w:hAnsi="Arial" w:cs="Arial"/>
          <w:sz w:val="16"/>
          <w:szCs w:val="16"/>
          <w:lang w:val="en-US"/>
        </w:rPr>
        <w:t xml:space="preserve">: Canada. </w:t>
      </w:r>
      <w:r>
        <w:rPr>
          <w:rFonts w:ascii="Arial" w:hAnsi="Arial" w:cs="Arial"/>
          <w:b/>
          <w:bCs/>
          <w:sz w:val="16"/>
          <w:szCs w:val="16"/>
          <w:lang w:val="en-US"/>
        </w:rPr>
        <w:t>A</w:t>
      </w:r>
      <w:r>
        <w:rPr>
          <w:rFonts w:ascii="Arial" w:hAnsi="Arial" w:cs="Arial"/>
          <w:sz w:val="16"/>
          <w:szCs w:val="16"/>
          <w:lang w:val="en-US"/>
        </w:rPr>
        <w:t xml:space="preserve">: Adults (18-65 years old). </w:t>
      </w:r>
      <w:r>
        <w:rPr>
          <w:rFonts w:ascii="Arial" w:hAnsi="Arial" w:cs="Arial"/>
          <w:b/>
          <w:bCs/>
          <w:sz w:val="16"/>
          <w:szCs w:val="16"/>
          <w:lang w:val="en-US"/>
        </w:rPr>
        <w:t>AE</w:t>
      </w:r>
      <w:r>
        <w:rPr>
          <w:rFonts w:ascii="Arial" w:hAnsi="Arial" w:cs="Arial"/>
          <w:sz w:val="16"/>
          <w:szCs w:val="16"/>
          <w:lang w:val="en-US"/>
        </w:rPr>
        <w:t xml:space="preserve">: Adults and elderly (&gt; 18 years old). </w:t>
      </w:r>
      <w:r>
        <w:rPr>
          <w:rFonts w:ascii="Arial" w:hAnsi="Arial" w:cs="Arial"/>
          <w:b/>
          <w:bCs/>
          <w:sz w:val="16"/>
          <w:szCs w:val="16"/>
          <w:lang w:val="en-US"/>
        </w:rPr>
        <w:t>p</w:t>
      </w:r>
      <w:r>
        <w:rPr>
          <w:rFonts w:ascii="Arial" w:hAnsi="Arial" w:cs="Arial"/>
          <w:sz w:val="16"/>
          <w:szCs w:val="16"/>
          <w:lang w:val="en-US"/>
        </w:rPr>
        <w:t xml:space="preserve"> = patients with pre-event </w:t>
      </w:r>
      <w:r>
        <w:rPr>
          <w:rFonts w:ascii="Arial" w:hAnsi="Arial" w:cs="Arial"/>
          <w:color w:val="FF0000"/>
          <w:sz w:val="16"/>
          <w:szCs w:val="16"/>
          <w:lang w:val="en-US"/>
        </w:rPr>
        <w:t xml:space="preserve">prolonged </w:t>
      </w:r>
      <w:r>
        <w:rPr>
          <w:rFonts w:ascii="Arial" w:hAnsi="Arial" w:cs="Arial"/>
          <w:sz w:val="16"/>
          <w:szCs w:val="16"/>
          <w:lang w:val="en-US"/>
        </w:rPr>
        <w:t xml:space="preserve">opioid prescription; </w:t>
      </w:r>
      <w:r>
        <w:rPr>
          <w:rFonts w:ascii="Arial" w:hAnsi="Arial" w:cs="Arial"/>
          <w:b/>
          <w:bCs/>
          <w:sz w:val="16"/>
          <w:szCs w:val="16"/>
          <w:lang w:val="en-US"/>
        </w:rPr>
        <w:t>n</w:t>
      </w:r>
      <w:r>
        <w:rPr>
          <w:rFonts w:ascii="Arial" w:hAnsi="Arial" w:cs="Arial"/>
          <w:sz w:val="16"/>
          <w:szCs w:val="16"/>
          <w:lang w:val="en-US"/>
        </w:rPr>
        <w:t xml:space="preserve"> = patients with no/short-term opioid prescription pre-event; </w:t>
      </w:r>
      <w:r>
        <w:rPr>
          <w:rFonts w:ascii="Arial" w:hAnsi="Arial" w:cs="Arial"/>
          <w:b/>
          <w:bCs/>
          <w:sz w:val="16"/>
          <w:szCs w:val="16"/>
          <w:lang w:val="en-US"/>
        </w:rPr>
        <w:t>m</w:t>
      </w:r>
      <w:r>
        <w:rPr>
          <w:rFonts w:ascii="Arial" w:hAnsi="Arial" w:cs="Arial"/>
          <w:sz w:val="16"/>
          <w:szCs w:val="16"/>
          <w:lang w:val="en-US"/>
        </w:rPr>
        <w:t xml:space="preserve"> = pre-event mixed patient group (unable to determine opioid status); </w:t>
      </w:r>
      <w:r>
        <w:rPr>
          <w:rFonts w:ascii="Arial" w:hAnsi="Arial" w:cs="Arial"/>
          <w:b/>
          <w:bCs/>
          <w:sz w:val="16"/>
          <w:szCs w:val="16"/>
          <w:lang w:val="en-US"/>
        </w:rPr>
        <w:t>hx</w:t>
      </w:r>
      <w:r>
        <w:rPr>
          <w:rFonts w:ascii="Arial" w:hAnsi="Arial" w:cs="Arial"/>
          <w:sz w:val="16"/>
          <w:szCs w:val="16"/>
          <w:lang w:val="en-US"/>
        </w:rPr>
        <w:t xml:space="preserve">: history; </w:t>
      </w:r>
      <w:r>
        <w:rPr>
          <w:rFonts w:ascii="Arial" w:hAnsi="Arial" w:cs="Arial"/>
          <w:b/>
          <w:bCs/>
          <w:sz w:val="16"/>
          <w:szCs w:val="16"/>
          <w:lang w:val="en-US"/>
        </w:rPr>
        <w:t>dx</w:t>
      </w:r>
      <w:r>
        <w:rPr>
          <w:rFonts w:ascii="Arial" w:hAnsi="Arial" w:cs="Arial"/>
          <w:sz w:val="16"/>
          <w:szCs w:val="16"/>
          <w:lang w:val="en-US"/>
        </w:rPr>
        <w:t xml:space="preserve">: diagnosis; </w:t>
      </w:r>
      <w:r>
        <w:rPr>
          <w:rFonts w:ascii="Arial" w:hAnsi="Arial" w:cs="Arial"/>
          <w:b/>
          <w:bCs/>
          <w:sz w:val="16"/>
          <w:szCs w:val="16"/>
          <w:lang w:val="en-US"/>
        </w:rPr>
        <w:t>sx</w:t>
      </w:r>
      <w:r>
        <w:rPr>
          <w:rFonts w:ascii="Arial" w:hAnsi="Arial" w:cs="Arial"/>
          <w:sz w:val="16"/>
          <w:szCs w:val="16"/>
          <w:lang w:val="en-US"/>
        </w:rPr>
        <w:t xml:space="preserve">: symptoms; </w:t>
      </w:r>
      <w:r>
        <w:rPr>
          <w:rFonts w:ascii="Arial" w:hAnsi="Arial" w:cs="Arial"/>
          <w:b/>
          <w:bCs/>
          <w:sz w:val="16"/>
          <w:szCs w:val="16"/>
          <w:lang w:val="en-US"/>
        </w:rPr>
        <w:t>tx</w:t>
      </w:r>
      <w:r>
        <w:rPr>
          <w:rFonts w:ascii="Arial" w:hAnsi="Arial" w:cs="Arial"/>
          <w:sz w:val="16"/>
          <w:szCs w:val="16"/>
          <w:lang w:val="en-US"/>
        </w:rPr>
        <w:t xml:space="preserve">: treatments. </w:t>
      </w:r>
      <w:r>
        <w:rPr>
          <w:rFonts w:ascii="Arial" w:hAnsi="Arial" w:cs="Arial"/>
          <w:b/>
          <w:bCs/>
          <w:sz w:val="16"/>
          <w:szCs w:val="16"/>
          <w:lang w:val="en-US"/>
        </w:rPr>
        <w:t>CIHI</w:t>
      </w:r>
      <w:r>
        <w:rPr>
          <w:rFonts w:ascii="Arial" w:hAnsi="Arial" w:cs="Arial"/>
          <w:sz w:val="16"/>
          <w:szCs w:val="16"/>
          <w:lang w:val="en-US"/>
        </w:rPr>
        <w:t xml:space="preserve">: Canadian Institute for Health Information. </w:t>
      </w:r>
      <w:r>
        <w:rPr>
          <w:rFonts w:ascii="Arial" w:hAnsi="Arial" w:cs="Arial"/>
          <w:b/>
          <w:bCs/>
          <w:sz w:val="16"/>
          <w:szCs w:val="16"/>
          <w:lang w:val="en-US"/>
        </w:rPr>
        <w:t>OHIP</w:t>
      </w:r>
      <w:r>
        <w:rPr>
          <w:rFonts w:ascii="Arial" w:hAnsi="Arial" w:cs="Arial"/>
          <w:sz w:val="16"/>
          <w:szCs w:val="16"/>
          <w:lang w:val="en-US"/>
        </w:rPr>
        <w:t xml:space="preserve">: Ontario Health Insurance Plan. </w:t>
      </w:r>
    </w:p>
    <w:p w:rsidR="001A677B" w:rsidRDefault="001A677B">
      <w:pPr>
        <w:spacing w:after="0" w:line="240" w:lineRule="auto"/>
        <w:rPr>
          <w:rFonts w:ascii="Arial" w:hAnsi="Arial" w:cs="Arial"/>
          <w:i/>
          <w:iCs/>
          <w:sz w:val="16"/>
          <w:szCs w:val="16"/>
          <w:lang w:val="en-US"/>
        </w:rPr>
      </w:pPr>
      <w:r>
        <w:rPr>
          <w:rFonts w:ascii="Arial" w:hAnsi="Arial" w:cs="Arial"/>
          <w:i/>
          <w:iCs/>
          <w:sz w:val="16"/>
          <w:szCs w:val="16"/>
          <w:lang w:val="en-US"/>
        </w:rPr>
        <w:t xml:space="preserve">Note: </w:t>
      </w:r>
      <w:r>
        <w:rPr>
          <w:rFonts w:ascii="Arial" w:hAnsi="Arial" w:cs="Arial"/>
          <w:sz w:val="16"/>
          <w:szCs w:val="16"/>
          <w:lang w:val="en-CA"/>
        </w:rPr>
        <w:t>Several studies extracted data from the same databases (see Table 1 for details). In the vast majority of studies, there is no overlap in the examined populations. One exception was the cohorts in Bedard</w:t>
      </w:r>
      <w:r>
        <w:rPr>
          <w:rFonts w:ascii="Arial" w:hAnsi="Arial" w:cs="Arial"/>
          <w:sz w:val="16"/>
          <w:szCs w:val="16"/>
          <w:lang w:val="en-CA"/>
        </w:rPr>
        <w:fldChar w:fldCharType="begin">
          <w:fldData xml:space="preserve">PEVuZE5vdGU+PENpdGU+PEF1dGhvcj5CZWRhcmQ8L0F1dGhvcj48WWVhcj4yMDE3PC9ZZWFyPjxS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</w:fldData>
        </w:fldChar>
      </w:r>
      <w:r>
        <w:rPr>
          <w:rFonts w:ascii="Arial" w:hAnsi="Arial" w:cs="Arial"/>
          <w:sz w:val="16"/>
          <w:szCs w:val="16"/>
          <w:lang w:val="en-CA"/>
        </w:rPr>
        <w:instrText xml:space="preserve"> ADDIN EN.CITE </w:instrText>
      </w:r>
      <w:r>
        <w:rPr>
          <w:rFonts w:ascii="Arial" w:hAnsi="Arial" w:cs="Arial"/>
          <w:sz w:val="16"/>
          <w:szCs w:val="16"/>
          <w:lang w:val="en-CA"/>
        </w:rPr>
        <w:fldChar w:fldCharType="begin">
          <w:fldData xml:space="preserve">PEVuZE5vdGU+PENpdGU+PEF1dGhvcj5CZWRhcmQ8L0F1dGhvcj48WWVhcj4yMDE3PC9ZZWFyPjxS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</w:fldData>
        </w:fldChar>
      </w:r>
      <w:r>
        <w:rPr>
          <w:rFonts w:ascii="Arial" w:hAnsi="Arial" w:cs="Arial"/>
          <w:sz w:val="16"/>
          <w:szCs w:val="16"/>
          <w:lang w:val="en-CA"/>
        </w:rPr>
        <w:instrText xml:space="preserve"> ADDIN EN.CITE.DATA </w:instrText>
      </w:r>
      <w:r>
        <w:rPr>
          <w:rFonts w:ascii="Arial" w:hAnsi="Arial" w:cs="Arial"/>
          <w:sz w:val="16"/>
          <w:szCs w:val="16"/>
          <w:lang w:val="en-CA"/>
        </w:rPr>
      </w:r>
      <w:r>
        <w:rPr>
          <w:rFonts w:ascii="Arial" w:hAnsi="Arial" w:cs="Arial"/>
          <w:sz w:val="16"/>
          <w:szCs w:val="16"/>
          <w:lang w:val="en-CA"/>
        </w:rPr>
        <w:fldChar w:fldCharType="end"/>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vertAlign w:val="superscript"/>
          <w:lang w:val="en-CA"/>
        </w:rPr>
        <w:t>31</w:t>
      </w:r>
      <w:r>
        <w:rPr>
          <w:rFonts w:ascii="Arial" w:hAnsi="Arial" w:cs="Arial"/>
          <w:sz w:val="16"/>
          <w:szCs w:val="16"/>
          <w:lang w:val="en-CA"/>
        </w:rPr>
        <w:fldChar w:fldCharType="end"/>
      </w:r>
      <w:r>
        <w:rPr>
          <w:rFonts w:ascii="Arial" w:hAnsi="Arial" w:cs="Arial"/>
          <w:sz w:val="16"/>
          <w:szCs w:val="16"/>
          <w:lang w:val="en-CA"/>
        </w:rPr>
        <w:t xml:space="preserve"> and Politzer</w:t>
      </w:r>
      <w:r>
        <w:rPr>
          <w:rFonts w:ascii="Arial" w:hAnsi="Arial" w:cs="Arial"/>
          <w:sz w:val="16"/>
          <w:szCs w:val="16"/>
          <w:lang w:val="en-CA"/>
        </w:rPr>
        <w:fldChar w:fldCharType="begin">
          <w:fldData xml:space="preserve">PEVuZE5vdGU+PENpdGU+PEF1dGhvcj5Qb2xpdHplcjwvQXV0aG9yPjxZZWFyPjIwMTc8L1llYXI+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</w:fldData>
        </w:fldChar>
      </w:r>
      <w:r>
        <w:rPr>
          <w:rFonts w:ascii="Arial" w:hAnsi="Arial" w:cs="Arial"/>
          <w:sz w:val="16"/>
          <w:szCs w:val="16"/>
          <w:lang w:val="en-CA"/>
        </w:rPr>
        <w:instrText xml:space="preserve"> ADDIN EN.CITE </w:instrText>
      </w:r>
      <w:r>
        <w:rPr>
          <w:rFonts w:ascii="Arial" w:hAnsi="Arial" w:cs="Arial"/>
          <w:sz w:val="16"/>
          <w:szCs w:val="16"/>
          <w:lang w:val="en-CA"/>
        </w:rPr>
        <w:fldChar w:fldCharType="begin">
          <w:fldData xml:space="preserve">PEVuZE5vdGU+PENpdGU+PEF1dGhvcj5Qb2xpdHplcjwvQXV0aG9yPjxZZWFyPjIwMTc8L1llYXI+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</w:fldData>
        </w:fldChar>
      </w:r>
      <w:r>
        <w:rPr>
          <w:rFonts w:ascii="Arial" w:hAnsi="Arial" w:cs="Arial"/>
          <w:sz w:val="16"/>
          <w:szCs w:val="16"/>
          <w:lang w:val="en-CA"/>
        </w:rPr>
        <w:instrText xml:space="preserve"> ADDIN EN.CITE.DATA </w:instrText>
      </w:r>
      <w:r>
        <w:rPr>
          <w:rFonts w:ascii="Arial" w:hAnsi="Arial" w:cs="Arial"/>
          <w:sz w:val="16"/>
          <w:szCs w:val="16"/>
          <w:lang w:val="en-CA"/>
        </w:rPr>
      </w:r>
      <w:r>
        <w:rPr>
          <w:rFonts w:ascii="Arial" w:hAnsi="Arial" w:cs="Arial"/>
          <w:sz w:val="16"/>
          <w:szCs w:val="16"/>
          <w:lang w:val="en-CA"/>
        </w:rPr>
        <w:fldChar w:fldCharType="end"/>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vertAlign w:val="superscript"/>
          <w:lang w:val="en-CA"/>
        </w:rPr>
        <w:t>48</w:t>
      </w:r>
      <w:r>
        <w:rPr>
          <w:rFonts w:ascii="Arial" w:hAnsi="Arial" w:cs="Arial"/>
          <w:sz w:val="16"/>
          <w:szCs w:val="16"/>
          <w:lang w:val="en-CA"/>
        </w:rPr>
        <w:fldChar w:fldCharType="end"/>
      </w:r>
      <w:r>
        <w:rPr>
          <w:rFonts w:ascii="Arial" w:hAnsi="Arial" w:cs="Arial"/>
          <w:sz w:val="16"/>
          <w:szCs w:val="16"/>
          <w:lang w:val="en-CA"/>
        </w:rPr>
        <w:t xml:space="preserve"> that significantly overlapped in the composition of their samples. The two studies however, used different definitions of prolonged opioid prescription, and therefore we report them in this review (see Supplementary Table </w:t>
      </w:r>
      <w:r>
        <w:rPr>
          <w:rFonts w:ascii="Arial" w:hAnsi="Arial" w:cs="Arial"/>
          <w:color w:val="000000"/>
          <w:sz w:val="16"/>
          <w:szCs w:val="16"/>
          <w:lang w:val="en-US"/>
        </w:rPr>
        <w:t>4, http://links.lww.com/SLA/B673</w:t>
      </w:r>
      <w:r>
        <w:rPr>
          <w:rFonts w:ascii="Arial" w:hAnsi="Arial" w:cs="Arial"/>
          <w:sz w:val="16"/>
          <w:szCs w:val="16"/>
          <w:lang w:val="en-CA"/>
        </w:rPr>
        <w:t>). These articles were not part of the meta-analyses. Other two studies using the same cohort are from Clarke</w:t>
      </w:r>
      <w:r>
        <w:rPr>
          <w:rFonts w:ascii="Arial" w:hAnsi="Arial" w:cs="Arial"/>
          <w:sz w:val="16"/>
          <w:szCs w:val="16"/>
          <w:lang w:val="en-CA"/>
        </w:rPr>
        <w:fldChar w:fldCharType="begin">
          <w:fldData xml:space="preserve">PEVuZE5vdGU+PENpdGU+PEF1dGhvcj5DbGFya2U8L0F1dGhvcj48WWVhcj4yMDE0PC9ZZWFyPjxS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</w:fldData>
        </w:fldChar>
      </w:r>
      <w:r>
        <w:rPr>
          <w:rFonts w:ascii="Arial" w:hAnsi="Arial" w:cs="Arial"/>
          <w:sz w:val="16"/>
          <w:szCs w:val="16"/>
          <w:lang w:val="en-CA"/>
        </w:rPr>
        <w:instrText xml:space="preserve"> ADDIN EN.CITE </w:instrText>
      </w:r>
      <w:r>
        <w:rPr>
          <w:rFonts w:ascii="Arial" w:hAnsi="Arial" w:cs="Arial"/>
          <w:sz w:val="16"/>
          <w:szCs w:val="16"/>
          <w:lang w:val="en-CA"/>
        </w:rPr>
        <w:fldChar w:fldCharType="begin">
          <w:fldData xml:space="preserve">PEVuZE5vdGU+PENpdGU+PEF1dGhvcj5DbGFya2U8L0F1dGhvcj48WWVhcj4yMDE0PC9ZZWFyPjxS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</w:fldData>
        </w:fldChar>
      </w:r>
      <w:r>
        <w:rPr>
          <w:rFonts w:ascii="Arial" w:hAnsi="Arial" w:cs="Arial"/>
          <w:sz w:val="16"/>
          <w:szCs w:val="16"/>
          <w:lang w:val="en-CA"/>
        </w:rPr>
        <w:instrText xml:space="preserve"> ADDIN EN.CITE.DATA </w:instrText>
      </w:r>
      <w:r>
        <w:rPr>
          <w:rFonts w:ascii="Arial" w:hAnsi="Arial" w:cs="Arial"/>
          <w:sz w:val="16"/>
          <w:szCs w:val="16"/>
          <w:lang w:val="en-CA"/>
        </w:rPr>
      </w:r>
      <w:r>
        <w:rPr>
          <w:rFonts w:ascii="Arial" w:hAnsi="Arial" w:cs="Arial"/>
          <w:sz w:val="16"/>
          <w:szCs w:val="16"/>
          <w:lang w:val="en-CA"/>
        </w:rPr>
        <w:fldChar w:fldCharType="end"/>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vertAlign w:val="superscript"/>
          <w:lang w:val="en-CA"/>
        </w:rPr>
        <w:t>33</w:t>
      </w:r>
      <w:r>
        <w:rPr>
          <w:rFonts w:ascii="Arial" w:hAnsi="Arial" w:cs="Arial"/>
          <w:sz w:val="16"/>
          <w:szCs w:val="16"/>
          <w:lang w:val="en-CA"/>
        </w:rPr>
        <w:fldChar w:fldCharType="end"/>
      </w:r>
      <w:r>
        <w:rPr>
          <w:rFonts w:ascii="Arial" w:hAnsi="Arial" w:cs="Arial"/>
          <w:sz w:val="16"/>
          <w:szCs w:val="16"/>
          <w:lang w:val="en-CA"/>
        </w:rPr>
        <w:t xml:space="preserve"> and Soneji;</w:t>
      </w:r>
      <w:r>
        <w:rPr>
          <w:rFonts w:ascii="Arial" w:hAnsi="Arial" w:cs="Arial"/>
          <w:sz w:val="16"/>
          <w:szCs w:val="16"/>
          <w:lang w:val="en-CA"/>
        </w:rPr>
        <w:fldChar w:fldCharType="begin">
          <w:fldData xml:space="preserve">PEVuZE5vdGU+PENpdGU+PEF1dGhvcj5Tb25lamk8L0F1dGhvcj48WWVhcj4yMDE2PC9ZZWFyPjxS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</w:fldData>
        </w:fldChar>
      </w:r>
      <w:r>
        <w:rPr>
          <w:rFonts w:ascii="Arial" w:hAnsi="Arial" w:cs="Arial"/>
          <w:sz w:val="16"/>
          <w:szCs w:val="16"/>
          <w:lang w:val="en-CA"/>
        </w:rPr>
        <w:instrText xml:space="preserve"> ADDIN EN.CITE </w:instrText>
      </w:r>
      <w:r>
        <w:rPr>
          <w:rFonts w:ascii="Arial" w:hAnsi="Arial" w:cs="Arial"/>
          <w:sz w:val="16"/>
          <w:szCs w:val="16"/>
          <w:lang w:val="en-CA"/>
        </w:rPr>
        <w:fldChar w:fldCharType="begin">
          <w:fldData xml:space="preserve">PEVuZE5vdGU+PENpdGU+PEF1dGhvcj5Tb25lamk8L0F1dGhvcj48WWVhcj4yMDE2PC9ZZWFyPjxS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</w:fldData>
        </w:fldChar>
      </w:r>
      <w:r>
        <w:rPr>
          <w:rFonts w:ascii="Arial" w:hAnsi="Arial" w:cs="Arial"/>
          <w:sz w:val="16"/>
          <w:szCs w:val="16"/>
          <w:lang w:val="en-CA"/>
        </w:rPr>
        <w:instrText xml:space="preserve"> ADDIN EN.CITE.DATA </w:instrText>
      </w:r>
      <w:r>
        <w:rPr>
          <w:rFonts w:ascii="Arial" w:hAnsi="Arial" w:cs="Arial"/>
          <w:sz w:val="16"/>
          <w:szCs w:val="16"/>
          <w:lang w:val="en-CA"/>
        </w:rPr>
      </w:r>
      <w:r>
        <w:rPr>
          <w:rFonts w:ascii="Arial" w:hAnsi="Arial" w:cs="Arial"/>
          <w:sz w:val="16"/>
          <w:szCs w:val="16"/>
          <w:lang w:val="en-CA"/>
        </w:rPr>
        <w:fldChar w:fldCharType="end"/>
      </w:r>
      <w:r>
        <w:rPr>
          <w:rFonts w:ascii="Arial" w:hAnsi="Arial" w:cs="Arial"/>
          <w:sz w:val="16"/>
          <w:szCs w:val="16"/>
          <w:lang w:val="en-CA"/>
        </w:rPr>
      </w:r>
      <w:r>
        <w:rPr>
          <w:rFonts w:ascii="Arial" w:hAnsi="Arial" w:cs="Arial"/>
          <w:sz w:val="16"/>
          <w:szCs w:val="16"/>
          <w:lang w:val="en-CA"/>
        </w:rPr>
        <w:fldChar w:fldCharType="separate"/>
      </w:r>
      <w:r>
        <w:rPr>
          <w:rFonts w:ascii="Arial" w:hAnsi="Arial" w:cs="Arial"/>
          <w:noProof/>
          <w:sz w:val="16"/>
          <w:szCs w:val="16"/>
          <w:vertAlign w:val="superscript"/>
          <w:lang w:val="en-CA"/>
        </w:rPr>
        <w:t>51</w:t>
      </w:r>
      <w:r>
        <w:rPr>
          <w:rFonts w:ascii="Arial" w:hAnsi="Arial" w:cs="Arial"/>
          <w:sz w:val="16"/>
          <w:szCs w:val="16"/>
          <w:lang w:val="en-CA"/>
        </w:rPr>
        <w:fldChar w:fldCharType="end"/>
      </w:r>
      <w:r>
        <w:rPr>
          <w:rFonts w:ascii="Arial" w:hAnsi="Arial" w:cs="Arial"/>
          <w:sz w:val="16"/>
          <w:szCs w:val="16"/>
          <w:lang w:val="en-CA"/>
        </w:rPr>
        <w:t xml:space="preserve"> the former is reporting on the 6-month outcomes, while the latter is reporting on &gt; 6-month outcomes, and therefore both were eligible for inclusion. The Clarke and Soneji studies also had 26% of their patients who underwent cancer-related surgeries. However, </w:t>
      </w:r>
      <w:r>
        <w:rPr>
          <w:rFonts w:ascii="Arial" w:hAnsi="Arial" w:cs="Arial"/>
          <w:sz w:val="16"/>
          <w:szCs w:val="16"/>
          <w:shd w:val="clear" w:color="auto" w:fill="FFFFFF"/>
          <w:lang w:val="en-CA"/>
        </w:rPr>
        <w:t>the authors directly stated that they selected their surgical procedures as to minimize the presence of preoperative chronic pain problems (which would then reduce the risk factor of cancer-related chronic analgesia that motivated the use of this exclusion criteria to start with). As such these article were retained.</w:t>
      </w:r>
    </w:p>
    <w:p w:rsidR="001A677B" w:rsidRDefault="001A677B">
      <w:pPr>
        <w:rPr>
          <w:rFonts w:ascii="Arial" w:hAnsi="Arial" w:cs="Arial"/>
          <w:sz w:val="16"/>
          <w:szCs w:val="16"/>
          <w:lang w:val="en-US"/>
        </w:rPr>
      </w:pPr>
    </w:p>
    <w:p w:rsidR="001A677B" w:rsidRDefault="001A677B">
      <w:pPr>
        <w:rPr>
          <w:rFonts w:ascii="Arial" w:hAnsi="Arial" w:cs="Arial"/>
          <w:sz w:val="16"/>
          <w:szCs w:val="16"/>
          <w:lang w:val="en-US"/>
        </w:rPr>
      </w:pPr>
    </w:p>
    <w:p w:rsidR="001A677B" w:rsidRDefault="001A677B">
      <w:pPr>
        <w:rPr>
          <w:rFonts w:ascii="Arial" w:hAnsi="Arial" w:cs="Arial"/>
          <w:sz w:val="16"/>
          <w:szCs w:val="16"/>
          <w:lang w:val="en-US"/>
        </w:rPr>
        <w:sectPr w:rsidR="001A677B">
          <w:headerReference w:type="default" r:id="rId7"/>
          <w:headerReference w:type="first" r:id="rId8"/>
          <w:pgSz w:w="12240" w:h="15840"/>
          <w:pgMar w:top="1440" w:right="1440" w:bottom="1440" w:left="1440" w:header="709" w:footer="709" w:gutter="0"/>
          <w:cols w:space="708"/>
          <w:titlePg/>
          <w:docGrid w:linePitch="360"/>
        </w:sectPr>
      </w:pPr>
    </w:p>
    <w:p w:rsidR="001A677B" w:rsidRDefault="001A677B">
      <w:pPr>
        <w:rPr>
          <w:rFonts w:ascii="Times New Roman" w:hAnsi="Times New Roman" w:cs="Times New Roman"/>
          <w:sz w:val="16"/>
          <w:szCs w:val="16"/>
          <w:lang w:val="en-CA"/>
        </w:rPr>
      </w:pPr>
      <w:r>
        <w:rPr>
          <w:rFonts w:ascii="Times New Roman" w:hAnsi="Times New Roman" w:cs="Times New Roman"/>
          <w:sz w:val="16"/>
          <w:szCs w:val="16"/>
          <w:lang w:val="en-CA"/>
        </w:rPr>
        <w:t xml:space="preserve">Supplemental Table 6. Results of individual risk factors for opioid </w:t>
      </w:r>
      <w:r>
        <w:rPr>
          <w:rFonts w:ascii="Times New Roman" w:hAnsi="Times New Roman" w:cs="Times New Roman"/>
          <w:color w:val="FF0000"/>
          <w:sz w:val="16"/>
          <w:szCs w:val="16"/>
          <w:lang w:val="en-CA"/>
        </w:rPr>
        <w:t xml:space="preserve">prescription 3-6 months and &gt;6 months post-surgery or trauma </w:t>
      </w:r>
      <w:r>
        <w:rPr>
          <w:rFonts w:ascii="Times New Roman" w:hAnsi="Times New Roman" w:cs="Times New Roman"/>
          <w:sz w:val="16"/>
          <w:szCs w:val="16"/>
          <w:lang w:val="en-CA"/>
        </w:rPr>
        <w:t xml:space="preserve">among individuals </w:t>
      </w:r>
      <w:r>
        <w:rPr>
          <w:rFonts w:ascii="Times New Roman" w:hAnsi="Times New Roman" w:cs="Times New Roman"/>
          <w:color w:val="FF0000"/>
          <w:sz w:val="16"/>
          <w:szCs w:val="16"/>
          <w:lang w:val="en-CA"/>
        </w:rPr>
        <w:t>with no/short-term opioid prescription pre-event</w:t>
      </w:r>
    </w:p>
    <w:tbl>
      <w:tblPr>
        <w:tblW w:w="15026" w:type="dxa"/>
        <w:tblInd w:w="-11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8"/>
        <w:gridCol w:w="426"/>
        <w:gridCol w:w="3401"/>
        <w:gridCol w:w="2268"/>
        <w:gridCol w:w="1276"/>
        <w:gridCol w:w="1417"/>
        <w:gridCol w:w="993"/>
        <w:gridCol w:w="992"/>
        <w:gridCol w:w="850"/>
        <w:gridCol w:w="1985"/>
      </w:tblGrid>
      <w:tr w:rsidR="001A677B">
        <w:trPr>
          <w:trHeight w:val="936"/>
        </w:trPr>
        <w:tc>
          <w:tcPr>
            <w:tcW w:w="1844"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Risk factor category</w:t>
            </w:r>
          </w:p>
        </w:tc>
        <w:tc>
          <w:tcPr>
            <w:tcW w:w="3401"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Risk factor</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Studies</w:t>
            </w:r>
          </w:p>
        </w:tc>
        <w:tc>
          <w:tcPr>
            <w:tcW w:w="1276"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Data source for risk factor</w:t>
            </w:r>
          </w:p>
        </w:tc>
        <w:tc>
          <w:tcPr>
            <w:tcW w:w="1417"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Period considered preop/ pretrauma</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N</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 xml:space="preserve">Out-come </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Type of effect size</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Effect size (95% CI)</w:t>
            </w:r>
          </w:p>
        </w:tc>
      </w:tr>
      <w:tr w:rsidR="001A677B">
        <w:trPr>
          <w:cantSplit/>
        </w:trPr>
        <w:tc>
          <w:tcPr>
            <w:tcW w:w="1418" w:type="dxa"/>
            <w:vMerge w:val="restart"/>
            <w:tcBorders>
              <w:left w:val="nil"/>
              <w:right w:val="nil"/>
            </w:tcBorders>
            <w:textDirection w:val="btLr"/>
          </w:tcPr>
          <w:p w:rsidR="001A677B" w:rsidRDefault="001A677B">
            <w:pPr>
              <w:ind w:left="113" w:right="113"/>
              <w:jc w:val="right"/>
              <w:rPr>
                <w:rFonts w:ascii="Arial" w:hAnsi="Arial" w:cs="Arial"/>
                <w:sz w:val="16"/>
                <w:szCs w:val="16"/>
              </w:rPr>
            </w:pPr>
            <w:r>
              <w:rPr>
                <w:rFonts w:ascii="Arial" w:hAnsi="Arial" w:cs="Arial"/>
                <w:sz w:val="16"/>
                <w:szCs w:val="16"/>
              </w:rPr>
              <w:t>Socio</w:t>
            </w:r>
          </w:p>
          <w:p w:rsidR="001A677B" w:rsidRDefault="001A677B">
            <w:pPr>
              <w:ind w:left="113" w:right="113"/>
              <w:jc w:val="right"/>
              <w:rPr>
                <w:rFonts w:ascii="Arial" w:hAnsi="Arial" w:cs="Arial"/>
                <w:sz w:val="16"/>
                <w:szCs w:val="16"/>
              </w:rPr>
            </w:pPr>
            <w:r>
              <w:rPr>
                <w:rFonts w:ascii="Arial" w:hAnsi="Arial" w:cs="Arial"/>
                <w:sz w:val="16"/>
                <w:szCs w:val="16"/>
              </w:rPr>
              <w:t>demographic</w:t>
            </w:r>
          </w:p>
        </w:tc>
        <w:tc>
          <w:tcPr>
            <w:tcW w:w="3827" w:type="dxa"/>
            <w:gridSpan w:val="2"/>
            <w:tcBorders>
              <w:left w:val="nil"/>
              <w:right w:val="nil"/>
            </w:tcBorders>
          </w:tcPr>
          <w:p w:rsidR="001A677B" w:rsidRDefault="001A677B">
            <w:pPr>
              <w:jc w:val="both"/>
              <w:rPr>
                <w:rFonts w:ascii="Arial" w:hAnsi="Arial" w:cs="Arial"/>
                <w:sz w:val="16"/>
                <w:szCs w:val="16"/>
                <w:lang w:val="en-CA"/>
              </w:rPr>
            </w:pPr>
            <w:r>
              <w:rPr>
                <w:rFonts w:ascii="Arial" w:hAnsi="Arial" w:cs="Arial"/>
                <w:sz w:val="16"/>
                <w:szCs w:val="16"/>
                <w:lang w:val="en-CA"/>
              </w:rPr>
              <w:t>Female sex (ref: male sex)</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0.99 (0.90, 1.10)</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sz w:val="16"/>
                <w:szCs w:val="16"/>
                <w:lang w:val="en-CA"/>
              </w:rPr>
            </w:pPr>
            <w:r>
              <w:rPr>
                <w:rFonts w:ascii="Arial" w:hAnsi="Arial" w:cs="Arial"/>
                <w:sz w:val="16"/>
                <w:szCs w:val="16"/>
                <w:lang w:val="en-CA"/>
              </w:rPr>
              <w:t>Female sex (ref: male sex)</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1.10 (0.96, 1.27)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sz w:val="16"/>
                <w:szCs w:val="16"/>
                <w:lang w:val="en-CA"/>
              </w:rPr>
            </w:pPr>
            <w:r>
              <w:rPr>
                <w:rFonts w:ascii="Arial" w:hAnsi="Arial" w:cs="Arial"/>
                <w:sz w:val="16"/>
                <w:szCs w:val="16"/>
                <w:lang w:val="en-CA"/>
              </w:rPr>
              <w:t>Female sex (ref: male sex)</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1.1 (1.0, 1.2)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Female sex (ref: male sex)</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0.73 (0.63, 0.86)</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sz w:val="16"/>
                <w:szCs w:val="16"/>
                <w:lang w:val="en-CA"/>
              </w:rPr>
              <w:t>Female sex (ref: male sex)</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Holman (2013)</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613</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1.06 (0.79, 1.43)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sz w:val="16"/>
                <w:szCs w:val="16"/>
                <w:lang w:val="en-CA"/>
              </w:rPr>
              <w:t>Female sex (ref: male sex)</w:t>
            </w:r>
          </w:p>
        </w:tc>
        <w:tc>
          <w:tcPr>
            <w:tcW w:w="2268" w:type="dxa"/>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Al Dabbagh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639</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1.1 (0.9, 1.4)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sz w:val="16"/>
                <w:szCs w:val="16"/>
                <w:lang w:val="en-CA"/>
              </w:rPr>
            </w:pPr>
            <w:r>
              <w:rPr>
                <w:rFonts w:ascii="Arial" w:hAnsi="Arial" w:cs="Arial"/>
                <w:sz w:val="16"/>
                <w:szCs w:val="16"/>
                <w:lang w:val="en-CA"/>
              </w:rPr>
              <w:t>Female sex (ref: male sex)</w:t>
            </w:r>
          </w:p>
        </w:tc>
        <w:tc>
          <w:tcPr>
            <w:tcW w:w="2268"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Al Dabbagh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891</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1.2 (1.0, 1.4)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sz w:val="16"/>
                <w:szCs w:val="16"/>
                <w:lang w:val="en-CA"/>
              </w:rPr>
            </w:pPr>
            <w:r>
              <w:rPr>
                <w:rFonts w:ascii="Arial" w:hAnsi="Arial" w:cs="Arial"/>
                <w:sz w:val="16"/>
                <w:szCs w:val="16"/>
                <w:lang w:val="en-CA"/>
              </w:rPr>
              <w:t>Female sex (ref: male sex)</w:t>
            </w:r>
          </w:p>
        </w:tc>
        <w:tc>
          <w:tcPr>
            <w:tcW w:w="2268"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Schoenfeld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9991</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0.99 (0.93, 1.07)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Female sex (ref: male sex)</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 xml:space="preserve">Daoust (2017) </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1.27 (1.16, 1.38)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sz w:val="16"/>
                <w:szCs w:val="16"/>
                <w:lang w:val="en-CA"/>
              </w:rPr>
            </w:pPr>
            <w:r>
              <w:rPr>
                <w:rFonts w:ascii="Arial" w:hAnsi="Arial" w:cs="Arial"/>
                <w:sz w:val="16"/>
                <w:szCs w:val="16"/>
                <w:lang w:val="en-CA"/>
              </w:rPr>
              <w:t>Female sex (ref: male sex)</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Sun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641,941</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1.34 (-, -)</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Age (5yr increment)</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Holman (2013)</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613</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1.06 (1.02, 1.11)</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Age: 66-75 (ref: age 86+)</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1.63 (1.08, 2.46)</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Age: 76-85 (ref: age 86+)</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1.47 (0.97, 2.22)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Age: 18-34 (ref: 50-64)</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0.72 (0.61, 0.86)</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Age: 35-49 (ref: 50-64)</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Mosher (2018)</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26,476</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0.91 (0.81, 1.02)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Age: 65-79 (ref: 50-64)</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0.59 (0.54, 0.65)</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Age: 80+ (ref: 50-64)</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0.41 (0.35, 0.49)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Age: missing (ref: 50-64)</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0.49 (0.31, 0.79)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Age: 35-44 (ref: age 18-34)</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 (0.9, 1.2)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Age: 45-54 (ref: age 18-34)</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 (0.9, 1.1)</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Age: 55-64 (ref: age 18-34)</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 (0.8, 1)</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Age: 65+ (ref: age 18-34)</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Johnson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59,725</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0.8 (0.7, 0.9)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Age: 30-39 (ref: age 18-29)</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0.76 (0.64, 0.9)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Age: 40-49 (ref: age 18-29)</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0.72 (0.61, 0.84)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Age: 50-59 (ref: age 18-29)</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0.88 (0.75, 1.04)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Age: 60-64 (ref: age 18-29)</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 (0.74, 1.1)</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Age: 50+ (ref: age &lt;50)</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Sun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641,941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1.74 (1.45, 2.09)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Age: older age (ref: younger age)</w:t>
            </w:r>
          </w:p>
        </w:tc>
        <w:tc>
          <w:tcPr>
            <w:tcW w:w="2268"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Al Dabbagh (2014)</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639</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1.5 (1.3, 1.9)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Age: older age (ref: younger age)</w:t>
            </w:r>
          </w:p>
        </w:tc>
        <w:tc>
          <w:tcPr>
            <w:tcW w:w="2268"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Al Dabbagh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891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1.9 (1.5, 2.3)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Age: older age (ref: younger age)</w:t>
            </w:r>
          </w:p>
        </w:tc>
        <w:tc>
          <w:tcPr>
            <w:tcW w:w="2268"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Weiss (2012)</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2.0 (1.5, 2.7)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Race - Black (ref: White)</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Mosher (2018)</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26,476</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0.96 (0.83, 1.13)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Race – Other/unknown (ref: White)</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0.78 (0.66, 0.92)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Race - African American (ref: White)</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1.13 (0.97, 1.3)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Race - Asian (ref: White)</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0.73 (0.51, 1.04)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Race - Hispanic (ref: White)</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0.98 (0.84, 1.15)</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rPr>
              <w:t>Rural region (ref: urban)</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0.98 (0.83, 1.15)</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Isolated region (ref: urban)</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Mosher (2018)</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26,476</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1.02 (0.92, 1.14)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Small rural region (ref: urban)</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1.29 (1.14, 1.47)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Large rural region (ref: urban)</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Mosher (2018)</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26,476</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1.02 (0.9, 1.17)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sz w:val="16"/>
                <w:szCs w:val="16"/>
                <w:lang w:val="en-CA"/>
              </w:rPr>
              <w:t>Married (ref: other civil status)</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Schoenfeld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9,991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0.96 (0.91, 1.03)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Military rank - Junior enlisted (ref: Rank – officer)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Schoenfeld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9,991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0.8 (0.72, 0.9)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Military rank - other (ref: Rank – officer)</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Schoenfeld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9,991</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1.07 (0.95, 1.19)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Military rank - Senior enlisted (ref: Rank – officer)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Schoenfeld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9,991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0.94 (0.89, 0.99)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Education – High school (ref: college or more)</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1.22 (1.04, 1.43)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Education – &lt; High school (ref: college or more)</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1.08 (0.53, 2.18)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Education – Some college (ref: college or more)</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1.19 (1.03, 1.38)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Neighborhood income (fifth) – 2</w:t>
            </w:r>
            <w:r>
              <w:rPr>
                <w:rFonts w:ascii="Arial" w:hAnsi="Arial" w:cs="Arial"/>
                <w:sz w:val="16"/>
                <w:szCs w:val="16"/>
                <w:vertAlign w:val="superscript"/>
                <w:lang w:val="en-CA"/>
              </w:rPr>
              <w:t>nd</w:t>
            </w:r>
            <w:r>
              <w:rPr>
                <w:rFonts w:ascii="Arial" w:hAnsi="Arial" w:cs="Arial"/>
                <w:sz w:val="16"/>
                <w:szCs w:val="16"/>
                <w:lang w:val="en-CA"/>
              </w:rPr>
              <w:t xml:space="preserve"> lowest (ref: lowest)</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0.98 (0.82, 1.16)</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Neighborhood income (fifth) – 3</w:t>
            </w:r>
            <w:r>
              <w:rPr>
                <w:rFonts w:ascii="Arial" w:hAnsi="Arial" w:cs="Arial"/>
                <w:sz w:val="16"/>
                <w:szCs w:val="16"/>
                <w:vertAlign w:val="superscript"/>
                <w:lang w:val="en-CA"/>
              </w:rPr>
              <w:t>rd</w:t>
            </w:r>
            <w:r>
              <w:rPr>
                <w:rFonts w:ascii="Arial" w:hAnsi="Arial" w:cs="Arial"/>
                <w:sz w:val="16"/>
                <w:szCs w:val="16"/>
                <w:lang w:val="en-CA"/>
              </w:rPr>
              <w:t xml:space="preserve"> lowest (ref: lowest)</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 (0.75, 1.07)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Neighborhood income (fifth) – 2</w:t>
            </w:r>
            <w:r>
              <w:rPr>
                <w:rFonts w:ascii="Arial" w:hAnsi="Arial" w:cs="Arial"/>
                <w:b/>
                <w:bCs/>
                <w:sz w:val="16"/>
                <w:szCs w:val="16"/>
                <w:vertAlign w:val="superscript"/>
                <w:lang w:val="en-CA"/>
              </w:rPr>
              <w:t>nd</w:t>
            </w:r>
            <w:r>
              <w:rPr>
                <w:rFonts w:ascii="Arial" w:hAnsi="Arial" w:cs="Arial"/>
                <w:b/>
                <w:bCs/>
                <w:sz w:val="16"/>
                <w:szCs w:val="16"/>
                <w:lang w:val="en-CA"/>
              </w:rPr>
              <w:t xml:space="preserve"> highest (ref: lowest)</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0.76 (0.63, 0.92)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Neighborhood income (fifth) – highest (ref: lowest)</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0.77 (0.64, 0.93)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Median household income $40,000-$49,000 (ref: &lt; $40,000)</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 (0.9, 1.2)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rPr>
            </w:pPr>
            <w:r>
              <w:rPr>
                <w:rFonts w:ascii="Arial" w:hAnsi="Arial" w:cs="Arial"/>
                <w:sz w:val="16"/>
                <w:szCs w:val="16"/>
              </w:rPr>
              <w:t>Median household income $50,000-$59,000 (ref: &lt; $40,000)</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 (0.8, 1.2)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Median household income  $60,000-$69,000 (ref: &lt; $40,000)</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Johnson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59,725</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0.8 (0.7, 0.9)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Median household  income $70,000+ (ref: &lt; $40,000)</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Johnson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59,725</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0.7 (0.6, 0.9)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Insurance plan –comprehensive (ref: preferred provider organization)</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1.1 (1, 1.3)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Insurance plan –health maintenance organization (ref: preferred provider organization)</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 (0.9, 1.1)</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Insurance plan –other (ref: preferred provider organization)</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 (0.9, 1.1)</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Insurance plan –point of service (ref: preferred provider organization)</w:t>
            </w:r>
          </w:p>
          <w:p w:rsidR="001A677B" w:rsidRDefault="001A677B">
            <w:pPr>
              <w:jc w:val="both"/>
              <w:rPr>
                <w:rFonts w:ascii="Arial" w:hAnsi="Arial" w:cs="Arial"/>
                <w:sz w:val="16"/>
                <w:szCs w:val="16"/>
                <w:lang w:val="en-CA"/>
              </w:rPr>
            </w:pP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1.1 (1, 1.2)</w:t>
            </w:r>
          </w:p>
        </w:tc>
      </w:tr>
      <w:tr w:rsidR="001A677B">
        <w:trPr>
          <w:cantSplit/>
          <w:trHeight w:val="56"/>
        </w:trPr>
        <w:tc>
          <w:tcPr>
            <w:tcW w:w="1418" w:type="dxa"/>
            <w:vMerge w:val="restart"/>
            <w:tcBorders>
              <w:left w:val="nil"/>
              <w:right w:val="nil"/>
            </w:tcBorders>
            <w:shd w:val="clear" w:color="auto" w:fill="D9D9D9"/>
            <w:textDirection w:val="btLr"/>
          </w:tcPr>
          <w:p w:rsidR="001A677B" w:rsidRDefault="001A677B">
            <w:pPr>
              <w:ind w:left="113" w:right="113"/>
              <w:rPr>
                <w:rFonts w:ascii="Arial" w:hAnsi="Arial" w:cs="Arial"/>
                <w:sz w:val="16"/>
                <w:szCs w:val="16"/>
              </w:rPr>
            </w:pPr>
            <w:r>
              <w:rPr>
                <w:rFonts w:ascii="Arial" w:hAnsi="Arial" w:cs="Arial"/>
                <w:sz w:val="16"/>
                <w:szCs w:val="16"/>
              </w:rPr>
              <w:t>Health behaviors</w:t>
            </w: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Tobacco dependence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1.35 (1.21, 1.49)</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Tobacco dependence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Johnson (2016)</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59,725</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1.6 (1.0, 2.6)</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sz w:val="16"/>
                <w:szCs w:val="16"/>
              </w:rPr>
              <w:t>Alcohol dependence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Johnson (2016)</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59,725</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1.3 (0.9, 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b/>
                <w:bCs/>
                <w:sz w:val="16"/>
                <w:szCs w:val="16"/>
                <w:lang w:val="en-CA"/>
              </w:rPr>
              <w:t>Alcohol or drug dependence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Daoust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1.28 (0.94, 1.74)</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 xml:space="preserve">Alcohol dependence </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Sun (2016)</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641,941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1.83 (-, -)</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b/>
                <w:bCs/>
                <w:sz w:val="16"/>
                <w:szCs w:val="16"/>
                <w:lang w:val="en-CA"/>
              </w:rPr>
              <w:t>Alcohol or drug dependence</w:t>
            </w:r>
          </w:p>
        </w:tc>
        <w:tc>
          <w:tcPr>
            <w:tcW w:w="2268"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Brummett (2017)</w:t>
            </w:r>
          </w:p>
        </w:tc>
        <w:tc>
          <w:tcPr>
            <w:tcW w:w="1276"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rPr>
              <w:t>CCS-AHRQ</w:t>
            </w:r>
          </w:p>
        </w:tc>
        <w:tc>
          <w:tcPr>
            <w:tcW w:w="1417"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36,177</w:t>
            </w:r>
          </w:p>
        </w:tc>
        <w:tc>
          <w:tcPr>
            <w:tcW w:w="992"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Rx_3-6</w:t>
            </w:r>
          </w:p>
        </w:tc>
        <w:tc>
          <w:tcPr>
            <w:tcW w:w="850"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OR</w:t>
            </w:r>
          </w:p>
        </w:tc>
        <w:tc>
          <w:tcPr>
            <w:tcW w:w="1985"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1.34 (1.05, 1.72)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sz w:val="16"/>
                <w:szCs w:val="16"/>
                <w:lang w:val="en-CA"/>
              </w:rPr>
              <w:t>Drug dependence</w:t>
            </w:r>
          </w:p>
        </w:tc>
        <w:tc>
          <w:tcPr>
            <w:tcW w:w="2268"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Johnson (2016)</w:t>
            </w:r>
          </w:p>
        </w:tc>
        <w:tc>
          <w:tcPr>
            <w:tcW w:w="1276"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ICD9</w:t>
            </w:r>
          </w:p>
        </w:tc>
        <w:tc>
          <w:tcPr>
            <w:tcW w:w="1417"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59,725</w:t>
            </w:r>
          </w:p>
        </w:tc>
        <w:tc>
          <w:tcPr>
            <w:tcW w:w="992"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Rx_3-6</w:t>
            </w:r>
          </w:p>
        </w:tc>
        <w:tc>
          <w:tcPr>
            <w:tcW w:w="850"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lang w:val="en-CA"/>
              </w:rPr>
              <w:t>0.</w:t>
            </w:r>
            <w:r>
              <w:rPr>
                <w:rFonts w:ascii="Arial" w:hAnsi="Arial" w:cs="Arial"/>
                <w:sz w:val="16"/>
                <w:szCs w:val="16"/>
              </w:rPr>
              <w:t>9 (0.6, 1.5)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 xml:space="preserve">Drug dependence </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Sun (2016)</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641,941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3.15 (1.1, 9.05)</w:t>
            </w:r>
          </w:p>
        </w:tc>
      </w:tr>
      <w:tr w:rsidR="001A677B">
        <w:trPr>
          <w:cantSplit/>
        </w:trPr>
        <w:tc>
          <w:tcPr>
            <w:tcW w:w="1418" w:type="dxa"/>
            <w:vMerge w:val="restart"/>
            <w:tcBorders>
              <w:left w:val="nil"/>
              <w:right w:val="nil"/>
            </w:tcBorders>
            <w:textDirection w:val="btLr"/>
          </w:tcPr>
          <w:p w:rsidR="001A677B" w:rsidRDefault="001A677B">
            <w:pPr>
              <w:ind w:left="113" w:right="113"/>
              <w:jc w:val="right"/>
              <w:rPr>
                <w:rFonts w:ascii="Arial" w:hAnsi="Arial" w:cs="Arial"/>
                <w:sz w:val="16"/>
                <w:szCs w:val="16"/>
              </w:rPr>
            </w:pPr>
            <w:r>
              <w:rPr>
                <w:rFonts w:ascii="Arial" w:hAnsi="Arial" w:cs="Arial"/>
                <w:sz w:val="16"/>
                <w:szCs w:val="16"/>
              </w:rPr>
              <w:t>Pre-event medication use</w:t>
            </w: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 xml:space="preserve">ACE inhibitors </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ODBD</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 months</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1.26 (1.09, 1.44)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sz w:val="16"/>
                <w:szCs w:val="16"/>
                <w:lang w:val="en-CA"/>
              </w:rPr>
              <w:t>Angiotensin receptor blockers</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ODBD</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3 months</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1.08 (0.9, 1.28)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Antidepressants</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(2014)</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1.26 (1.16, 1.37)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Antidepressants (SSRIs)</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Clarke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ODBD</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 months</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1.41 (1.10, 1.80)</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 xml:space="preserve">Antidepressants </w:t>
            </w:r>
          </w:p>
        </w:tc>
        <w:tc>
          <w:tcPr>
            <w:tcW w:w="2268"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Sun (2016)</w:t>
            </w:r>
          </w:p>
        </w:tc>
        <w:tc>
          <w:tcPr>
            <w:tcW w:w="1276"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rPr>
              <w:t>TMSD</w:t>
            </w:r>
          </w:p>
        </w:tc>
        <w:tc>
          <w:tcPr>
            <w:tcW w:w="1417"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641,941</w:t>
            </w:r>
          </w:p>
        </w:tc>
        <w:tc>
          <w:tcPr>
            <w:tcW w:w="992"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Rx_&gt;6</w:t>
            </w:r>
          </w:p>
        </w:tc>
        <w:tc>
          <w:tcPr>
            <w:tcW w:w="850"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OR</w:t>
            </w:r>
          </w:p>
        </w:tc>
        <w:tc>
          <w:tcPr>
            <w:tcW w:w="1985"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1.65 (1.38, 1.98)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sz w:val="16"/>
                <w:szCs w:val="16"/>
                <w:lang w:val="en-CA"/>
              </w:rPr>
              <w:t xml:space="preserve">Antipsychotics </w:t>
            </w:r>
          </w:p>
        </w:tc>
        <w:tc>
          <w:tcPr>
            <w:tcW w:w="2268" w:type="dxa"/>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Sun (2016)</w:t>
            </w:r>
          </w:p>
        </w:tc>
        <w:tc>
          <w:tcPr>
            <w:tcW w:w="1276"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rPr>
              <w:t>TMSD</w:t>
            </w:r>
          </w:p>
        </w:tc>
        <w:tc>
          <w:tcPr>
            <w:tcW w:w="1417"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641,941</w:t>
            </w:r>
          </w:p>
        </w:tc>
        <w:tc>
          <w:tcPr>
            <w:tcW w:w="992" w:type="dxa"/>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Rx_&gt;6</w:t>
            </w:r>
          </w:p>
        </w:tc>
        <w:tc>
          <w:tcPr>
            <w:tcW w:w="850" w:type="dxa"/>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OR</w:t>
            </w:r>
          </w:p>
        </w:tc>
        <w:tc>
          <w:tcPr>
            <w:tcW w:w="1985" w:type="dxa"/>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1.14 (0.88, 1.48)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lang w:val="en-CA"/>
              </w:rPr>
              <w:t>B</w:t>
            </w:r>
            <w:r>
              <w:rPr>
                <w:rFonts w:ascii="Arial" w:hAnsi="Arial" w:cs="Arial"/>
                <w:sz w:val="16"/>
                <w:szCs w:val="16"/>
              </w:rPr>
              <w:t xml:space="preserve">eta blockers </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ODBD</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3 months</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1.05 (0.92, 1.21)</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Benzodiazepine</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ODBD</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 months</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1.26 (1.07, 1.48)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 xml:space="preserve">Benzodiazepine </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Sun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TMSD</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641,941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1.82 (1.48, 2.24)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Benzodiazepine in past year (ref: none in past year)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0.84 (0.72, 0.98)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Benzodiazepine current use (ref: none in past year)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1.56 (1.41, 1.73)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Muscle relaxant in past year (ref: none in the past year)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1.17 (1.01, 1.35)</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Muscle relaxant current use (ref: none in past year)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1.69 (1.52, 1.89)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Pre-event long-term opioid use (ref: pre-event opioid naïve)</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Holman (2013)</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UCSB</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 months</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613</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5.14 (3.84, 6.87)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Pre-event short-term opioid use (ref: pre-event opioid naïve)</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Holman (2013)</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UCSB</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3 months</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613</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1.66 (0.7, 3.94)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 xml:space="preserve">Pre-event short-term opioid use (30 days) (ref: pre-event opioid naïve) </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MA</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1.93 (1.71, 2.19)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 xml:space="preserve">Number pre-event opioid prescription &gt; 1 (ref: 0) </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Daoust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RAMQ</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11.4 (10.5, 12.5)</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 xml:space="preserve">Number pre-event opioid prescription = 1 (ref: 0) </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Daoust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RAMQ</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2.26 (2, 2.56)</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rPr>
              <w:t>Statins</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ODBD</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3 months</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 (0.88, 1.14)</w:t>
            </w:r>
          </w:p>
        </w:tc>
      </w:tr>
      <w:tr w:rsidR="001A677B">
        <w:trPr>
          <w:cantSplit/>
        </w:trPr>
        <w:tc>
          <w:tcPr>
            <w:tcW w:w="1418" w:type="dxa"/>
            <w:vMerge w:val="restart"/>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r>
              <w:rPr>
                <w:rFonts w:ascii="Arial" w:hAnsi="Arial" w:cs="Arial"/>
                <w:sz w:val="16"/>
                <w:szCs w:val="16"/>
              </w:rPr>
              <w:t>MSK conditions</w:t>
            </w: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Arthritis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 xml:space="preserve">ICD9 </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1.56 (1.4, 1.73)</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Back pain</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1.57 (1.42, 1.75)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Back diagnosis: deformity (ref: disc degeneration)</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Schoenfeld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MDR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9,991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0.73 (0.59, 0.91)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Back diagnosis: fracture (ref: disc degeneration)</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Schoenfeld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MDR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9,991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0.81 (0.69, 0.95)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Back diagnosis: other (ref: disc degeneration)</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Schoenfeld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MDR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9,991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1.29 (1.14, 1.45)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Back diagnosis: revision (ref: disc degeneration)</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Schoenfeld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MDR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9,991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1.09 (0.9, 1.33)</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Back diagnosis: spondylolisthesis (ref: disc degeneration)</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Schoenfeld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MDR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9,991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1.05 (0.92, 1.19)</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Back diagnosis: stenosis (ref: disc degeneration)</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Schoenfeld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MDR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9,991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1.04 (0.98, 1.1)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Chronic pain</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1.18 (1.04, 1.21)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sz w:val="16"/>
                <w:szCs w:val="16"/>
              </w:rPr>
              <w:t>Chronic pain history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Johnson (2016)</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59,725</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1 (0.9, 1.2)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b/>
                <w:bCs/>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b/>
                <w:bCs/>
                <w:sz w:val="16"/>
                <w:szCs w:val="16"/>
                <w:lang w:val="en-CA"/>
              </w:rPr>
              <w:t>Chronic pain other than reason for surgery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1.39 (1.26, 1.54)</w:t>
            </w:r>
          </w:p>
        </w:tc>
      </w:tr>
      <w:tr w:rsidR="001A677B">
        <w:trPr>
          <w:cantSplit/>
        </w:trPr>
        <w:tc>
          <w:tcPr>
            <w:tcW w:w="1418" w:type="dxa"/>
            <w:vMerge w:val="restart"/>
            <w:tcBorders>
              <w:left w:val="nil"/>
              <w:right w:val="nil"/>
            </w:tcBorders>
            <w:textDirection w:val="btLr"/>
          </w:tcPr>
          <w:p w:rsidR="001A677B" w:rsidRDefault="001A677B">
            <w:pPr>
              <w:ind w:left="113" w:right="113"/>
              <w:jc w:val="right"/>
              <w:rPr>
                <w:rFonts w:ascii="Arial" w:hAnsi="Arial" w:cs="Arial"/>
                <w:sz w:val="16"/>
                <w:szCs w:val="16"/>
              </w:rPr>
            </w:pPr>
            <w:r>
              <w:rPr>
                <w:rFonts w:ascii="Arial" w:hAnsi="Arial" w:cs="Arial"/>
                <w:sz w:val="16"/>
                <w:szCs w:val="16"/>
              </w:rPr>
              <w:t>Psychiatric diagnoses</w:t>
            </w: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rPr>
              <w:t>Adjustment disorder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CCS-AHRQ</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0.86 (0.68, 1.07)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Anxiety disorder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CCS-AHRQ</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1.25 (1.10, 1.42)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sz w:val="16"/>
                <w:szCs w:val="16"/>
              </w:rPr>
            </w:pPr>
            <w:r>
              <w:rPr>
                <w:rFonts w:ascii="Arial" w:hAnsi="Arial" w:cs="Arial"/>
                <w:sz w:val="16"/>
                <w:szCs w:val="16"/>
              </w:rPr>
              <w:t>Anxiety disorder</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Mosher (2018)</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26,476</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1.07 (0.95, 1.21)</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rPr>
              <w:t>Anxiety disorder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Schoenfeld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9,991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0.85 (0.67, 1.06)</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rPr>
              <w:t>Anxiety disorder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Daoust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39,833</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1.12 (0.99, 1.27)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Depressive disorder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CCS-AHRQ</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1.15 (1.01, 1.30)</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tcPr>
          <w:p w:rsidR="001A677B" w:rsidRDefault="001A677B">
            <w:pPr>
              <w:jc w:val="both"/>
              <w:rPr>
                <w:rFonts w:ascii="Arial" w:hAnsi="Arial" w:cs="Arial"/>
                <w:sz w:val="16"/>
                <w:szCs w:val="16"/>
                <w:lang w:val="en-CA"/>
              </w:rPr>
            </w:pPr>
            <w:r>
              <w:rPr>
                <w:rFonts w:ascii="Arial" w:hAnsi="Arial" w:cs="Arial"/>
                <w:sz w:val="16"/>
                <w:szCs w:val="16"/>
                <w:lang w:val="en-CA"/>
              </w:rPr>
              <w:t>Depressive disorder</w:t>
            </w:r>
          </w:p>
        </w:tc>
        <w:tc>
          <w:tcPr>
            <w:tcW w:w="2268"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Mosher (2018)</w:t>
            </w:r>
          </w:p>
        </w:tc>
        <w:tc>
          <w:tcPr>
            <w:tcW w:w="1276"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ICD9</w:t>
            </w:r>
          </w:p>
        </w:tc>
        <w:tc>
          <w:tcPr>
            <w:tcW w:w="1417"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26,476</w:t>
            </w:r>
          </w:p>
        </w:tc>
        <w:tc>
          <w:tcPr>
            <w:tcW w:w="992"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Rx_3-6</w:t>
            </w:r>
          </w:p>
        </w:tc>
        <w:tc>
          <w:tcPr>
            <w:tcW w:w="850"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OR</w:t>
            </w:r>
          </w:p>
        </w:tc>
        <w:tc>
          <w:tcPr>
            <w:tcW w:w="1985"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0.92 (0.82, 1.03)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Depressive disorder</w:t>
            </w:r>
          </w:p>
        </w:tc>
        <w:tc>
          <w:tcPr>
            <w:tcW w:w="2268"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Daoust (2017)</w:t>
            </w:r>
          </w:p>
        </w:tc>
        <w:tc>
          <w:tcPr>
            <w:tcW w:w="1276"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ICD9</w:t>
            </w:r>
          </w:p>
        </w:tc>
        <w:tc>
          <w:tcPr>
            <w:tcW w:w="1417"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39,833</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1.32 (1.13, 1.53)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Depressive disorder</w:t>
            </w:r>
          </w:p>
        </w:tc>
        <w:tc>
          <w:tcPr>
            <w:tcW w:w="2268"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Sun (2016)</w:t>
            </w:r>
          </w:p>
        </w:tc>
        <w:tc>
          <w:tcPr>
            <w:tcW w:w="1276"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rPr>
              <w:t>ICD9</w:t>
            </w:r>
          </w:p>
        </w:tc>
        <w:tc>
          <w:tcPr>
            <w:tcW w:w="1417"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641,941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1.15 (-, -)</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Depressive disorder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Schoenfeld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9,991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0.84 (0.77, 0.9)</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rPr>
              <w:t>Disruptive disorders</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CCS-AHRQ</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1.03 (0.78, 1.34)</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rPr>
              <w:t>Mental health care visit</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Mosher (2018)</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26,476</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0.98 (0.89, 1.07)</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sz w:val="16"/>
                <w:szCs w:val="16"/>
                <w:lang w:val="en-CA"/>
              </w:rPr>
              <w:t>Other psychiatric disorder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Brummett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CCS-AHRQ</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0.85 (0.67, 1.08)</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sz w:val="16"/>
                <w:szCs w:val="16"/>
              </w:rPr>
              <w:t>Psychiatric disorder</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Johnson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59,725</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1.1 (1, 1.2)</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sz w:val="16"/>
                <w:szCs w:val="16"/>
              </w:rPr>
            </w:pPr>
            <w:r>
              <w:rPr>
                <w:rFonts w:ascii="Arial" w:hAnsi="Arial" w:cs="Arial"/>
                <w:sz w:val="16"/>
                <w:szCs w:val="16"/>
              </w:rPr>
              <w:t>Psychosis</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Sun (2016)</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641,941</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1.03 (0.68, 1.55)</w:t>
            </w:r>
          </w:p>
        </w:tc>
      </w:tr>
      <w:tr w:rsidR="001A677B">
        <w:trPr>
          <w:cantSplit/>
        </w:trPr>
        <w:tc>
          <w:tcPr>
            <w:tcW w:w="1418" w:type="dxa"/>
            <w:vMerge w:val="restart"/>
            <w:tcBorders>
              <w:left w:val="nil"/>
              <w:right w:val="nil"/>
            </w:tcBorders>
            <w:shd w:val="clear" w:color="auto" w:fill="D9D9D9"/>
            <w:textDirection w:val="btLr"/>
          </w:tcPr>
          <w:p w:rsidR="001A677B" w:rsidRDefault="001A677B">
            <w:pPr>
              <w:ind w:left="113" w:right="113"/>
              <w:jc w:val="right"/>
              <w:rPr>
                <w:rFonts w:ascii="Arial" w:hAnsi="Arial" w:cs="Arial"/>
                <w:sz w:val="16"/>
                <w:szCs w:val="16"/>
                <w:lang w:val="en-CA"/>
              </w:rPr>
            </w:pPr>
            <w:r>
              <w:rPr>
                <w:rFonts w:ascii="Arial" w:hAnsi="Arial" w:cs="Arial"/>
                <w:sz w:val="16"/>
                <w:szCs w:val="16"/>
                <w:lang w:val="en-CA"/>
              </w:rPr>
              <w:t>Peri-event factors</w:t>
            </w:r>
          </w:p>
          <w:p w:rsidR="001A677B" w:rsidRDefault="001A677B">
            <w:pPr>
              <w:ind w:left="113" w:right="113"/>
              <w:jc w:val="right"/>
              <w:rPr>
                <w:rFonts w:ascii="Arial" w:hAnsi="Arial" w:cs="Arial"/>
                <w:sz w:val="16"/>
                <w:szCs w:val="16"/>
                <w:lang w:val="en-CA"/>
              </w:rPr>
            </w:pPr>
            <w:r>
              <w:rPr>
                <w:rFonts w:ascii="Arial" w:hAnsi="Arial" w:cs="Arial"/>
                <w:sz w:val="16"/>
                <w:szCs w:val="16"/>
                <w:lang w:val="en-CA"/>
              </w:rPr>
              <w:t>(type of surgery or trauma)</w:t>
            </w: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b/>
                <w:bCs/>
                <w:sz w:val="16"/>
                <w:szCs w:val="16"/>
                <w:lang w:val="en-CA"/>
              </w:rPr>
              <w:t>Elective surgery (ref: trauma surgery)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Johnson (2016)</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TMSD</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59,725</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1.2 (1.1, 1.3)</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Major surgery (ref: minor surgery)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Brummett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MA</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36,177</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1.09 (0.96, 1.23)</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Back surgical procedure: decompression (ref: lumbar interbody arthrodesis)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Schoenfeld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MDR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9,991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1.34 (1.25, 1.43)</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Back surgical procedure: discectomy (ref: lumbar interbody arthrodesis)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Schoenfeld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MDR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9,991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HR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1.43 (1.36, 1.5)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Back surgical procedure: lumbar posterolateral arthrodesis (ref: lumbar interbody arthrodesis)</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Schoenfeld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MDR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9,991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1.03 (0.95, 1.12)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Surgery type: pelvis or acetabulum (ref: lower extremity)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Holman (2013)</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MA</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613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1.33 (0.91, 1.94)</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Surgery type: upper extremity (ref: lower extremity)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Holman (2013)</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MA</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613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0.68 (0.36, 1.27)</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Surgery type: CABG  via sternotomy (ref: open prostatectomy)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OHIP</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0.95 (0.71, 1.29)</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Surgery type: minimally invasive lung resection (ref: open prostatectomy)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OHIP</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1.95 (1.36, 2.78)</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Surgery type: minimally invasive colorectal surgery (ref: open prostatectomy)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OHIP</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(0.76, 1.32)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Surgery type: minimally invasive hysterectomy (ref: open prostatectomy)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OHIP</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0.45 (0.33, 0.62)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Surgery type: minimally invasive prostatectomy (ref: open prostatectomy)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OHIP</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0.37 (0.14, 1.01)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Surgery type: open colorectal surgery (ref: open prostatectomy)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OHIP</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0.84 (0.67, 1.07)</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Surgery type: open hysterectomy (ref: open prostatectomy)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OHIP</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0.73 (0.55, 0.98)</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Surgery type: open lung resection (ref: open prostatectomy)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OHIP</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2.58 (2.03, 3.28)</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ISS score ≥ 15</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Daoust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QTR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0.81 (0.69, 0.95)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rPr>
            </w:pPr>
            <w:r>
              <w:rPr>
                <w:rFonts w:ascii="Arial" w:hAnsi="Arial" w:cs="Arial"/>
                <w:sz w:val="16"/>
                <w:szCs w:val="16"/>
              </w:rPr>
              <w:t>Number of injuries = 2 (ref: 1)</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Daoust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QTR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39,833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1.01 (0.92, 1.1)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rPr>
            </w:pPr>
            <w:r>
              <w:rPr>
                <w:rFonts w:ascii="Arial" w:hAnsi="Arial" w:cs="Arial"/>
                <w:sz w:val="16"/>
                <w:szCs w:val="16"/>
              </w:rPr>
              <w:t>Number of injuries ≥ 3 (ref: 1)</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Daoust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QTR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39,833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0.95 (0.85, 1.07)</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rPr>
            </w:pPr>
            <w:r>
              <w:rPr>
                <w:rFonts w:ascii="Arial" w:hAnsi="Arial" w:cs="Arial"/>
                <w:sz w:val="16"/>
                <w:szCs w:val="16"/>
              </w:rPr>
              <w:t>Face injury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Daoust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QTR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39,833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1.08 (0.95, 1.24)</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rPr>
            </w:pPr>
            <w:r>
              <w:rPr>
                <w:rFonts w:ascii="Arial" w:hAnsi="Arial" w:cs="Arial"/>
                <w:sz w:val="16"/>
                <w:szCs w:val="16"/>
              </w:rPr>
              <w:t>Head injury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Daoust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QTR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39,833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0.97 (0.84, 1.11)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Lower extremity injury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Daoust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QTR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1.25 (1.15, 1.36)</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Spine injury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Daoust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QTR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1.62 (1.46, 1.8)</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Thorax injury</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Daoust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QTR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1.15 (1.03, 1.28)</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Neck pain</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QTR</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1.22 (1.07, 1.39)</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Trauma with surgery (ref: trauma without surgery)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Daoust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QTR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39,833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0.99 (0.91, 1.07)</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Trauma with surgery (ref: trauma without surgery)</w:t>
            </w:r>
          </w:p>
        </w:tc>
        <w:tc>
          <w:tcPr>
            <w:tcW w:w="226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Al Dabbagh (2014)</w:t>
            </w:r>
          </w:p>
        </w:tc>
        <w:tc>
          <w:tcPr>
            <w:tcW w:w="1276"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ICD9</w:t>
            </w:r>
          </w:p>
        </w:tc>
        <w:tc>
          <w:tcPr>
            <w:tcW w:w="1417"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w:t>
            </w:r>
          </w:p>
        </w:tc>
        <w:tc>
          <w:tcPr>
            <w:tcW w:w="99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639</w:t>
            </w:r>
          </w:p>
        </w:tc>
        <w:tc>
          <w:tcPr>
            <w:tcW w:w="992"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Rx_&gt;6</w:t>
            </w:r>
          </w:p>
        </w:tc>
        <w:tc>
          <w:tcPr>
            <w:tcW w:w="850"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HR</w:t>
            </w:r>
          </w:p>
        </w:tc>
        <w:tc>
          <w:tcPr>
            <w:tcW w:w="198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1.1 (0.9, 1.4)</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Trauma with surgery (ref: trauma without surgery)</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 xml:space="preserve">Weiss (2012) </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MA</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396</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 (0.7, 1.3)</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unspecified (ref: same level fall)</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Al Dabbagh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639</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 (0.5, 1.8)</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unspecified (ref: same level fall)</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 xml:space="preserve">Al Dabbagh (2016) </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891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0.8 (0.6, 1.0)</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other (ref: same level fall)</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Al Dabbagh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639</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1.1 (0.8, 1.4)</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other (ref: same level fall)</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 xml:space="preserve">Al Dabbagh (2016) </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891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1.1 (0.7, 1.5)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unknown (ref: same level fall)</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Al Dabbagh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639</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 (0.6, 1.2)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unknown (ref: same level fall)</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 xml:space="preserve">Al Dabbagh (2016) </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891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1.0 (0.7, 1.3)</w:t>
            </w:r>
          </w:p>
        </w:tc>
      </w:tr>
      <w:tr w:rsidR="001A677B">
        <w:trPr>
          <w:cantSplit/>
          <w:trHeight w:val="56"/>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transport accident (ref: same level fall)</w:t>
            </w:r>
          </w:p>
        </w:tc>
        <w:tc>
          <w:tcPr>
            <w:tcW w:w="226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Al Dabbagh (2014)</w:t>
            </w:r>
          </w:p>
        </w:tc>
        <w:tc>
          <w:tcPr>
            <w:tcW w:w="1276"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ICD9</w:t>
            </w:r>
          </w:p>
        </w:tc>
        <w:tc>
          <w:tcPr>
            <w:tcW w:w="1417"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w:t>
            </w:r>
          </w:p>
        </w:tc>
        <w:tc>
          <w:tcPr>
            <w:tcW w:w="99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639</w:t>
            </w:r>
          </w:p>
        </w:tc>
        <w:tc>
          <w:tcPr>
            <w:tcW w:w="992"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Rx_&gt;6</w:t>
            </w:r>
          </w:p>
        </w:tc>
        <w:tc>
          <w:tcPr>
            <w:tcW w:w="850"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HR</w:t>
            </w:r>
          </w:p>
        </w:tc>
        <w:tc>
          <w:tcPr>
            <w:tcW w:w="198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0.9 (0.7, 1.2)</w:t>
            </w:r>
          </w:p>
        </w:tc>
      </w:tr>
      <w:tr w:rsidR="001A677B">
        <w:trPr>
          <w:cantSplit/>
          <w:trHeight w:val="56"/>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transport accident (ref: same level fall)</w:t>
            </w:r>
          </w:p>
        </w:tc>
        <w:tc>
          <w:tcPr>
            <w:tcW w:w="226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Al Dabbagh (2016)</w:t>
            </w:r>
          </w:p>
          <w:p w:rsidR="001A677B" w:rsidRDefault="001A677B">
            <w:pPr>
              <w:rPr>
                <w:rFonts w:ascii="Arial" w:hAnsi="Arial" w:cs="Arial"/>
                <w:sz w:val="16"/>
                <w:szCs w:val="16"/>
                <w:lang w:val="en-CA"/>
              </w:rPr>
            </w:pP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891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1.1 (0.9, 1.4)</w:t>
            </w:r>
          </w:p>
        </w:tc>
      </w:tr>
      <w:tr w:rsidR="001A677B">
        <w:trPr>
          <w:cantSplit/>
          <w:trHeight w:val="56"/>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transport accident (ref: same level fall)</w:t>
            </w:r>
          </w:p>
        </w:tc>
        <w:tc>
          <w:tcPr>
            <w:tcW w:w="226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 xml:space="preserve">Weiss (2012) </w:t>
            </w:r>
          </w:p>
          <w:p w:rsidR="001A677B" w:rsidRDefault="001A677B">
            <w:pPr>
              <w:rPr>
                <w:rFonts w:ascii="Arial" w:hAnsi="Arial" w:cs="Arial"/>
                <w:sz w:val="16"/>
                <w:szCs w:val="16"/>
                <w:lang w:val="en-CA"/>
              </w:rPr>
            </w:pP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MA</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396</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1.2 (0.8, 1.9)</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 from height (ref: same level fall)</w:t>
            </w:r>
          </w:p>
        </w:tc>
        <w:tc>
          <w:tcPr>
            <w:tcW w:w="226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Al Dabbagh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639</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0.8 (0.6, 1.1)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 from height (ref: same level fall)</w:t>
            </w:r>
          </w:p>
        </w:tc>
        <w:tc>
          <w:tcPr>
            <w:tcW w:w="226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Al Dabbagh (2016)</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891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1.2 (0.8, 1.8)</w:t>
            </w:r>
          </w:p>
        </w:tc>
      </w:tr>
      <w:tr w:rsidR="001A677B">
        <w:trPr>
          <w:cantSplit/>
          <w:trHeight w:val="416"/>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Fall mechanism – from height (ref: same level fall)</w:t>
            </w:r>
          </w:p>
        </w:tc>
        <w:tc>
          <w:tcPr>
            <w:tcW w:w="226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Weiss (2012)</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MA</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396</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1.1 (0.7, 1.8)</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Fracture type – open (ref: closed)</w:t>
            </w:r>
          </w:p>
        </w:tc>
        <w:tc>
          <w:tcPr>
            <w:tcW w:w="226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Al Dabbagh (2014)</w:t>
            </w:r>
          </w:p>
        </w:tc>
        <w:tc>
          <w:tcPr>
            <w:tcW w:w="1276"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ICD9</w:t>
            </w:r>
          </w:p>
        </w:tc>
        <w:tc>
          <w:tcPr>
            <w:tcW w:w="1417"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w:t>
            </w:r>
          </w:p>
        </w:tc>
        <w:tc>
          <w:tcPr>
            <w:tcW w:w="99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639</w:t>
            </w:r>
          </w:p>
        </w:tc>
        <w:tc>
          <w:tcPr>
            <w:tcW w:w="992"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Rx_&gt;6</w:t>
            </w:r>
          </w:p>
        </w:tc>
        <w:tc>
          <w:tcPr>
            <w:tcW w:w="850"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HR</w:t>
            </w:r>
          </w:p>
        </w:tc>
        <w:tc>
          <w:tcPr>
            <w:tcW w:w="198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0.9 (0.7, 1.1)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Fracture type – open (ref: closed)</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lang w:val="en-CA"/>
              </w:rPr>
              <w:t>Al Dabbagh (</w:t>
            </w:r>
            <w:r>
              <w:rPr>
                <w:rFonts w:ascii="Arial" w:hAnsi="Arial" w:cs="Arial"/>
                <w:sz w:val="16"/>
                <w:szCs w:val="16"/>
              </w:rPr>
              <w:t>2016)</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891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0.6 (0.4, 1.0)</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b/>
                <w:bCs/>
                <w:sz w:val="16"/>
                <w:szCs w:val="16"/>
                <w:lang w:val="en-CA"/>
              </w:rPr>
              <w:t>Fracture type – unspecified (ref: closed)</w:t>
            </w:r>
          </w:p>
        </w:tc>
        <w:tc>
          <w:tcPr>
            <w:tcW w:w="2268"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Al Dabbagh (2014)</w:t>
            </w:r>
          </w:p>
        </w:tc>
        <w:tc>
          <w:tcPr>
            <w:tcW w:w="1276"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ICD9</w:t>
            </w:r>
          </w:p>
        </w:tc>
        <w:tc>
          <w:tcPr>
            <w:tcW w:w="1417"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w:t>
            </w:r>
          </w:p>
        </w:tc>
        <w:tc>
          <w:tcPr>
            <w:tcW w:w="993"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639</w:t>
            </w:r>
          </w:p>
        </w:tc>
        <w:tc>
          <w:tcPr>
            <w:tcW w:w="992"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Rx_&gt;6</w:t>
            </w:r>
          </w:p>
        </w:tc>
        <w:tc>
          <w:tcPr>
            <w:tcW w:w="850"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HR</w:t>
            </w:r>
          </w:p>
        </w:tc>
        <w:tc>
          <w:tcPr>
            <w:tcW w:w="1985"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0.6 (0.4, 0.9)</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Fracture type – unspecified (ref: closed)</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 xml:space="preserve">Al Dabbagh (2016) </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891</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 (0.7, 1.2)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rPr>
            </w:pPr>
            <w:r>
              <w:rPr>
                <w:rFonts w:ascii="Arial" w:hAnsi="Arial" w:cs="Arial"/>
                <w:sz w:val="16"/>
                <w:szCs w:val="16"/>
              </w:rPr>
              <w:t>Injury: mva (ref: falls)</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Daoust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QTR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39,833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0.87 (0.75, 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rPr>
            </w:pPr>
            <w:r>
              <w:rPr>
                <w:rFonts w:ascii="Arial" w:hAnsi="Arial" w:cs="Arial"/>
                <w:sz w:val="16"/>
                <w:szCs w:val="16"/>
              </w:rPr>
              <w:t>Injury: other  (ref: falls)</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Daoust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QTR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39,833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1.15 (0.97, 1.37)</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Injury: weapon or blunt object  (ref: falls)</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Daoust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QTR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39,833</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0.98 (0.73, 1.31)</w:t>
            </w:r>
          </w:p>
        </w:tc>
      </w:tr>
      <w:tr w:rsidR="001A677B">
        <w:trPr>
          <w:cantSplit/>
        </w:trPr>
        <w:tc>
          <w:tcPr>
            <w:tcW w:w="1418" w:type="dxa"/>
            <w:vMerge w:val="restart"/>
            <w:tcBorders>
              <w:left w:val="nil"/>
              <w:right w:val="nil"/>
            </w:tcBorders>
            <w:shd w:val="clear" w:color="auto" w:fill="D9D9D9"/>
            <w:textDirection w:val="btLr"/>
          </w:tcPr>
          <w:p w:rsidR="001A677B" w:rsidRDefault="001A677B">
            <w:pPr>
              <w:ind w:left="113" w:right="113"/>
              <w:rPr>
                <w:rFonts w:ascii="Arial" w:hAnsi="Arial" w:cs="Arial"/>
                <w:sz w:val="16"/>
                <w:szCs w:val="16"/>
              </w:rPr>
            </w:pPr>
            <w:r>
              <w:rPr>
                <w:rFonts w:ascii="Arial" w:hAnsi="Arial" w:cs="Arial"/>
                <w:sz w:val="16"/>
                <w:szCs w:val="16"/>
              </w:rPr>
              <w:t>Peri- event factors (medication)</w:t>
            </w: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b/>
                <w:bCs/>
                <w:sz w:val="16"/>
                <w:szCs w:val="16"/>
                <w:lang w:val="en-CA"/>
              </w:rPr>
              <w:t>OME total dose during surgical window ≥ 300mg (ref: &lt; 300mg)</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1.12 (1.03, 1.27)</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Number of days’ supply of first prescription: 8-14 days (ref: ≤7days)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1.24 (1.12, 1.37)</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Number of days’ supply of first prescription: 15-29 days (ref: ≤7days)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1.56 (1.39, 1.76)</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Number of days’ supply of first prescription ≥ 30 days (ref: ≤7days)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2.59 (2.35, 2.86)</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Daily morphine equivalent (mg): 15.01 to ≤30 (ref: ≤15)</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1.11 (1.02, 1.21)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Daily morphine equivalent (mg): 30.01 to ≤45 (ref: ≤15)</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1.18 (1.05, 1.33)</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Daily morphine equivalent (mg): &gt; 45 (ref: ≤15)</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1.7 (1.49, 1.94)</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sz w:val="16"/>
                <w:szCs w:val="16"/>
                <w:lang w:val="en-CA"/>
              </w:rPr>
            </w:pPr>
            <w:r>
              <w:rPr>
                <w:rFonts w:ascii="Arial" w:hAnsi="Arial" w:cs="Arial"/>
                <w:sz w:val="16"/>
                <w:szCs w:val="16"/>
                <w:lang w:val="en-CA"/>
              </w:rPr>
              <w:t>Type of opioid prescribed: Oxycodone (ref: Hydrocodone)</w:t>
            </w:r>
          </w:p>
        </w:tc>
        <w:tc>
          <w:tcPr>
            <w:tcW w:w="226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Mosher (2018)</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VHA</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26,476</w:t>
            </w:r>
          </w:p>
        </w:tc>
        <w:tc>
          <w:tcPr>
            <w:tcW w:w="99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0.96 (0.88, 1.05)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Type of opioid prescribed: Tramadol (ref: Hydrocodone)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1.55 (1.39, 1.72)</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vAlign w:val="bottom"/>
          </w:tcPr>
          <w:p w:rsidR="001A677B" w:rsidRDefault="001A677B">
            <w:pPr>
              <w:jc w:val="both"/>
              <w:rPr>
                <w:rFonts w:ascii="Arial" w:hAnsi="Arial" w:cs="Arial"/>
                <w:b/>
                <w:bCs/>
                <w:sz w:val="16"/>
                <w:szCs w:val="16"/>
                <w:lang w:val="en-CA"/>
              </w:rPr>
            </w:pPr>
            <w:r>
              <w:rPr>
                <w:rFonts w:ascii="Arial" w:hAnsi="Arial" w:cs="Arial"/>
                <w:b/>
                <w:bCs/>
                <w:sz w:val="16"/>
                <w:szCs w:val="16"/>
                <w:lang w:val="en-CA"/>
              </w:rPr>
              <w:t>Type of opioid prescribed: other (ref: Hydrocodone)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Mosher (2018)</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VHA</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26,476</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1.23 (1.05, 1.45)</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b/>
                <w:bCs/>
                <w:sz w:val="16"/>
                <w:szCs w:val="16"/>
                <w:lang w:val="en-CA"/>
              </w:rPr>
              <w:t>Opioid prescription filled within 3month of trauma (ref: no opioid prescription filled)</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Daoust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RAMQ</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39,833</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3.05 (2.83, 3.29)</w:t>
            </w:r>
          </w:p>
        </w:tc>
      </w:tr>
      <w:tr w:rsidR="001A677B">
        <w:trPr>
          <w:cantSplit/>
        </w:trPr>
        <w:tc>
          <w:tcPr>
            <w:tcW w:w="1418" w:type="dxa"/>
            <w:vMerge w:val="restart"/>
            <w:tcBorders>
              <w:left w:val="nil"/>
              <w:right w:val="nil"/>
            </w:tcBorders>
            <w:shd w:val="clear" w:color="auto" w:fill="D9D9D9"/>
            <w:textDirection w:val="btLr"/>
          </w:tcPr>
          <w:p w:rsidR="001A677B" w:rsidRDefault="001A677B">
            <w:pPr>
              <w:ind w:left="113" w:right="113"/>
              <w:rPr>
                <w:rFonts w:ascii="Arial" w:hAnsi="Arial" w:cs="Arial"/>
                <w:sz w:val="16"/>
                <w:szCs w:val="16"/>
                <w:lang w:val="en-CA"/>
              </w:rPr>
            </w:pPr>
            <w:r>
              <w:rPr>
                <w:rFonts w:ascii="Arial" w:hAnsi="Arial" w:cs="Arial"/>
                <w:sz w:val="16"/>
                <w:szCs w:val="16"/>
                <w:lang w:val="en-CA"/>
              </w:rPr>
              <w:t>Peri-event factors -acute postope-ratively</w:t>
            </w:r>
          </w:p>
        </w:tc>
        <w:tc>
          <w:tcPr>
            <w:tcW w:w="3827" w:type="dxa"/>
            <w:gridSpan w:val="2"/>
            <w:tcBorders>
              <w:left w:val="nil"/>
              <w:right w:val="nil"/>
            </w:tcBorders>
            <w:shd w:val="clear" w:color="auto" w:fill="D9D9D9"/>
          </w:tcPr>
          <w:p w:rsidR="001A677B" w:rsidRDefault="001A677B">
            <w:pPr>
              <w:jc w:val="both"/>
              <w:rPr>
                <w:rFonts w:ascii="Arial" w:hAnsi="Arial" w:cs="Arial"/>
                <w:sz w:val="16"/>
                <w:szCs w:val="16"/>
                <w:lang w:val="en-CA"/>
              </w:rPr>
            </w:pPr>
            <w:r>
              <w:rPr>
                <w:rFonts w:ascii="Arial" w:hAnsi="Arial" w:cs="Arial"/>
                <w:sz w:val="16"/>
                <w:szCs w:val="16"/>
                <w:lang w:val="en-CA"/>
              </w:rPr>
              <w:t>Perioperative complications (ref: no complications)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Schoenfeld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MDR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9,991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1.05 (0.94, 1.17)</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sz w:val="16"/>
                <w:szCs w:val="16"/>
              </w:rPr>
              <w:t>Length of hospitalization (days)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Schoenfeld (2017)</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MDR</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9,991</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HR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1 (0.99, 1)</w:t>
            </w:r>
          </w:p>
        </w:tc>
      </w:tr>
      <w:tr w:rsidR="001A677B">
        <w:trPr>
          <w:cantSplit/>
        </w:trPr>
        <w:tc>
          <w:tcPr>
            <w:tcW w:w="1418" w:type="dxa"/>
            <w:vMerge/>
            <w:tcBorders>
              <w:left w:val="nil"/>
              <w:right w:val="nil"/>
            </w:tcBorders>
            <w:shd w:val="clear" w:color="auto" w:fill="D9D9D9"/>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b/>
                <w:bCs/>
                <w:sz w:val="16"/>
                <w:szCs w:val="16"/>
                <w:lang w:val="en-CA"/>
              </w:rPr>
              <w:t>Discharged to rehab (ref: discharged home)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Kim (2017)</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OCDMD</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7,425</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2.24 (1.21, 4.13)</w:t>
            </w:r>
          </w:p>
        </w:tc>
      </w:tr>
      <w:tr w:rsidR="001A677B">
        <w:trPr>
          <w:cantSplit/>
        </w:trPr>
        <w:tc>
          <w:tcPr>
            <w:tcW w:w="1418" w:type="dxa"/>
            <w:vMerge w:val="restart"/>
            <w:tcBorders>
              <w:left w:val="nil"/>
              <w:right w:val="nil"/>
            </w:tcBorders>
            <w:textDirection w:val="btLr"/>
          </w:tcPr>
          <w:p w:rsidR="001A677B" w:rsidRDefault="001A677B">
            <w:pPr>
              <w:ind w:left="113" w:right="113"/>
              <w:rPr>
                <w:rFonts w:ascii="Arial" w:hAnsi="Arial" w:cs="Arial"/>
                <w:sz w:val="16"/>
                <w:szCs w:val="16"/>
              </w:rPr>
            </w:pPr>
            <w:r>
              <w:rPr>
                <w:rFonts w:ascii="Arial" w:hAnsi="Arial" w:cs="Arial"/>
                <w:sz w:val="16"/>
                <w:szCs w:val="16"/>
              </w:rPr>
              <w:t>Comorbidities</w:t>
            </w: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Charlson comorbidity score</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Brummett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36,177</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1.1 (1.08, 1.13)</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tcPr>
          <w:p w:rsidR="001A677B" w:rsidRDefault="001A677B">
            <w:pPr>
              <w:jc w:val="both"/>
              <w:rPr>
                <w:rFonts w:ascii="Arial" w:hAnsi="Arial" w:cs="Arial"/>
                <w:b/>
                <w:bCs/>
                <w:sz w:val="16"/>
                <w:szCs w:val="16"/>
                <w:lang w:val="en-CA"/>
              </w:rPr>
            </w:pPr>
            <w:r>
              <w:rPr>
                <w:rFonts w:ascii="Arial" w:hAnsi="Arial" w:cs="Arial"/>
                <w:b/>
                <w:bCs/>
                <w:sz w:val="16"/>
                <w:szCs w:val="16"/>
                <w:lang w:val="en-CA"/>
              </w:rPr>
              <w:t>Comorbidity score (20 diseases examined)</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Kim (2017)</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OCDMD</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7,425</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1.25 (1.08, 1.44)</w:t>
            </w:r>
          </w:p>
        </w:tc>
      </w:tr>
      <w:tr w:rsidR="001A677B">
        <w:trPr>
          <w:cantSplit/>
          <w:trHeight w:val="443"/>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Charlson comorbidity score = 1 (ref: 0)</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Schoenfeld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9,991</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0.94 (0.89, 1)</w:t>
            </w:r>
          </w:p>
        </w:tc>
      </w:tr>
      <w:tr w:rsidR="001A677B">
        <w:trPr>
          <w:cantSplit/>
          <w:trHeight w:val="548"/>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Charlson comorbidity score = 2+ (ref: 0)</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Schoenfeld (2017)</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ICD9</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9,991</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HR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1.06 (0.94, 1.2)</w:t>
            </w:r>
          </w:p>
        </w:tc>
      </w:tr>
      <w:tr w:rsidR="001A677B">
        <w:trPr>
          <w:cantSplit/>
          <w:trHeight w:val="414"/>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Elixhauser score = 2 (ref: ≤1)</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Johnson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59,725</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1.4 (1.3, 1.5)</w:t>
            </w:r>
          </w:p>
        </w:tc>
      </w:tr>
      <w:tr w:rsidR="001A677B">
        <w:trPr>
          <w:cantSplit/>
          <w:trHeight w:val="407"/>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Elixhauser score = 3 (ref: ≤1)</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Johnson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59,725</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1.6 (1.4, 1.7)</w:t>
            </w:r>
          </w:p>
        </w:tc>
      </w:tr>
      <w:tr w:rsidR="001A677B">
        <w:trPr>
          <w:cantSplit/>
          <w:trHeight w:val="271"/>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b/>
                <w:bCs/>
                <w:sz w:val="16"/>
                <w:szCs w:val="16"/>
              </w:rPr>
            </w:pPr>
            <w:r>
              <w:rPr>
                <w:rFonts w:ascii="Arial" w:hAnsi="Arial" w:cs="Arial"/>
                <w:b/>
                <w:bCs/>
                <w:sz w:val="16"/>
                <w:szCs w:val="16"/>
              </w:rPr>
              <w:t>Elixhauser score = &gt;3 (ref: ≤1)</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Johnson (2016)</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ICD9</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59,725</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2.2 (2, 2.3)</w:t>
            </w:r>
          </w:p>
        </w:tc>
      </w:tr>
      <w:tr w:rsidR="001A677B">
        <w:trPr>
          <w:cantSplit/>
          <w:trHeight w:val="842"/>
        </w:trPr>
        <w:tc>
          <w:tcPr>
            <w:tcW w:w="1418" w:type="dxa"/>
            <w:tcBorders>
              <w:left w:val="nil"/>
              <w:right w:val="nil"/>
            </w:tcBorders>
            <w:shd w:val="clear" w:color="auto" w:fill="D9D9D9"/>
            <w:textDirection w:val="btLr"/>
          </w:tcPr>
          <w:p w:rsidR="001A677B" w:rsidRDefault="001A677B">
            <w:pPr>
              <w:ind w:left="113" w:right="113"/>
              <w:rPr>
                <w:rFonts w:ascii="Arial" w:hAnsi="Arial" w:cs="Arial"/>
                <w:sz w:val="16"/>
                <w:szCs w:val="16"/>
              </w:rPr>
            </w:pPr>
            <w:r>
              <w:rPr>
                <w:rFonts w:ascii="Arial" w:hAnsi="Arial" w:cs="Arial"/>
                <w:sz w:val="16"/>
                <w:szCs w:val="16"/>
              </w:rPr>
              <w:t>Endo/ Metab</w:t>
            </w: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sz w:val="16"/>
                <w:szCs w:val="16"/>
              </w:rPr>
              <w:t>Diabetes</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 years</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1.15 (1, 1.31)</w:t>
            </w:r>
          </w:p>
        </w:tc>
      </w:tr>
      <w:tr w:rsidR="001A677B">
        <w:trPr>
          <w:cantSplit/>
        </w:trPr>
        <w:tc>
          <w:tcPr>
            <w:tcW w:w="1418" w:type="dxa"/>
            <w:vMerge w:val="restart"/>
            <w:tcBorders>
              <w:left w:val="nil"/>
              <w:right w:val="nil"/>
            </w:tcBorders>
            <w:textDirection w:val="btLr"/>
          </w:tcPr>
          <w:p w:rsidR="001A677B" w:rsidRDefault="001A677B">
            <w:pPr>
              <w:ind w:left="113" w:right="113"/>
              <w:rPr>
                <w:rFonts w:ascii="Arial" w:hAnsi="Arial" w:cs="Arial"/>
                <w:sz w:val="16"/>
                <w:szCs w:val="16"/>
              </w:rPr>
            </w:pPr>
            <w:r>
              <w:rPr>
                <w:rFonts w:ascii="Arial" w:hAnsi="Arial" w:cs="Arial"/>
                <w:sz w:val="16"/>
                <w:szCs w:val="16"/>
              </w:rPr>
              <w:t>Onco-logy</w:t>
            </w: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Malignancy: metastatic (ref: no malignancy)</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3 years</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1.41 (0.88, 2.25)</w:t>
            </w:r>
          </w:p>
        </w:tc>
      </w:tr>
      <w:tr w:rsidR="001A677B">
        <w:trPr>
          <w:cantSplit/>
        </w:trPr>
        <w:tc>
          <w:tcPr>
            <w:tcW w:w="1418" w:type="dxa"/>
            <w:vMerge/>
            <w:tcBorders>
              <w:left w:val="nil"/>
              <w:right w:val="nil"/>
            </w:tcBorders>
            <w:textDirection w:val="btLr"/>
          </w:tcPr>
          <w:p w:rsidR="001A677B" w:rsidRDefault="001A677B">
            <w:pPr>
              <w:ind w:left="113" w:right="113"/>
              <w:rPr>
                <w:rFonts w:ascii="Arial" w:hAnsi="Arial" w:cs="Arial"/>
                <w:sz w:val="16"/>
                <w:szCs w:val="16"/>
              </w:rPr>
            </w:pPr>
          </w:p>
        </w:tc>
        <w:tc>
          <w:tcPr>
            <w:tcW w:w="3827" w:type="dxa"/>
            <w:gridSpan w:val="2"/>
            <w:tcBorders>
              <w:left w:val="nil"/>
              <w:right w:val="nil"/>
            </w:tcBorders>
            <w:vAlign w:val="bottom"/>
          </w:tcPr>
          <w:p w:rsidR="001A677B" w:rsidRDefault="001A677B">
            <w:pPr>
              <w:jc w:val="both"/>
              <w:rPr>
                <w:rFonts w:ascii="Arial" w:hAnsi="Arial" w:cs="Arial"/>
                <w:sz w:val="16"/>
                <w:szCs w:val="16"/>
                <w:lang w:val="en-CA"/>
              </w:rPr>
            </w:pPr>
            <w:r>
              <w:rPr>
                <w:rFonts w:ascii="Arial" w:hAnsi="Arial" w:cs="Arial"/>
                <w:sz w:val="16"/>
                <w:szCs w:val="16"/>
                <w:lang w:val="en-CA"/>
              </w:rPr>
              <w:t>Malignancy: primary (ref: no malignancy)</w:t>
            </w:r>
          </w:p>
        </w:tc>
        <w:tc>
          <w:tcPr>
            <w:tcW w:w="2268" w:type="dxa"/>
            <w:tcBorders>
              <w:left w:val="nil"/>
              <w:right w:val="nil"/>
            </w:tcBorders>
          </w:tcPr>
          <w:p w:rsidR="001A677B" w:rsidRDefault="001A677B">
            <w:pPr>
              <w:rPr>
                <w:rFonts w:ascii="Arial" w:hAnsi="Arial" w:cs="Arial"/>
                <w:sz w:val="16"/>
                <w:szCs w:val="16"/>
              </w:rPr>
            </w:pPr>
            <w:r>
              <w:rPr>
                <w:rFonts w:ascii="Arial" w:hAnsi="Arial" w:cs="Arial"/>
                <w:sz w:val="16"/>
                <w:szCs w:val="16"/>
              </w:rPr>
              <w:t>Clarke (2014)</w:t>
            </w:r>
          </w:p>
        </w:tc>
        <w:tc>
          <w:tcPr>
            <w:tcW w:w="1276" w:type="dxa"/>
            <w:tcBorders>
              <w:left w:val="nil"/>
              <w:right w:val="nil"/>
            </w:tcBorders>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tcPr>
          <w:p w:rsidR="001A677B" w:rsidRDefault="001A677B">
            <w:pPr>
              <w:rPr>
                <w:rFonts w:ascii="Arial" w:hAnsi="Arial" w:cs="Arial"/>
                <w:sz w:val="16"/>
                <w:szCs w:val="16"/>
              </w:rPr>
            </w:pPr>
            <w:r>
              <w:rPr>
                <w:rFonts w:ascii="Arial" w:hAnsi="Arial" w:cs="Arial"/>
                <w:sz w:val="16"/>
                <w:szCs w:val="16"/>
              </w:rPr>
              <w:t>3 years</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39,140</w:t>
            </w:r>
          </w:p>
        </w:tc>
        <w:tc>
          <w:tcPr>
            <w:tcW w:w="992"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985" w:type="dxa"/>
            <w:tcBorders>
              <w:left w:val="nil"/>
              <w:right w:val="nil"/>
            </w:tcBorders>
          </w:tcPr>
          <w:p w:rsidR="001A677B" w:rsidRDefault="001A677B">
            <w:pPr>
              <w:rPr>
                <w:rFonts w:ascii="Arial" w:hAnsi="Arial" w:cs="Arial"/>
                <w:sz w:val="16"/>
                <w:szCs w:val="16"/>
              </w:rPr>
            </w:pPr>
            <w:r>
              <w:rPr>
                <w:rFonts w:ascii="Arial" w:hAnsi="Arial" w:cs="Arial"/>
                <w:sz w:val="16"/>
                <w:szCs w:val="16"/>
              </w:rPr>
              <w:t>1.05 (0.91, 1.21)</w:t>
            </w:r>
          </w:p>
        </w:tc>
      </w:tr>
      <w:tr w:rsidR="001A677B">
        <w:trPr>
          <w:cantSplit/>
          <w:trHeight w:val="841"/>
        </w:trPr>
        <w:tc>
          <w:tcPr>
            <w:tcW w:w="1418" w:type="dxa"/>
            <w:tcBorders>
              <w:left w:val="nil"/>
              <w:right w:val="nil"/>
            </w:tcBorders>
            <w:textDirection w:val="btLr"/>
          </w:tcPr>
          <w:p w:rsidR="001A677B" w:rsidRDefault="001A677B">
            <w:pPr>
              <w:ind w:left="113" w:right="113"/>
              <w:rPr>
                <w:rFonts w:ascii="Arial" w:hAnsi="Arial" w:cs="Arial"/>
                <w:sz w:val="16"/>
                <w:szCs w:val="16"/>
              </w:rPr>
            </w:pPr>
            <w:r>
              <w:rPr>
                <w:rFonts w:ascii="Arial" w:hAnsi="Arial" w:cs="Arial"/>
                <w:sz w:val="16"/>
                <w:szCs w:val="16"/>
              </w:rPr>
              <w:t>Respi-ratory</w:t>
            </w:r>
          </w:p>
        </w:tc>
        <w:tc>
          <w:tcPr>
            <w:tcW w:w="3827" w:type="dxa"/>
            <w:gridSpan w:val="2"/>
            <w:tcBorders>
              <w:left w:val="nil"/>
              <w:right w:val="nil"/>
            </w:tcBorders>
          </w:tcPr>
          <w:p w:rsidR="001A677B" w:rsidRDefault="001A677B">
            <w:pPr>
              <w:jc w:val="both"/>
              <w:rPr>
                <w:rFonts w:ascii="Arial" w:hAnsi="Arial" w:cs="Arial"/>
                <w:b/>
                <w:bCs/>
                <w:sz w:val="16"/>
                <w:szCs w:val="16"/>
              </w:rPr>
            </w:pPr>
            <w:r>
              <w:rPr>
                <w:rFonts w:ascii="Arial" w:hAnsi="Arial" w:cs="Arial"/>
                <w:b/>
                <w:bCs/>
                <w:sz w:val="16"/>
                <w:szCs w:val="16"/>
              </w:rPr>
              <w:t>Pulmonary disease</w:t>
            </w:r>
          </w:p>
        </w:tc>
        <w:tc>
          <w:tcPr>
            <w:tcW w:w="226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ICD10</w:t>
            </w:r>
          </w:p>
        </w:tc>
        <w:tc>
          <w:tcPr>
            <w:tcW w:w="1417"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 years</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1.53 (1.7, 1.99)</w:t>
            </w:r>
          </w:p>
        </w:tc>
      </w:tr>
      <w:tr w:rsidR="001A677B">
        <w:trPr>
          <w:cantSplit/>
        </w:trPr>
        <w:tc>
          <w:tcPr>
            <w:tcW w:w="1418" w:type="dxa"/>
            <w:vMerge w:val="restart"/>
            <w:tcBorders>
              <w:left w:val="nil"/>
              <w:right w:val="nil"/>
            </w:tcBorders>
            <w:shd w:val="clear" w:color="auto" w:fill="D9D9D9"/>
            <w:textDirection w:val="btLr"/>
          </w:tcPr>
          <w:p w:rsidR="001A677B" w:rsidRDefault="001A677B">
            <w:pPr>
              <w:ind w:left="113" w:right="113"/>
              <w:rPr>
                <w:rFonts w:ascii="Arial" w:hAnsi="Arial" w:cs="Arial"/>
                <w:sz w:val="16"/>
                <w:szCs w:val="16"/>
              </w:rPr>
            </w:pPr>
            <w:r>
              <w:rPr>
                <w:rFonts w:ascii="Arial" w:hAnsi="Arial" w:cs="Arial"/>
                <w:sz w:val="16"/>
                <w:szCs w:val="16"/>
              </w:rPr>
              <w:t>Vascular</w:t>
            </w: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sz w:val="16"/>
                <w:szCs w:val="16"/>
                <w:lang w:val="en-CA"/>
              </w:rPr>
              <w:t>Coronary artery disease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 years</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0.95 (0.75, 1.21)</w:t>
            </w:r>
          </w:p>
        </w:tc>
      </w:tr>
      <w:tr w:rsidR="001A677B">
        <w:trPr>
          <w:cantSplit/>
        </w:trPr>
        <w:tc>
          <w:tcPr>
            <w:tcW w:w="1418" w:type="dxa"/>
            <w:vMerge/>
            <w:tcBorders>
              <w:left w:val="nil"/>
              <w:right w:val="nil"/>
            </w:tcBorders>
            <w:shd w:val="clear" w:color="auto" w:fill="D9D9D9"/>
          </w:tcPr>
          <w:p w:rsidR="001A677B" w:rsidRDefault="001A677B">
            <w:pPr>
              <w:rPr>
                <w:rFonts w:ascii="Arial" w:hAnsi="Arial" w:cs="Arial"/>
                <w:b/>
                <w:bCs/>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sz w:val="16"/>
                <w:szCs w:val="16"/>
              </w:rPr>
              <w:t>Cerebrovascular disorder</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 years</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1.06 (0.71, 1.58)</w:t>
            </w:r>
          </w:p>
        </w:tc>
      </w:tr>
      <w:tr w:rsidR="001A677B">
        <w:trPr>
          <w:cantSplit/>
        </w:trPr>
        <w:tc>
          <w:tcPr>
            <w:tcW w:w="1418" w:type="dxa"/>
            <w:vMerge/>
            <w:tcBorders>
              <w:left w:val="nil"/>
              <w:right w:val="nil"/>
            </w:tcBorders>
            <w:shd w:val="clear" w:color="auto" w:fill="D9D9D9"/>
          </w:tcPr>
          <w:p w:rsidR="001A677B" w:rsidRDefault="001A677B">
            <w:pPr>
              <w:rPr>
                <w:rFonts w:ascii="Arial" w:hAnsi="Arial" w:cs="Arial"/>
                <w:b/>
                <w:bCs/>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b/>
                <w:bCs/>
                <w:sz w:val="16"/>
                <w:szCs w:val="16"/>
              </w:rPr>
              <w:t>Heart failure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Clarke (2014)</w:t>
            </w:r>
          </w:p>
        </w:tc>
        <w:tc>
          <w:tcPr>
            <w:tcW w:w="1276"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ICD10</w:t>
            </w:r>
          </w:p>
        </w:tc>
        <w:tc>
          <w:tcPr>
            <w:tcW w:w="141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 years</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1.32 (1.02, 1.74)</w:t>
            </w:r>
          </w:p>
        </w:tc>
      </w:tr>
      <w:tr w:rsidR="001A677B">
        <w:trPr>
          <w:cantSplit/>
        </w:trPr>
        <w:tc>
          <w:tcPr>
            <w:tcW w:w="1418" w:type="dxa"/>
            <w:vMerge/>
            <w:tcBorders>
              <w:left w:val="nil"/>
              <w:right w:val="nil"/>
            </w:tcBorders>
            <w:shd w:val="clear" w:color="auto" w:fill="D9D9D9"/>
          </w:tcPr>
          <w:p w:rsidR="001A677B" w:rsidRDefault="001A677B">
            <w:pPr>
              <w:rPr>
                <w:rFonts w:ascii="Arial" w:hAnsi="Arial" w:cs="Arial"/>
                <w:b/>
                <w:bCs/>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sz w:val="16"/>
                <w:szCs w:val="16"/>
              </w:rPr>
              <w:t>Hypertension</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 years</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1.06 (0.92, 1.23)</w:t>
            </w:r>
          </w:p>
        </w:tc>
      </w:tr>
      <w:tr w:rsidR="001A677B">
        <w:trPr>
          <w:cantSplit/>
        </w:trPr>
        <w:tc>
          <w:tcPr>
            <w:tcW w:w="1418" w:type="dxa"/>
            <w:vMerge/>
            <w:tcBorders>
              <w:left w:val="nil"/>
              <w:right w:val="nil"/>
            </w:tcBorders>
            <w:shd w:val="clear" w:color="auto" w:fill="D9D9D9"/>
          </w:tcPr>
          <w:p w:rsidR="001A677B" w:rsidRDefault="001A677B">
            <w:pPr>
              <w:rPr>
                <w:rFonts w:ascii="Arial" w:hAnsi="Arial" w:cs="Arial"/>
                <w:b/>
                <w:bCs/>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lang w:val="en-CA"/>
              </w:rPr>
            </w:pPr>
            <w:r>
              <w:rPr>
                <w:rFonts w:ascii="Arial" w:hAnsi="Arial" w:cs="Arial"/>
                <w:sz w:val="16"/>
                <w:szCs w:val="16"/>
                <w:lang w:val="en-CA"/>
              </w:rPr>
              <w:t>Peripheral vascular disease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 years</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0.85 (0.57, 1.2)</w:t>
            </w:r>
          </w:p>
        </w:tc>
      </w:tr>
      <w:tr w:rsidR="001A677B">
        <w:trPr>
          <w:cantSplit/>
        </w:trPr>
        <w:tc>
          <w:tcPr>
            <w:tcW w:w="1418" w:type="dxa"/>
            <w:vMerge/>
            <w:tcBorders>
              <w:left w:val="nil"/>
              <w:right w:val="nil"/>
            </w:tcBorders>
            <w:shd w:val="clear" w:color="auto" w:fill="D9D9D9"/>
          </w:tcPr>
          <w:p w:rsidR="001A677B" w:rsidRDefault="001A677B">
            <w:pPr>
              <w:rPr>
                <w:rFonts w:ascii="Arial" w:hAnsi="Arial" w:cs="Arial"/>
                <w:b/>
                <w:bCs/>
                <w:sz w:val="16"/>
                <w:szCs w:val="16"/>
              </w:rPr>
            </w:pPr>
          </w:p>
        </w:tc>
        <w:tc>
          <w:tcPr>
            <w:tcW w:w="3827" w:type="dxa"/>
            <w:gridSpan w:val="2"/>
            <w:tcBorders>
              <w:left w:val="nil"/>
              <w:right w:val="nil"/>
            </w:tcBorders>
            <w:shd w:val="clear" w:color="auto" w:fill="D9D9D9"/>
          </w:tcPr>
          <w:p w:rsidR="001A677B" w:rsidRDefault="001A677B">
            <w:pPr>
              <w:jc w:val="both"/>
              <w:rPr>
                <w:rFonts w:ascii="Arial" w:hAnsi="Arial" w:cs="Arial"/>
                <w:b/>
                <w:bCs/>
                <w:sz w:val="16"/>
                <w:szCs w:val="16"/>
              </w:rPr>
            </w:pPr>
            <w:r>
              <w:rPr>
                <w:rFonts w:ascii="Arial" w:hAnsi="Arial" w:cs="Arial"/>
                <w:sz w:val="16"/>
                <w:szCs w:val="16"/>
              </w:rPr>
              <w:t>Renal disease</w:t>
            </w:r>
          </w:p>
        </w:tc>
        <w:tc>
          <w:tcPr>
            <w:tcW w:w="226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Clarke (2014)</w:t>
            </w:r>
          </w:p>
        </w:tc>
        <w:tc>
          <w:tcPr>
            <w:tcW w:w="1276"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7"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 years</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39,140</w:t>
            </w:r>
          </w:p>
        </w:tc>
        <w:tc>
          <w:tcPr>
            <w:tcW w:w="99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98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1.01 (0.74, 1.39)</w:t>
            </w:r>
          </w:p>
        </w:tc>
      </w:tr>
    </w:tbl>
    <w:p w:rsidR="001A677B" w:rsidRDefault="001A677B">
      <w:pPr>
        <w:rPr>
          <w:rFonts w:ascii="Arial" w:hAnsi="Arial" w:cs="Arial"/>
          <w:sz w:val="16"/>
          <w:szCs w:val="16"/>
          <w:lang w:val="en-CA"/>
        </w:rPr>
      </w:pPr>
      <w:r>
        <w:rPr>
          <w:rFonts w:ascii="Arial" w:hAnsi="Arial" w:cs="Arial"/>
          <w:i/>
          <w:iCs/>
          <w:sz w:val="16"/>
          <w:szCs w:val="16"/>
          <w:lang w:val="en-CA"/>
        </w:rPr>
        <w:t xml:space="preserve">Note: </w:t>
      </w:r>
      <w:r>
        <w:rPr>
          <w:rFonts w:ascii="Arial" w:hAnsi="Arial" w:cs="Arial"/>
          <w:b/>
          <w:bCs/>
          <w:color w:val="FF0000"/>
          <w:sz w:val="16"/>
          <w:szCs w:val="16"/>
          <w:lang w:val="en-CA"/>
        </w:rPr>
        <w:t>Rx_3-6</w:t>
      </w:r>
      <w:r>
        <w:rPr>
          <w:rFonts w:ascii="Arial" w:hAnsi="Arial" w:cs="Arial"/>
          <w:color w:val="FF0000"/>
          <w:sz w:val="16"/>
          <w:szCs w:val="16"/>
          <w:lang w:val="en-CA"/>
        </w:rPr>
        <w:t xml:space="preserve"> = opioid prescription 3-6 months post-event; </w:t>
      </w:r>
      <w:r>
        <w:rPr>
          <w:rFonts w:ascii="Arial" w:hAnsi="Arial" w:cs="Arial"/>
          <w:b/>
          <w:bCs/>
          <w:color w:val="FF0000"/>
          <w:sz w:val="16"/>
          <w:szCs w:val="16"/>
          <w:lang w:val="en-CA"/>
        </w:rPr>
        <w:t>Rx_&gt;6</w:t>
      </w:r>
      <w:r>
        <w:rPr>
          <w:rFonts w:ascii="Arial" w:hAnsi="Arial" w:cs="Arial"/>
          <w:color w:val="FF0000"/>
          <w:sz w:val="16"/>
          <w:szCs w:val="16"/>
          <w:lang w:val="en-CA"/>
        </w:rPr>
        <w:t xml:space="preserve"> = opioid prescription &gt; 6 months post-event</w:t>
      </w:r>
      <w:r>
        <w:rPr>
          <w:rFonts w:ascii="Arial" w:hAnsi="Arial" w:cs="Arial"/>
          <w:sz w:val="16"/>
          <w:szCs w:val="16"/>
          <w:lang w:val="en-CA"/>
        </w:rPr>
        <w:t xml:space="preserve">; </w:t>
      </w:r>
      <w:r>
        <w:rPr>
          <w:rFonts w:ascii="Arial" w:hAnsi="Arial" w:cs="Arial"/>
          <w:b/>
          <w:bCs/>
          <w:sz w:val="16"/>
          <w:szCs w:val="16"/>
          <w:lang w:val="en-CA"/>
        </w:rPr>
        <w:t>OR</w:t>
      </w:r>
      <w:r>
        <w:rPr>
          <w:rFonts w:ascii="Arial" w:hAnsi="Arial" w:cs="Arial"/>
          <w:sz w:val="16"/>
          <w:szCs w:val="16"/>
          <w:lang w:val="en-CA"/>
        </w:rPr>
        <w:t xml:space="preserve"> = Odds ratio; </w:t>
      </w:r>
      <w:r>
        <w:rPr>
          <w:rFonts w:ascii="Arial" w:hAnsi="Arial" w:cs="Arial"/>
          <w:b/>
          <w:bCs/>
          <w:sz w:val="16"/>
          <w:szCs w:val="16"/>
          <w:lang w:val="en-CA"/>
        </w:rPr>
        <w:t>HR</w:t>
      </w:r>
      <w:r>
        <w:rPr>
          <w:rFonts w:ascii="Arial" w:hAnsi="Arial" w:cs="Arial"/>
          <w:sz w:val="16"/>
          <w:szCs w:val="16"/>
          <w:lang w:val="en-CA"/>
        </w:rPr>
        <w:t xml:space="preserve"> = Hazard ratio, </w:t>
      </w:r>
      <w:r>
        <w:rPr>
          <w:rFonts w:ascii="Arial" w:hAnsi="Arial" w:cs="Arial"/>
          <w:b/>
          <w:bCs/>
          <w:sz w:val="16"/>
          <w:szCs w:val="16"/>
          <w:lang w:val="en-CA"/>
        </w:rPr>
        <w:t>SSRI</w:t>
      </w:r>
      <w:r>
        <w:rPr>
          <w:rFonts w:ascii="Arial" w:hAnsi="Arial" w:cs="Arial"/>
          <w:sz w:val="16"/>
          <w:szCs w:val="16"/>
          <w:lang w:val="en-CA"/>
        </w:rPr>
        <w:t xml:space="preserve">: selective serotonin reuptake inhibitor; </w:t>
      </w:r>
      <w:r>
        <w:rPr>
          <w:rFonts w:ascii="Arial" w:hAnsi="Arial" w:cs="Arial"/>
          <w:b/>
          <w:bCs/>
          <w:sz w:val="16"/>
          <w:szCs w:val="16"/>
          <w:lang w:val="en-CA"/>
        </w:rPr>
        <w:t>MA</w:t>
      </w:r>
      <w:r>
        <w:rPr>
          <w:rFonts w:ascii="Arial" w:hAnsi="Arial" w:cs="Arial"/>
          <w:sz w:val="16"/>
          <w:szCs w:val="16"/>
          <w:lang w:val="en-CA"/>
        </w:rPr>
        <w:t xml:space="preserve">: medico-administrative database/medical records; </w:t>
      </w:r>
      <w:r>
        <w:rPr>
          <w:rFonts w:ascii="Arial" w:hAnsi="Arial" w:cs="Arial"/>
          <w:b/>
          <w:bCs/>
          <w:sz w:val="16"/>
          <w:szCs w:val="16"/>
          <w:lang w:val="en-CA"/>
        </w:rPr>
        <w:t>ICD</w:t>
      </w:r>
      <w:r>
        <w:rPr>
          <w:rFonts w:ascii="Arial" w:hAnsi="Arial" w:cs="Arial"/>
          <w:sz w:val="16"/>
          <w:szCs w:val="16"/>
          <w:lang w:val="en-CA"/>
        </w:rPr>
        <w:t xml:space="preserve">: International Classification of Diseases (when available, the version number is written next to the ICD acronym); </w:t>
      </w:r>
      <w:r>
        <w:rPr>
          <w:rFonts w:ascii="Arial" w:hAnsi="Arial" w:cs="Arial"/>
          <w:b/>
          <w:bCs/>
          <w:sz w:val="16"/>
          <w:szCs w:val="16"/>
          <w:lang w:val="en-CA"/>
        </w:rPr>
        <w:t>CCS-AHRQ</w:t>
      </w:r>
      <w:r>
        <w:rPr>
          <w:rFonts w:ascii="Arial" w:hAnsi="Arial" w:cs="Arial"/>
          <w:sz w:val="16"/>
          <w:szCs w:val="16"/>
          <w:lang w:val="en-CA"/>
        </w:rPr>
        <w:t xml:space="preserve">: Clinical Classification System from the Agency of Healthcare Research and Quality; </w:t>
      </w:r>
      <w:r>
        <w:rPr>
          <w:rFonts w:ascii="Arial" w:hAnsi="Arial" w:cs="Arial"/>
          <w:b/>
          <w:bCs/>
          <w:sz w:val="16"/>
          <w:szCs w:val="16"/>
          <w:lang w:val="en-CA"/>
        </w:rPr>
        <w:t>OHIP</w:t>
      </w:r>
      <w:r>
        <w:rPr>
          <w:rFonts w:ascii="Arial" w:hAnsi="Arial" w:cs="Arial"/>
          <w:sz w:val="16"/>
          <w:szCs w:val="16"/>
          <w:lang w:val="en-CA"/>
        </w:rPr>
        <w:t xml:space="preserve">: Ontario Health Insurance Plan; </w:t>
      </w:r>
      <w:r>
        <w:rPr>
          <w:rFonts w:ascii="Arial" w:hAnsi="Arial" w:cs="Arial"/>
          <w:b/>
          <w:bCs/>
          <w:sz w:val="16"/>
          <w:szCs w:val="16"/>
          <w:lang w:val="en-CA"/>
        </w:rPr>
        <w:t>ODBD</w:t>
      </w:r>
      <w:r>
        <w:rPr>
          <w:rFonts w:ascii="Arial" w:hAnsi="Arial" w:cs="Arial"/>
          <w:sz w:val="16"/>
          <w:szCs w:val="16"/>
          <w:lang w:val="en-CA"/>
        </w:rPr>
        <w:t xml:space="preserve">: Ontario Drug Benefit Database; </w:t>
      </w:r>
      <w:r>
        <w:rPr>
          <w:rFonts w:ascii="Arial" w:hAnsi="Arial" w:cs="Arial"/>
          <w:b/>
          <w:bCs/>
          <w:sz w:val="16"/>
          <w:szCs w:val="16"/>
          <w:lang w:val="en-CA"/>
        </w:rPr>
        <w:t>QTR</w:t>
      </w:r>
      <w:r>
        <w:rPr>
          <w:rFonts w:ascii="Arial" w:hAnsi="Arial" w:cs="Arial"/>
          <w:sz w:val="16"/>
          <w:szCs w:val="16"/>
          <w:lang w:val="en-CA"/>
        </w:rPr>
        <w:t xml:space="preserve">: Quebec Trauma Registry; </w:t>
      </w:r>
      <w:r>
        <w:rPr>
          <w:rFonts w:ascii="Arial" w:hAnsi="Arial" w:cs="Arial"/>
          <w:b/>
          <w:bCs/>
          <w:sz w:val="16"/>
          <w:szCs w:val="16"/>
          <w:lang w:val="en-CA"/>
        </w:rPr>
        <w:t>RAMQ</w:t>
      </w:r>
      <w:r>
        <w:rPr>
          <w:rFonts w:ascii="Arial" w:hAnsi="Arial" w:cs="Arial"/>
          <w:sz w:val="16"/>
          <w:szCs w:val="16"/>
          <w:lang w:val="en-CA"/>
        </w:rPr>
        <w:t xml:space="preserve">: Régie de l’assurance maladie du Québec; </w:t>
      </w:r>
      <w:r>
        <w:rPr>
          <w:rFonts w:ascii="Arial" w:hAnsi="Arial" w:cs="Arial"/>
          <w:b/>
          <w:bCs/>
          <w:sz w:val="16"/>
          <w:szCs w:val="16"/>
          <w:lang w:val="en-CA"/>
        </w:rPr>
        <w:t>UCSB</w:t>
      </w:r>
      <w:r>
        <w:rPr>
          <w:rFonts w:ascii="Arial" w:hAnsi="Arial" w:cs="Arial"/>
          <w:sz w:val="16"/>
          <w:szCs w:val="16"/>
          <w:lang w:val="en-CA"/>
        </w:rPr>
        <w:t xml:space="preserve">: Utah Controlled Substance Database; </w:t>
      </w:r>
      <w:r>
        <w:rPr>
          <w:rFonts w:ascii="Arial" w:hAnsi="Arial" w:cs="Arial"/>
          <w:b/>
          <w:bCs/>
          <w:sz w:val="16"/>
          <w:szCs w:val="16"/>
          <w:lang w:val="en-CA"/>
        </w:rPr>
        <w:t>TMSD</w:t>
      </w:r>
      <w:r>
        <w:rPr>
          <w:rFonts w:ascii="Arial" w:hAnsi="Arial" w:cs="Arial"/>
          <w:sz w:val="16"/>
          <w:szCs w:val="16"/>
          <w:lang w:val="en-CA"/>
        </w:rPr>
        <w:t xml:space="preserve">: Truven MarketScan Database; </w:t>
      </w:r>
      <w:r>
        <w:rPr>
          <w:rFonts w:ascii="Arial" w:hAnsi="Arial" w:cs="Arial"/>
          <w:b/>
          <w:bCs/>
          <w:sz w:val="16"/>
          <w:szCs w:val="16"/>
          <w:lang w:val="en-CA"/>
        </w:rPr>
        <w:t>MDR</w:t>
      </w:r>
      <w:r>
        <w:rPr>
          <w:rFonts w:ascii="Arial" w:hAnsi="Arial" w:cs="Arial"/>
          <w:sz w:val="16"/>
          <w:szCs w:val="16"/>
          <w:lang w:val="en-CA"/>
        </w:rPr>
        <w:t xml:space="preserve">: Military Health System Data Repository; </w:t>
      </w:r>
      <w:r>
        <w:rPr>
          <w:rFonts w:ascii="Arial" w:hAnsi="Arial" w:cs="Arial"/>
          <w:b/>
          <w:bCs/>
          <w:sz w:val="16"/>
          <w:szCs w:val="16"/>
          <w:lang w:val="en-CA"/>
        </w:rPr>
        <w:t>OCDMD</w:t>
      </w:r>
      <w:r>
        <w:rPr>
          <w:rFonts w:ascii="Arial" w:hAnsi="Arial" w:cs="Arial"/>
          <w:sz w:val="16"/>
          <w:szCs w:val="16"/>
          <w:lang w:val="en-CA"/>
        </w:rPr>
        <w:t xml:space="preserve">: Optum Clinformatics Data Mart Database; </w:t>
      </w:r>
      <w:r>
        <w:rPr>
          <w:rFonts w:ascii="Arial" w:hAnsi="Arial" w:cs="Arial"/>
          <w:b/>
          <w:bCs/>
          <w:sz w:val="16"/>
          <w:szCs w:val="16"/>
          <w:lang w:val="en-CA"/>
        </w:rPr>
        <w:t>VHA</w:t>
      </w:r>
      <w:r>
        <w:rPr>
          <w:rFonts w:ascii="Arial" w:hAnsi="Arial" w:cs="Arial"/>
          <w:sz w:val="16"/>
          <w:szCs w:val="16"/>
          <w:lang w:val="en-CA"/>
        </w:rPr>
        <w:t>: Veterans Health Affairs</w:t>
      </w:r>
    </w:p>
    <w:p w:rsidR="001A677B" w:rsidRDefault="001A677B">
      <w:pPr>
        <w:rPr>
          <w:rFonts w:ascii="Arial" w:hAnsi="Arial" w:cs="Arial"/>
          <w:sz w:val="16"/>
          <w:szCs w:val="16"/>
          <w:lang w:val="en-CA"/>
        </w:rPr>
      </w:pPr>
    </w:p>
    <w:p w:rsidR="001A677B" w:rsidRDefault="001A677B">
      <w:pPr>
        <w:rPr>
          <w:rFonts w:ascii="Arial" w:hAnsi="Arial" w:cs="Arial"/>
          <w:sz w:val="16"/>
          <w:szCs w:val="16"/>
          <w:lang w:val="en-CA"/>
        </w:rPr>
      </w:pPr>
    </w:p>
    <w:p w:rsidR="001A677B" w:rsidRDefault="001A677B">
      <w:pPr>
        <w:rPr>
          <w:rFonts w:ascii="Arial" w:hAnsi="Arial" w:cs="Arial"/>
          <w:sz w:val="16"/>
          <w:szCs w:val="16"/>
          <w:lang w:val="en-CA"/>
        </w:rPr>
      </w:pPr>
    </w:p>
    <w:p w:rsidR="001A677B" w:rsidRDefault="001A677B">
      <w:pPr>
        <w:rPr>
          <w:rFonts w:ascii="Times New Roman" w:hAnsi="Times New Roman" w:cs="Times New Roman"/>
          <w:sz w:val="16"/>
          <w:szCs w:val="16"/>
          <w:lang w:val="en-CA"/>
        </w:rPr>
      </w:pPr>
      <w:r>
        <w:rPr>
          <w:rFonts w:ascii="Times New Roman" w:hAnsi="Times New Roman" w:cs="Times New Roman"/>
          <w:sz w:val="16"/>
          <w:szCs w:val="16"/>
          <w:lang w:val="en-CA"/>
        </w:rPr>
        <w:br w:type="page"/>
      </w:r>
    </w:p>
    <w:p w:rsidR="001A677B" w:rsidRDefault="001A677B">
      <w:pPr>
        <w:rPr>
          <w:rFonts w:ascii="Times New Roman" w:hAnsi="Times New Roman" w:cs="Times New Roman"/>
          <w:sz w:val="16"/>
          <w:szCs w:val="16"/>
          <w:lang w:val="en-CA"/>
        </w:rPr>
      </w:pPr>
      <w:r>
        <w:rPr>
          <w:rFonts w:ascii="Times New Roman" w:hAnsi="Times New Roman" w:cs="Times New Roman"/>
          <w:sz w:val="16"/>
          <w:szCs w:val="16"/>
          <w:lang w:val="en-CA"/>
        </w:rPr>
        <w:t xml:space="preserve">Supplemental Table 7. Results of individual risk factors for opioid </w:t>
      </w:r>
      <w:r>
        <w:rPr>
          <w:rFonts w:ascii="Times New Roman" w:hAnsi="Times New Roman" w:cs="Times New Roman"/>
          <w:color w:val="FF0000"/>
          <w:sz w:val="16"/>
          <w:szCs w:val="16"/>
          <w:lang w:val="en-CA"/>
        </w:rPr>
        <w:t xml:space="preserve">prescription 3-6 months and &gt;6 months post-surgery or trauma </w:t>
      </w:r>
      <w:r>
        <w:rPr>
          <w:rFonts w:ascii="Times New Roman" w:hAnsi="Times New Roman" w:cs="Times New Roman"/>
          <w:sz w:val="16"/>
          <w:szCs w:val="16"/>
          <w:lang w:val="en-CA"/>
        </w:rPr>
        <w:t xml:space="preserve">among individuals with </w:t>
      </w:r>
      <w:r>
        <w:rPr>
          <w:rFonts w:ascii="Times New Roman" w:hAnsi="Times New Roman" w:cs="Times New Roman"/>
          <w:color w:val="FF0000"/>
          <w:sz w:val="16"/>
          <w:szCs w:val="16"/>
          <w:lang w:val="en-CA"/>
        </w:rPr>
        <w:t>prolonged opioid prescription pre-event</w:t>
      </w:r>
    </w:p>
    <w:tbl>
      <w:tblPr>
        <w:tblW w:w="14743" w:type="dxa"/>
        <w:tblInd w:w="-85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284"/>
        <w:gridCol w:w="3827"/>
        <w:gridCol w:w="2552"/>
        <w:gridCol w:w="1275"/>
        <w:gridCol w:w="1418"/>
        <w:gridCol w:w="850"/>
        <w:gridCol w:w="993"/>
        <w:gridCol w:w="850"/>
        <w:gridCol w:w="1843"/>
      </w:tblGrid>
      <w:tr w:rsidR="001A677B">
        <w:tc>
          <w:tcPr>
            <w:tcW w:w="1135"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Risk factor category</w:t>
            </w:r>
          </w:p>
        </w:tc>
        <w:tc>
          <w:tcPr>
            <w:tcW w:w="3827"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Risk factor</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Studies</w:t>
            </w:r>
          </w:p>
        </w:tc>
        <w:tc>
          <w:tcPr>
            <w:tcW w:w="1275"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Data source for risk factor</w:t>
            </w:r>
          </w:p>
        </w:tc>
        <w:tc>
          <w:tcPr>
            <w:tcW w:w="1418"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b/>
                <w:bCs/>
                <w:sz w:val="16"/>
                <w:szCs w:val="16"/>
                <w:lang w:val="en-CA"/>
              </w:rPr>
              <w:t>Period considered preop/ pretrauma</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N</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 xml:space="preserve">Out-come </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Type of effect size</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Effect size (95% CI)</w:t>
            </w:r>
          </w:p>
        </w:tc>
      </w:tr>
      <w:tr w:rsidR="001A677B">
        <w:trPr>
          <w:cantSplit/>
          <w:trHeight w:val="449"/>
        </w:trPr>
        <w:tc>
          <w:tcPr>
            <w:tcW w:w="851" w:type="dxa"/>
            <w:vMerge w:val="restart"/>
            <w:tcBorders>
              <w:left w:val="nil"/>
              <w:right w:val="nil"/>
            </w:tcBorders>
            <w:textDirection w:val="btLr"/>
          </w:tcPr>
          <w:p w:rsidR="001A677B" w:rsidRDefault="001A677B">
            <w:pPr>
              <w:ind w:left="113" w:right="113"/>
              <w:jc w:val="right"/>
              <w:rPr>
                <w:rFonts w:ascii="Arial" w:hAnsi="Arial" w:cs="Arial"/>
                <w:sz w:val="16"/>
                <w:szCs w:val="16"/>
              </w:rPr>
            </w:pPr>
            <w:r>
              <w:rPr>
                <w:rFonts w:ascii="Arial" w:hAnsi="Arial" w:cs="Arial"/>
                <w:sz w:val="16"/>
                <w:szCs w:val="16"/>
              </w:rPr>
              <w:t>Socio</w:t>
            </w:r>
          </w:p>
          <w:p w:rsidR="001A677B" w:rsidRDefault="001A677B">
            <w:pPr>
              <w:ind w:left="113" w:right="113"/>
              <w:jc w:val="right"/>
              <w:rPr>
                <w:rFonts w:ascii="Arial" w:hAnsi="Arial" w:cs="Arial"/>
                <w:sz w:val="16"/>
                <w:szCs w:val="16"/>
              </w:rPr>
            </w:pPr>
            <w:r>
              <w:rPr>
                <w:rFonts w:ascii="Arial" w:hAnsi="Arial" w:cs="Arial"/>
                <w:sz w:val="16"/>
                <w:szCs w:val="16"/>
              </w:rPr>
              <w:t>demographic</w:t>
            </w:r>
          </w:p>
        </w:tc>
        <w:tc>
          <w:tcPr>
            <w:tcW w:w="4111" w:type="dxa"/>
            <w:gridSpan w:val="2"/>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Female sex (ref: male sex)</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Qureshi (2018)</w:t>
            </w:r>
          </w:p>
        </w:tc>
        <w:tc>
          <w:tcPr>
            <w:tcW w:w="1275"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w:t>
            </w:r>
          </w:p>
        </w:tc>
        <w:tc>
          <w:tcPr>
            <w:tcW w:w="1418"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lang w:val="en-CA"/>
              </w:rPr>
              <w:t>1,321</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0.88 (0.71, 1.10)</w:t>
            </w:r>
          </w:p>
        </w:tc>
      </w:tr>
      <w:tr w:rsidR="001A677B">
        <w:trPr>
          <w:cantSplit/>
          <w:trHeight w:val="449"/>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Female sex (ref: male sex)</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Kim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54</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0.38 (0.08, 1.84)</w:t>
            </w:r>
          </w:p>
        </w:tc>
      </w:tr>
      <w:tr w:rsidR="001A677B">
        <w:trPr>
          <w:cantSplit/>
          <w:trHeight w:val="309"/>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lang w:val="en-CA"/>
              </w:rPr>
            </w:pPr>
          </w:p>
        </w:tc>
        <w:tc>
          <w:tcPr>
            <w:tcW w:w="4111" w:type="dxa"/>
            <w:gridSpan w:val="2"/>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Female sex (ref: male sex)</w:t>
            </w:r>
          </w:p>
        </w:tc>
        <w:tc>
          <w:tcPr>
            <w:tcW w:w="2552"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Hadlandsmyth (2018)</w:t>
            </w:r>
          </w:p>
        </w:tc>
        <w:tc>
          <w:tcPr>
            <w:tcW w:w="1275"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w:t>
            </w:r>
          </w:p>
        </w:tc>
        <w:tc>
          <w:tcPr>
            <w:tcW w:w="1418"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w:t>
            </w:r>
          </w:p>
        </w:tc>
        <w:tc>
          <w:tcPr>
            <w:tcW w:w="850"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1,229</w:t>
            </w:r>
          </w:p>
        </w:tc>
        <w:tc>
          <w:tcPr>
            <w:tcW w:w="993"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Rx_&gt;6</w:t>
            </w:r>
          </w:p>
        </w:tc>
        <w:tc>
          <w:tcPr>
            <w:tcW w:w="850" w:type="dxa"/>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RR</w:t>
            </w:r>
          </w:p>
        </w:tc>
        <w:tc>
          <w:tcPr>
            <w:tcW w:w="1843"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0.91 (0.74, 1.11)</w:t>
            </w:r>
          </w:p>
        </w:tc>
      </w:tr>
      <w:tr w:rsidR="001A677B">
        <w:trPr>
          <w:cantSplit/>
          <w:trHeight w:val="271"/>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lang w:val="en-CA"/>
              </w:rPr>
            </w:pPr>
          </w:p>
        </w:tc>
        <w:tc>
          <w:tcPr>
            <w:tcW w:w="4111" w:type="dxa"/>
            <w:gridSpan w:val="2"/>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Female sex (ref: male sex)</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lang w:val="en-CA"/>
              </w:rPr>
              <w:t xml:space="preserve">Hansen </w:t>
            </w:r>
            <w:r>
              <w:rPr>
                <w:rFonts w:ascii="Arial" w:hAnsi="Arial" w:cs="Arial"/>
                <w:sz w:val="16"/>
                <w:szCs w:val="16"/>
              </w:rPr>
              <w:t>(2017)</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0.81 (0.57, 1.15)</w:t>
            </w:r>
          </w:p>
        </w:tc>
      </w:tr>
      <w:tr w:rsidR="001A677B">
        <w:trPr>
          <w:cantSplit/>
          <w:trHeight w:val="275"/>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b/>
                <w:bCs/>
                <w:sz w:val="16"/>
                <w:szCs w:val="16"/>
              </w:rPr>
              <w:t>Age (10yrs increment)</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Inacio (2016)</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593</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0.96 (0.93, 0.99)</w:t>
            </w:r>
          </w:p>
        </w:tc>
      </w:tr>
      <w:tr w:rsidR="001A677B">
        <w:trPr>
          <w:cantSplit/>
          <w:trHeight w:val="279"/>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sz w:val="16"/>
                <w:szCs w:val="16"/>
              </w:rPr>
              <w:t>Age: 70-80 (ref: &lt; 70)</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Kim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54</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0.22 (0.02, 2.12)</w:t>
            </w:r>
          </w:p>
        </w:tc>
      </w:tr>
      <w:tr w:rsidR="001A677B">
        <w:trPr>
          <w:cantSplit/>
          <w:trHeight w:val="269"/>
        </w:trPr>
        <w:tc>
          <w:tcPr>
            <w:tcW w:w="851" w:type="dxa"/>
            <w:vMerge/>
            <w:tcBorders>
              <w:left w:val="nil"/>
              <w:right w:val="nil"/>
            </w:tcBorders>
            <w:textDirection w:val="btLr"/>
          </w:tcPr>
          <w:p w:rsidR="001A677B" w:rsidRDefault="001A677B">
            <w:pPr>
              <w:ind w:left="113" w:right="113"/>
              <w:jc w:val="right"/>
              <w:rPr>
                <w:rFonts w:ascii="Arial" w:hAnsi="Arial" w:cs="Arial"/>
                <w:b/>
                <w:bCs/>
                <w:sz w:val="16"/>
                <w:szCs w:val="16"/>
              </w:rPr>
            </w:pPr>
          </w:p>
        </w:tc>
        <w:tc>
          <w:tcPr>
            <w:tcW w:w="4111" w:type="dxa"/>
            <w:gridSpan w:val="2"/>
            <w:tcBorders>
              <w:left w:val="nil"/>
              <w:right w:val="nil"/>
            </w:tcBorders>
            <w:vAlign w:val="bottom"/>
          </w:tcPr>
          <w:p w:rsidR="001A677B" w:rsidRDefault="001A677B">
            <w:pPr>
              <w:rPr>
                <w:rFonts w:ascii="Arial" w:hAnsi="Arial" w:cs="Arial"/>
                <w:b/>
                <w:bCs/>
                <w:sz w:val="16"/>
                <w:szCs w:val="16"/>
              </w:rPr>
            </w:pPr>
            <w:r>
              <w:rPr>
                <w:rFonts w:ascii="Arial" w:hAnsi="Arial" w:cs="Arial"/>
                <w:b/>
                <w:bCs/>
                <w:sz w:val="16"/>
                <w:szCs w:val="16"/>
              </w:rPr>
              <w:t>Age: 38-60 (ref: 80+)</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Hansen (2017)</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720</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0.32 (0.18, 0.58)</w:t>
            </w:r>
          </w:p>
        </w:tc>
      </w:tr>
      <w:tr w:rsidR="001A677B">
        <w:trPr>
          <w:cantSplit/>
          <w:trHeight w:val="273"/>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b/>
                <w:bCs/>
                <w:sz w:val="16"/>
                <w:szCs w:val="16"/>
              </w:rPr>
            </w:pPr>
            <w:r>
              <w:rPr>
                <w:rFonts w:ascii="Arial" w:hAnsi="Arial" w:cs="Arial"/>
                <w:b/>
                <w:bCs/>
                <w:sz w:val="16"/>
                <w:szCs w:val="16"/>
              </w:rPr>
              <w:t>Age: 61-80 (ref: 80+)</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Hansen (2017)</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720</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0.67 (0.48, 0.95)</w:t>
            </w:r>
          </w:p>
        </w:tc>
      </w:tr>
      <w:tr w:rsidR="001A677B">
        <w:trPr>
          <w:cantSplit/>
          <w:trHeight w:val="27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Age: 60-70 (ref: &lt;60)</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0.99 (0.89, 1.1)</w:t>
            </w:r>
          </w:p>
        </w:tc>
      </w:tr>
      <w:tr w:rsidR="001A677B">
        <w:trPr>
          <w:cantSplit/>
          <w:trHeight w:val="281"/>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Age: 70+ (ref: &lt;60)</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0.92 (0.79, 1.09)</w:t>
            </w:r>
          </w:p>
        </w:tc>
      </w:tr>
      <w:tr w:rsidR="001A677B">
        <w:trPr>
          <w:cantSplit/>
          <w:trHeight w:val="271"/>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Race: African American (ref: White)</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1.01 (0.88, 1.15)</w:t>
            </w:r>
          </w:p>
        </w:tc>
      </w:tr>
      <w:tr w:rsidR="001A677B">
        <w:trPr>
          <w:cantSplit/>
          <w:trHeight w:val="261"/>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Race: other (ref: White)</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1.19 (0.9, 1.58)</w:t>
            </w:r>
          </w:p>
        </w:tc>
      </w:tr>
      <w:tr w:rsidR="001A677B">
        <w:trPr>
          <w:cantSplit/>
          <w:trHeight w:val="279"/>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Race: unknown (ref: White)</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1.16 (0.96, 1.39)</w:t>
            </w:r>
          </w:p>
        </w:tc>
      </w:tr>
      <w:tr w:rsidR="001A677B">
        <w:trPr>
          <w:cantSplit/>
          <w:trHeight w:val="427"/>
        </w:trPr>
        <w:tc>
          <w:tcPr>
            <w:tcW w:w="851" w:type="dxa"/>
            <w:vMerge w:val="restart"/>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r>
              <w:rPr>
                <w:rFonts w:ascii="Arial" w:hAnsi="Arial" w:cs="Arial"/>
                <w:sz w:val="16"/>
                <w:szCs w:val="16"/>
              </w:rPr>
              <w:t>Health behaviors</w:t>
            </w: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Tobacco dependence</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Qureshi (2018)</w:t>
            </w:r>
          </w:p>
        </w:tc>
        <w:tc>
          <w:tcPr>
            <w:tcW w:w="127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ICD9</w:t>
            </w:r>
          </w:p>
        </w:tc>
        <w:tc>
          <w:tcPr>
            <w:tcW w:w="141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4 months</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lang w:val="en-CA"/>
              </w:rPr>
              <w:t>1,321</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1.96 (1.56, 2.46)</w:t>
            </w:r>
          </w:p>
        </w:tc>
      </w:tr>
      <w:tr w:rsidR="001A677B">
        <w:trPr>
          <w:cantSplit/>
          <w:trHeight w:val="42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 xml:space="preserve">Tobacco dependence </w:t>
            </w:r>
          </w:p>
        </w:tc>
        <w:tc>
          <w:tcPr>
            <w:tcW w:w="255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Kim (2018)</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MA</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3 months</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54</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6.94 (0.49, 97.52)</w:t>
            </w:r>
          </w:p>
        </w:tc>
      </w:tr>
      <w:tr w:rsidR="001A677B">
        <w:trPr>
          <w:cantSplit/>
          <w:trHeight w:val="42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lang w:val="en-CA"/>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Drug dependence</w:t>
            </w:r>
          </w:p>
        </w:tc>
        <w:tc>
          <w:tcPr>
            <w:tcW w:w="2552"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Hadlandsmyth (2018)</w:t>
            </w:r>
          </w:p>
        </w:tc>
        <w:tc>
          <w:tcPr>
            <w:tcW w:w="127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ICD9</w:t>
            </w:r>
          </w:p>
        </w:tc>
        <w:tc>
          <w:tcPr>
            <w:tcW w:w="141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 year</w:t>
            </w:r>
          </w:p>
        </w:tc>
        <w:tc>
          <w:tcPr>
            <w:tcW w:w="850"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1,229</w:t>
            </w:r>
          </w:p>
        </w:tc>
        <w:tc>
          <w:tcPr>
            <w:tcW w:w="99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Rx_&gt;6</w:t>
            </w:r>
          </w:p>
        </w:tc>
        <w:tc>
          <w:tcPr>
            <w:tcW w:w="850"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RR</w:t>
            </w:r>
          </w:p>
        </w:tc>
        <w:tc>
          <w:tcPr>
            <w:tcW w:w="184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0.95 (0.83, 1.08)</w:t>
            </w:r>
          </w:p>
        </w:tc>
      </w:tr>
      <w:tr w:rsidR="001A677B">
        <w:trPr>
          <w:cantSplit/>
          <w:trHeight w:val="42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lang w:val="en-CA"/>
              </w:rPr>
            </w:pPr>
          </w:p>
        </w:tc>
        <w:tc>
          <w:tcPr>
            <w:tcW w:w="4111" w:type="dxa"/>
            <w:gridSpan w:val="2"/>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Alcohol dependence</w:t>
            </w:r>
          </w:p>
        </w:tc>
        <w:tc>
          <w:tcPr>
            <w:tcW w:w="2552"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Qureshi (2018)</w:t>
            </w:r>
          </w:p>
        </w:tc>
        <w:tc>
          <w:tcPr>
            <w:tcW w:w="127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ICD9</w:t>
            </w:r>
          </w:p>
        </w:tc>
        <w:tc>
          <w:tcPr>
            <w:tcW w:w="141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4 months</w:t>
            </w:r>
          </w:p>
        </w:tc>
        <w:tc>
          <w:tcPr>
            <w:tcW w:w="850"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1,321</w:t>
            </w:r>
          </w:p>
        </w:tc>
        <w:tc>
          <w:tcPr>
            <w:tcW w:w="99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Rx_3-6</w:t>
            </w:r>
          </w:p>
        </w:tc>
        <w:tc>
          <w:tcPr>
            <w:tcW w:w="850"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OR</w:t>
            </w:r>
          </w:p>
        </w:tc>
        <w:tc>
          <w:tcPr>
            <w:tcW w:w="184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 (0.56, 1.44)</w:t>
            </w:r>
          </w:p>
        </w:tc>
      </w:tr>
      <w:tr w:rsidR="001A677B">
        <w:trPr>
          <w:cantSplit/>
          <w:trHeight w:val="311"/>
        </w:trPr>
        <w:tc>
          <w:tcPr>
            <w:tcW w:w="851" w:type="dxa"/>
            <w:vMerge w:val="restart"/>
            <w:tcBorders>
              <w:left w:val="nil"/>
              <w:right w:val="nil"/>
            </w:tcBorders>
            <w:textDirection w:val="btLr"/>
          </w:tcPr>
          <w:p w:rsidR="001A677B" w:rsidRDefault="001A677B">
            <w:pPr>
              <w:ind w:left="113" w:right="113"/>
              <w:jc w:val="right"/>
              <w:rPr>
                <w:rFonts w:ascii="Arial" w:hAnsi="Arial" w:cs="Arial"/>
                <w:sz w:val="16"/>
                <w:szCs w:val="16"/>
              </w:rPr>
            </w:pPr>
            <w:r>
              <w:rPr>
                <w:rFonts w:ascii="Arial" w:hAnsi="Arial" w:cs="Arial"/>
                <w:sz w:val="16"/>
                <w:szCs w:val="16"/>
              </w:rPr>
              <w:t>Pre-event medication use</w:t>
            </w:r>
          </w:p>
        </w:tc>
        <w:tc>
          <w:tcPr>
            <w:tcW w:w="4111" w:type="dxa"/>
            <w:gridSpan w:val="2"/>
            <w:tcBorders>
              <w:left w:val="nil"/>
              <w:right w:val="nil"/>
            </w:tcBorders>
            <w:vAlign w:val="bottom"/>
          </w:tcPr>
          <w:p w:rsidR="001A677B" w:rsidRDefault="001A677B">
            <w:pPr>
              <w:rPr>
                <w:rFonts w:ascii="Arial" w:hAnsi="Arial" w:cs="Arial"/>
                <w:b/>
                <w:bCs/>
                <w:sz w:val="16"/>
                <w:szCs w:val="16"/>
                <w:lang w:val="en-CA"/>
              </w:rPr>
            </w:pPr>
            <w:r>
              <w:rPr>
                <w:rFonts w:ascii="Arial" w:hAnsi="Arial" w:cs="Arial"/>
                <w:b/>
                <w:bCs/>
                <w:sz w:val="16"/>
                <w:szCs w:val="16"/>
                <w:lang w:val="en-CA"/>
              </w:rPr>
              <w:t>Antidepressant current use (ref: none in the past year)</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Hadlandsmyth (2018)</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VHA</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1,229</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1.27 (1.02, 1.59)</w:t>
            </w:r>
          </w:p>
        </w:tc>
      </w:tr>
      <w:tr w:rsidR="001A677B">
        <w:trPr>
          <w:cantSplit/>
          <w:trHeight w:val="42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 xml:space="preserve">Antidepressant in the past year (ref: none in the past year) </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1.1 (0.97, 1.24)</w:t>
            </w:r>
          </w:p>
        </w:tc>
      </w:tr>
      <w:tr w:rsidR="001A677B">
        <w:trPr>
          <w:cantSplit/>
          <w:trHeight w:val="253"/>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Antiepileptic current use (ref: none in the past year)</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0.89 (0.59, 1.34)</w:t>
            </w:r>
          </w:p>
        </w:tc>
      </w:tr>
      <w:tr w:rsidR="001A677B">
        <w:trPr>
          <w:cantSplit/>
          <w:trHeight w:val="38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b/>
                <w:bCs/>
                <w:sz w:val="16"/>
                <w:szCs w:val="16"/>
                <w:lang w:val="en-CA"/>
              </w:rPr>
            </w:pPr>
            <w:r>
              <w:rPr>
                <w:rFonts w:ascii="Arial" w:hAnsi="Arial" w:cs="Arial"/>
                <w:b/>
                <w:bCs/>
                <w:sz w:val="16"/>
                <w:szCs w:val="16"/>
                <w:lang w:val="en-CA"/>
              </w:rPr>
              <w:t>Antiepileptic in the past year (ref: none in the past year)</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Hadlandsmyth (2018)</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VHA</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1,229</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1.13 (1.02, 1.26)</w:t>
            </w:r>
          </w:p>
        </w:tc>
      </w:tr>
      <w:tr w:rsidR="001A677B">
        <w:trPr>
          <w:cantSplit/>
          <w:trHeight w:val="365"/>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Benzodiazepine current use (ref: none in the past year)</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1.06 (0.79, 1.44)</w:t>
            </w:r>
          </w:p>
        </w:tc>
      </w:tr>
      <w:tr w:rsidR="001A677B">
        <w:trPr>
          <w:cantSplit/>
          <w:trHeight w:val="42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Benzodiazepine in the past year (ref: none in the past year)</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1.09 (0.98, 1.21)</w:t>
            </w:r>
          </w:p>
        </w:tc>
      </w:tr>
      <w:tr w:rsidR="001A677B">
        <w:trPr>
          <w:cantSplit/>
          <w:trHeight w:val="320"/>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Hypnotic current use (ref: none in the past year)</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0.8 (0.55, 1.17)</w:t>
            </w:r>
          </w:p>
        </w:tc>
      </w:tr>
      <w:tr w:rsidR="001A677B">
        <w:trPr>
          <w:cantSplit/>
          <w:trHeight w:val="320"/>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Hypnotic in the past year (ref: none in the past year)</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1.03 (0.91, 1.17)</w:t>
            </w:r>
          </w:p>
        </w:tc>
      </w:tr>
      <w:tr w:rsidR="001A677B">
        <w:trPr>
          <w:cantSplit/>
          <w:trHeight w:val="320"/>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Preoperative hypnotic use</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Inacio (2016)</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DVA</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593</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2.52 (1.48, 4.3)</w:t>
            </w:r>
          </w:p>
        </w:tc>
      </w:tr>
      <w:tr w:rsidR="001A677B">
        <w:trPr>
          <w:cantSplit/>
          <w:trHeight w:val="320"/>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Muscle relaxant current use (ref: none in the past year)</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0.9 (0.67, 1.19)</w:t>
            </w:r>
          </w:p>
        </w:tc>
      </w:tr>
      <w:tr w:rsidR="001A677B">
        <w:trPr>
          <w:cantSplit/>
          <w:trHeight w:val="320"/>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lang w:val="en-CA"/>
              </w:rPr>
            </w:pPr>
            <w:r>
              <w:rPr>
                <w:rFonts w:ascii="Arial" w:hAnsi="Arial" w:cs="Arial"/>
                <w:sz w:val="16"/>
                <w:szCs w:val="16"/>
                <w:lang w:val="en-CA"/>
              </w:rPr>
              <w:t>Muscle relaxant in the past year (ref: none in the past year)</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1.1 (0.99, 1.22)</w:t>
            </w:r>
          </w:p>
        </w:tc>
      </w:tr>
      <w:tr w:rsidR="001A677B">
        <w:trPr>
          <w:cantSplit/>
          <w:trHeight w:val="320"/>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sz w:val="16"/>
                <w:szCs w:val="16"/>
              </w:rPr>
              <w:t>Average OME (10mg increment)</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Inacio (2016)</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DVA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593</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1.06 (1, 1.11)</w:t>
            </w:r>
          </w:p>
        </w:tc>
      </w:tr>
      <w:tr w:rsidR="001A677B">
        <w:trPr>
          <w:cantSplit/>
          <w:trHeight w:val="299"/>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Pre-event OME &gt;12mg daily</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Kim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MA</w:t>
            </w:r>
          </w:p>
        </w:tc>
        <w:tc>
          <w:tcPr>
            <w:tcW w:w="1418" w:type="dxa"/>
            <w:tcBorders>
              <w:left w:val="nil"/>
              <w:right w:val="nil"/>
            </w:tcBorders>
          </w:tcPr>
          <w:p w:rsidR="001A677B" w:rsidRDefault="001A677B">
            <w:pPr>
              <w:rPr>
                <w:rFonts w:ascii="Arial" w:hAnsi="Arial" w:cs="Arial"/>
                <w:sz w:val="16"/>
                <w:szCs w:val="16"/>
                <w:highlight w:val="yellow"/>
              </w:rPr>
            </w:pPr>
            <w:r>
              <w:rPr>
                <w:rFonts w:ascii="Arial" w:hAnsi="Arial" w:cs="Arial"/>
                <w:sz w:val="16"/>
                <w:szCs w:val="16"/>
              </w:rPr>
              <w:t>3 months</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54</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5.97 (0.49, 72.23)</w:t>
            </w:r>
          </w:p>
        </w:tc>
      </w:tr>
      <w:tr w:rsidR="001A677B">
        <w:trPr>
          <w:cantSplit/>
          <w:trHeight w:val="291"/>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lang w:val="en-CA"/>
              </w:rPr>
            </w:pPr>
            <w:r>
              <w:rPr>
                <w:rFonts w:ascii="Arial" w:hAnsi="Arial" w:cs="Arial"/>
                <w:b/>
                <w:bCs/>
                <w:sz w:val="16"/>
                <w:szCs w:val="16"/>
                <w:lang w:val="en-CA"/>
              </w:rPr>
              <w:t>Pre-event opioid use (ref: no opioid use pre-event)</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Qureshi (2018)</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PDD</w:t>
            </w:r>
          </w:p>
        </w:tc>
        <w:tc>
          <w:tcPr>
            <w:tcW w:w="1418" w:type="dxa"/>
            <w:tcBorders>
              <w:left w:val="nil"/>
              <w:right w:val="nil"/>
            </w:tcBorders>
          </w:tcPr>
          <w:p w:rsidR="001A677B" w:rsidRDefault="001A677B">
            <w:pPr>
              <w:rPr>
                <w:rFonts w:ascii="Arial" w:hAnsi="Arial" w:cs="Arial"/>
                <w:b/>
                <w:bCs/>
                <w:sz w:val="16"/>
                <w:szCs w:val="16"/>
                <w:highlight w:val="yellow"/>
              </w:rPr>
            </w:pPr>
            <w:r>
              <w:rPr>
                <w:rFonts w:ascii="Arial" w:hAnsi="Arial" w:cs="Arial"/>
                <w:b/>
                <w:bCs/>
                <w:sz w:val="16"/>
                <w:szCs w:val="16"/>
              </w:rPr>
              <w:t>4 months</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1,321</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3.4 (NA, NA)</w:t>
            </w:r>
          </w:p>
        </w:tc>
      </w:tr>
      <w:tr w:rsidR="001A677B">
        <w:trPr>
          <w:cantSplit/>
          <w:trHeight w:val="42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b/>
                <w:bCs/>
                <w:sz w:val="16"/>
                <w:szCs w:val="16"/>
                <w:lang w:val="en-CA"/>
              </w:rPr>
            </w:pPr>
            <w:r>
              <w:rPr>
                <w:rFonts w:ascii="Arial" w:hAnsi="Arial" w:cs="Arial"/>
                <w:b/>
                <w:bCs/>
                <w:sz w:val="16"/>
                <w:szCs w:val="16"/>
                <w:lang w:val="en-CA"/>
              </w:rPr>
              <w:t>Number of day using opioids pre-event = 157-224 (ref: 94-156)</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Inacio (2016)</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DVA</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593</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3.63 (2.08, 6.34)</w:t>
            </w:r>
          </w:p>
        </w:tc>
      </w:tr>
      <w:tr w:rsidR="001A677B">
        <w:trPr>
          <w:cantSplit/>
          <w:trHeight w:val="42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b/>
                <w:bCs/>
                <w:sz w:val="16"/>
                <w:szCs w:val="16"/>
                <w:lang w:val="en-CA"/>
              </w:rPr>
            </w:pPr>
            <w:r>
              <w:rPr>
                <w:rFonts w:ascii="Arial" w:hAnsi="Arial" w:cs="Arial"/>
                <w:b/>
                <w:bCs/>
                <w:sz w:val="16"/>
                <w:szCs w:val="16"/>
                <w:lang w:val="en-CA"/>
              </w:rPr>
              <w:t>Number of days using opioids pre-event ≥ 225 (ref: 94-156)</w:t>
            </w:r>
          </w:p>
        </w:tc>
        <w:tc>
          <w:tcPr>
            <w:tcW w:w="2552" w:type="dxa"/>
            <w:tcBorders>
              <w:left w:val="nil"/>
              <w:right w:val="nil"/>
            </w:tcBorders>
            <w:vAlign w:val="bottom"/>
          </w:tcPr>
          <w:p w:rsidR="001A677B" w:rsidRDefault="001A677B">
            <w:pPr>
              <w:rPr>
                <w:rFonts w:ascii="Arial" w:hAnsi="Arial" w:cs="Arial"/>
                <w:b/>
                <w:bCs/>
                <w:sz w:val="16"/>
                <w:szCs w:val="16"/>
              </w:rPr>
            </w:pPr>
            <w:r>
              <w:rPr>
                <w:rFonts w:ascii="Arial" w:hAnsi="Arial" w:cs="Arial"/>
                <w:b/>
                <w:bCs/>
                <w:sz w:val="16"/>
                <w:szCs w:val="16"/>
              </w:rPr>
              <w:t>Inacio (2016)</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DVA</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 year</w:t>
            </w:r>
          </w:p>
        </w:tc>
        <w:tc>
          <w:tcPr>
            <w:tcW w:w="850" w:type="dxa"/>
            <w:tcBorders>
              <w:left w:val="nil"/>
              <w:right w:val="nil"/>
            </w:tcBorders>
            <w:vAlign w:val="bottom"/>
          </w:tcPr>
          <w:p w:rsidR="001A677B" w:rsidRDefault="001A677B">
            <w:pPr>
              <w:rPr>
                <w:rFonts w:ascii="Arial" w:hAnsi="Arial" w:cs="Arial"/>
                <w:b/>
                <w:bCs/>
                <w:sz w:val="16"/>
                <w:szCs w:val="16"/>
              </w:rPr>
            </w:pPr>
            <w:r>
              <w:rPr>
                <w:rFonts w:ascii="Arial" w:hAnsi="Arial" w:cs="Arial"/>
                <w:b/>
                <w:bCs/>
                <w:sz w:val="16"/>
                <w:szCs w:val="16"/>
              </w:rPr>
              <w:t>593</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vAlign w:val="bottom"/>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vAlign w:val="bottom"/>
          </w:tcPr>
          <w:p w:rsidR="001A677B" w:rsidRDefault="001A677B">
            <w:pPr>
              <w:rPr>
                <w:rFonts w:ascii="Arial" w:hAnsi="Arial" w:cs="Arial"/>
                <w:b/>
                <w:bCs/>
                <w:sz w:val="16"/>
                <w:szCs w:val="16"/>
              </w:rPr>
            </w:pPr>
            <w:r>
              <w:rPr>
                <w:rFonts w:ascii="Arial" w:hAnsi="Arial" w:cs="Arial"/>
                <w:b/>
                <w:bCs/>
                <w:sz w:val="16"/>
                <w:szCs w:val="16"/>
              </w:rPr>
              <w:t>5.18 (2.92, 9.19)</w:t>
            </w:r>
          </w:p>
        </w:tc>
      </w:tr>
      <w:tr w:rsidR="001A677B">
        <w:trPr>
          <w:cantSplit/>
          <w:trHeight w:val="274"/>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sz w:val="16"/>
                <w:szCs w:val="16"/>
              </w:rPr>
              <w:t>NSAID</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DVA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 (0.7, 1.43)</w:t>
            </w:r>
          </w:p>
        </w:tc>
      </w:tr>
      <w:tr w:rsidR="001A677B">
        <w:trPr>
          <w:cantSplit/>
          <w:trHeight w:val="303"/>
        </w:trPr>
        <w:tc>
          <w:tcPr>
            <w:tcW w:w="851" w:type="dxa"/>
            <w:vMerge w:val="restart"/>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r>
              <w:rPr>
                <w:rFonts w:ascii="Arial" w:hAnsi="Arial" w:cs="Arial"/>
                <w:sz w:val="16"/>
                <w:szCs w:val="16"/>
              </w:rPr>
              <w:t>MSK condition</w:t>
            </w: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Back pain</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Inacio (2016)</w:t>
            </w:r>
          </w:p>
        </w:tc>
        <w:tc>
          <w:tcPr>
            <w:tcW w:w="127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ICD10</w:t>
            </w:r>
          </w:p>
        </w:tc>
        <w:tc>
          <w:tcPr>
            <w:tcW w:w="141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593</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1.99 (1.2, 3.23)</w:t>
            </w:r>
          </w:p>
        </w:tc>
      </w:tr>
      <w:tr w:rsidR="001A677B">
        <w:trPr>
          <w:cantSplit/>
          <w:trHeight w:val="279"/>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Back pain</w:t>
            </w:r>
          </w:p>
        </w:tc>
        <w:tc>
          <w:tcPr>
            <w:tcW w:w="255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0.57 (0.3, 1.08)</w:t>
            </w:r>
          </w:p>
        </w:tc>
      </w:tr>
      <w:tr w:rsidR="001A677B">
        <w:trPr>
          <w:cantSplit/>
          <w:trHeight w:val="269"/>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Chronic pain</w:t>
            </w:r>
          </w:p>
        </w:tc>
        <w:tc>
          <w:tcPr>
            <w:tcW w:w="255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RR</w:t>
            </w:r>
          </w:p>
        </w:tc>
        <w:tc>
          <w:tcPr>
            <w:tcW w:w="184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1.07 (0.96, 1.2)</w:t>
            </w:r>
          </w:p>
        </w:tc>
      </w:tr>
      <w:tr w:rsidR="001A677B">
        <w:trPr>
          <w:cantSplit/>
          <w:trHeight w:val="265"/>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Fibromyalgia</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Qureshi (2018)</w:t>
            </w:r>
          </w:p>
        </w:tc>
        <w:tc>
          <w:tcPr>
            <w:tcW w:w="127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4 months</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1,321</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2.12 (1.56, 2.89)</w:t>
            </w:r>
          </w:p>
        </w:tc>
      </w:tr>
      <w:tr w:rsidR="001A677B">
        <w:trPr>
          <w:cantSplit/>
          <w:trHeight w:val="25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Primary gonarthrosis</w:t>
            </w:r>
          </w:p>
        </w:tc>
        <w:tc>
          <w:tcPr>
            <w:tcW w:w="255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1.12 (0.87, 1.45)</w:t>
            </w:r>
          </w:p>
        </w:tc>
      </w:tr>
      <w:tr w:rsidR="001A677B">
        <w:trPr>
          <w:cantSplit/>
          <w:trHeight w:val="533"/>
        </w:trPr>
        <w:tc>
          <w:tcPr>
            <w:tcW w:w="851" w:type="dxa"/>
            <w:vMerge w:val="restart"/>
            <w:tcBorders>
              <w:left w:val="nil"/>
              <w:right w:val="nil"/>
            </w:tcBorders>
            <w:textDirection w:val="btLr"/>
          </w:tcPr>
          <w:p w:rsidR="001A677B" w:rsidRDefault="001A677B">
            <w:pPr>
              <w:ind w:left="113" w:right="113"/>
              <w:jc w:val="right"/>
              <w:rPr>
                <w:rFonts w:ascii="Arial" w:hAnsi="Arial" w:cs="Arial"/>
                <w:sz w:val="16"/>
                <w:szCs w:val="16"/>
              </w:rPr>
            </w:pPr>
            <w:r>
              <w:rPr>
                <w:rFonts w:ascii="Arial" w:hAnsi="Arial" w:cs="Arial"/>
                <w:sz w:val="16"/>
                <w:szCs w:val="16"/>
              </w:rPr>
              <w:t>Neuro</w:t>
            </w: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b/>
                <w:bCs/>
                <w:sz w:val="16"/>
                <w:szCs w:val="16"/>
              </w:rPr>
              <w:t xml:space="preserve">Migraine </w:t>
            </w:r>
          </w:p>
        </w:tc>
        <w:tc>
          <w:tcPr>
            <w:tcW w:w="2552"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Qureshi (2018)</w:t>
            </w:r>
          </w:p>
        </w:tc>
        <w:tc>
          <w:tcPr>
            <w:tcW w:w="1275"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ICD9</w:t>
            </w:r>
          </w:p>
        </w:tc>
        <w:tc>
          <w:tcPr>
            <w:tcW w:w="1418"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4 months</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1,321</w:t>
            </w:r>
          </w:p>
        </w:tc>
        <w:tc>
          <w:tcPr>
            <w:tcW w:w="99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tcPr>
          <w:p w:rsidR="001A677B" w:rsidRDefault="001A677B">
            <w:pPr>
              <w:rPr>
                <w:rFonts w:ascii="Arial" w:hAnsi="Arial" w:cs="Arial"/>
                <w:b/>
                <w:bCs/>
                <w:sz w:val="16"/>
                <w:szCs w:val="16"/>
              </w:rPr>
            </w:pPr>
            <w:r>
              <w:rPr>
                <w:rFonts w:ascii="Arial" w:hAnsi="Arial" w:cs="Arial"/>
                <w:b/>
                <w:bCs/>
                <w:sz w:val="16"/>
                <w:szCs w:val="16"/>
              </w:rPr>
              <w:t>1.42 (1.02, 1.97)</w:t>
            </w:r>
          </w:p>
        </w:tc>
      </w:tr>
      <w:tr w:rsidR="001A677B">
        <w:trPr>
          <w:cantSplit/>
          <w:trHeight w:val="533"/>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sz w:val="16"/>
                <w:szCs w:val="16"/>
              </w:rPr>
            </w:pPr>
            <w:r>
              <w:rPr>
                <w:rFonts w:ascii="Arial" w:hAnsi="Arial" w:cs="Arial"/>
                <w:sz w:val="16"/>
                <w:szCs w:val="16"/>
              </w:rPr>
              <w:t xml:space="preserve">Migraine </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Inacio (2016)</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593</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1.76 (0.18, 17.25)</w:t>
            </w:r>
          </w:p>
        </w:tc>
      </w:tr>
      <w:tr w:rsidR="001A677B">
        <w:trPr>
          <w:cantSplit/>
          <w:trHeight w:val="427"/>
        </w:trPr>
        <w:tc>
          <w:tcPr>
            <w:tcW w:w="851" w:type="dxa"/>
            <w:vMerge w:val="restart"/>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r>
              <w:rPr>
                <w:rFonts w:ascii="Arial" w:hAnsi="Arial" w:cs="Arial"/>
                <w:sz w:val="16"/>
                <w:szCs w:val="16"/>
              </w:rPr>
              <w:t>Psychiatric diagnoses</w:t>
            </w: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 xml:space="preserve">Depressive disorder </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Qureshi (2018)</w:t>
            </w:r>
          </w:p>
        </w:tc>
        <w:tc>
          <w:tcPr>
            <w:tcW w:w="127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4 months</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1,321</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1.63 (1.29, 2.05)</w:t>
            </w:r>
          </w:p>
        </w:tc>
      </w:tr>
      <w:tr w:rsidR="001A677B">
        <w:trPr>
          <w:cantSplit/>
          <w:trHeight w:val="42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Depressive disorder</w:t>
            </w:r>
          </w:p>
        </w:tc>
        <w:tc>
          <w:tcPr>
            <w:tcW w:w="255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Inacio (2016)</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593</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1.14 (0.67, 1.95)</w:t>
            </w:r>
          </w:p>
        </w:tc>
      </w:tr>
      <w:tr w:rsidR="001A677B">
        <w:trPr>
          <w:cantSplit/>
          <w:trHeight w:val="241"/>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lang w:val="en-CA"/>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Psychiatric disorder</w:t>
            </w:r>
          </w:p>
        </w:tc>
        <w:tc>
          <w:tcPr>
            <w:tcW w:w="2552"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Kim (2018)</w:t>
            </w:r>
          </w:p>
        </w:tc>
        <w:tc>
          <w:tcPr>
            <w:tcW w:w="127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MA</w:t>
            </w:r>
          </w:p>
        </w:tc>
        <w:tc>
          <w:tcPr>
            <w:tcW w:w="141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3 months</w:t>
            </w:r>
          </w:p>
        </w:tc>
        <w:tc>
          <w:tcPr>
            <w:tcW w:w="850"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54</w:t>
            </w:r>
          </w:p>
        </w:tc>
        <w:tc>
          <w:tcPr>
            <w:tcW w:w="99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Rx_3-6</w:t>
            </w:r>
          </w:p>
        </w:tc>
        <w:tc>
          <w:tcPr>
            <w:tcW w:w="850"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OR</w:t>
            </w:r>
          </w:p>
        </w:tc>
        <w:tc>
          <w:tcPr>
            <w:tcW w:w="184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1.53 (0.21, 5.29)</w:t>
            </w:r>
          </w:p>
        </w:tc>
      </w:tr>
      <w:tr w:rsidR="001A677B">
        <w:trPr>
          <w:cantSplit/>
          <w:trHeight w:val="272"/>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lang w:val="en-CA"/>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 xml:space="preserve">Psychiatric disorder </w:t>
            </w:r>
          </w:p>
        </w:tc>
        <w:tc>
          <w:tcPr>
            <w:tcW w:w="2552"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Hadlandsmyth (2018)</w:t>
            </w:r>
          </w:p>
        </w:tc>
        <w:tc>
          <w:tcPr>
            <w:tcW w:w="1275"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ICD9</w:t>
            </w:r>
          </w:p>
        </w:tc>
        <w:tc>
          <w:tcPr>
            <w:tcW w:w="1418"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 year</w:t>
            </w:r>
          </w:p>
        </w:tc>
        <w:tc>
          <w:tcPr>
            <w:tcW w:w="850"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1,229</w:t>
            </w:r>
          </w:p>
        </w:tc>
        <w:tc>
          <w:tcPr>
            <w:tcW w:w="993" w:type="dxa"/>
            <w:tcBorders>
              <w:left w:val="nil"/>
              <w:right w:val="nil"/>
            </w:tcBorders>
            <w:shd w:val="clear" w:color="auto" w:fill="D9D9D9"/>
          </w:tcPr>
          <w:p w:rsidR="001A677B" w:rsidRDefault="001A677B">
            <w:pPr>
              <w:rPr>
                <w:rFonts w:ascii="Arial" w:hAnsi="Arial" w:cs="Arial"/>
                <w:sz w:val="16"/>
                <w:szCs w:val="16"/>
                <w:lang w:val="en-CA"/>
              </w:rPr>
            </w:pPr>
            <w:r>
              <w:rPr>
                <w:rFonts w:ascii="Arial" w:hAnsi="Arial" w:cs="Arial"/>
                <w:sz w:val="16"/>
                <w:szCs w:val="16"/>
                <w:lang w:val="en-CA"/>
              </w:rPr>
              <w:t>Rx_&gt;6</w:t>
            </w:r>
          </w:p>
        </w:tc>
        <w:tc>
          <w:tcPr>
            <w:tcW w:w="850" w:type="dxa"/>
            <w:tcBorders>
              <w:left w:val="nil"/>
              <w:right w:val="nil"/>
            </w:tcBorders>
            <w:shd w:val="clear" w:color="auto" w:fill="D9D9D9"/>
          </w:tcPr>
          <w:p w:rsidR="001A677B" w:rsidRDefault="001A677B">
            <w:pPr>
              <w:rPr>
                <w:rFonts w:ascii="Arial" w:hAnsi="Arial" w:cs="Arial"/>
                <w:b/>
                <w:bCs/>
                <w:sz w:val="16"/>
                <w:szCs w:val="16"/>
                <w:lang w:val="en-CA"/>
              </w:rPr>
            </w:pPr>
            <w:r>
              <w:rPr>
                <w:rFonts w:ascii="Arial" w:hAnsi="Arial" w:cs="Arial"/>
                <w:sz w:val="16"/>
                <w:szCs w:val="16"/>
                <w:lang w:val="en-CA"/>
              </w:rPr>
              <w:t>RR</w:t>
            </w:r>
          </w:p>
        </w:tc>
        <w:tc>
          <w:tcPr>
            <w:tcW w:w="184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0.97 (0.87, 1.09)</w:t>
            </w:r>
          </w:p>
        </w:tc>
      </w:tr>
      <w:tr w:rsidR="001A677B">
        <w:trPr>
          <w:cantSplit/>
          <w:trHeight w:val="27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Psychosis</w:t>
            </w:r>
          </w:p>
        </w:tc>
        <w:tc>
          <w:tcPr>
            <w:tcW w:w="255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Inacio (2016)</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593</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1.47 (0.39, 5.42)</w:t>
            </w:r>
          </w:p>
        </w:tc>
      </w:tr>
      <w:tr w:rsidR="001A677B">
        <w:trPr>
          <w:cantSplit/>
          <w:trHeight w:val="427"/>
        </w:trPr>
        <w:tc>
          <w:tcPr>
            <w:tcW w:w="851" w:type="dxa"/>
            <w:vMerge w:val="restart"/>
            <w:tcBorders>
              <w:left w:val="nil"/>
              <w:right w:val="nil"/>
            </w:tcBorders>
            <w:textDirection w:val="btLr"/>
          </w:tcPr>
          <w:p w:rsidR="001A677B" w:rsidRDefault="001A677B">
            <w:pPr>
              <w:ind w:left="113" w:right="113"/>
              <w:jc w:val="right"/>
              <w:rPr>
                <w:rFonts w:ascii="Arial" w:hAnsi="Arial" w:cs="Arial"/>
                <w:sz w:val="16"/>
                <w:szCs w:val="16"/>
              </w:rPr>
            </w:pPr>
            <w:r>
              <w:rPr>
                <w:rFonts w:ascii="Arial" w:hAnsi="Arial" w:cs="Arial"/>
                <w:sz w:val="16"/>
                <w:szCs w:val="16"/>
              </w:rPr>
              <w:t>Peri-operative factors</w:t>
            </w:r>
          </w:p>
        </w:tc>
        <w:tc>
          <w:tcPr>
            <w:tcW w:w="4111" w:type="dxa"/>
            <w:gridSpan w:val="2"/>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Bilateral surgery (ref: unilateral surgery)</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DVA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1.08 (0.72, 1.59)</w:t>
            </w:r>
          </w:p>
        </w:tc>
      </w:tr>
      <w:tr w:rsidR="001A677B">
        <w:trPr>
          <w:cantSplit/>
          <w:trHeight w:val="271"/>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sz w:val="16"/>
                <w:szCs w:val="16"/>
              </w:rPr>
              <w:t>Length hospitalization (days)</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RR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1 (1, 1)</w:t>
            </w:r>
          </w:p>
        </w:tc>
      </w:tr>
      <w:tr w:rsidR="001A677B">
        <w:trPr>
          <w:cantSplit/>
          <w:trHeight w:val="42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Length hospitalization: 11-20 days (ref: &lt;11)</w:t>
            </w:r>
          </w:p>
        </w:tc>
        <w:tc>
          <w:tcPr>
            <w:tcW w:w="2552"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DVA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0.97 (0.63, 1.49)</w:t>
            </w:r>
          </w:p>
        </w:tc>
      </w:tr>
      <w:tr w:rsidR="001A677B">
        <w:trPr>
          <w:cantSplit/>
          <w:trHeight w:val="229"/>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Length hospitalization ≥ 21 days (ref: &lt;11)</w:t>
            </w:r>
          </w:p>
        </w:tc>
        <w:tc>
          <w:tcPr>
            <w:tcW w:w="2552"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DVA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1.47 (0.73, 2.94)</w:t>
            </w:r>
          </w:p>
        </w:tc>
      </w:tr>
      <w:tr w:rsidR="001A677B">
        <w:trPr>
          <w:cantSplit/>
          <w:trHeight w:val="20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sz w:val="16"/>
                <w:szCs w:val="16"/>
              </w:rPr>
              <w:t>Posttraumatic osteoarthritis</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Kim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MA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54</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2.02 (0.35, 11.62)</w:t>
            </w:r>
          </w:p>
        </w:tc>
      </w:tr>
      <w:tr w:rsidR="001A677B">
        <w:trPr>
          <w:cantSplit/>
          <w:trHeight w:val="269"/>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Use of NSAID post-trauma</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DVA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0.98 (0.69, 1.39)</w:t>
            </w:r>
          </w:p>
        </w:tc>
      </w:tr>
      <w:tr w:rsidR="001A677B">
        <w:trPr>
          <w:cantSplit/>
          <w:trHeight w:val="427"/>
        </w:trPr>
        <w:tc>
          <w:tcPr>
            <w:tcW w:w="851" w:type="dxa"/>
            <w:vMerge w:val="restart"/>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r>
              <w:rPr>
                <w:rFonts w:ascii="Arial" w:hAnsi="Arial" w:cs="Arial"/>
                <w:sz w:val="16"/>
                <w:szCs w:val="16"/>
              </w:rPr>
              <w:t>Comorbidities</w:t>
            </w:r>
          </w:p>
        </w:tc>
        <w:tc>
          <w:tcPr>
            <w:tcW w:w="4111" w:type="dxa"/>
            <w:gridSpan w:val="2"/>
            <w:tcBorders>
              <w:left w:val="nil"/>
              <w:right w:val="nil"/>
            </w:tcBorders>
            <w:shd w:val="clear" w:color="auto" w:fill="D9D9D9"/>
            <w:vAlign w:val="bottom"/>
          </w:tcPr>
          <w:p w:rsidR="001A677B" w:rsidRDefault="001A677B">
            <w:pPr>
              <w:rPr>
                <w:rFonts w:ascii="Arial" w:hAnsi="Arial" w:cs="Arial"/>
                <w:sz w:val="16"/>
                <w:szCs w:val="16"/>
                <w:lang w:val="en-CA"/>
              </w:rPr>
            </w:pPr>
            <w:r>
              <w:rPr>
                <w:rFonts w:ascii="Arial" w:hAnsi="Arial" w:cs="Arial"/>
                <w:sz w:val="16"/>
                <w:szCs w:val="16"/>
                <w:lang w:val="en-CA"/>
              </w:rPr>
              <w:t>Charlson comorbidity score = 1-2 (ref: 0)</w:t>
            </w:r>
          </w:p>
        </w:tc>
        <w:tc>
          <w:tcPr>
            <w:tcW w:w="2552"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0.81 (0.55, 1.16)</w:t>
            </w:r>
          </w:p>
        </w:tc>
      </w:tr>
      <w:tr w:rsidR="001A677B">
        <w:trPr>
          <w:cantSplit/>
          <w:trHeight w:val="42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vAlign w:val="bottom"/>
          </w:tcPr>
          <w:p w:rsidR="001A677B" w:rsidRDefault="001A677B">
            <w:pPr>
              <w:rPr>
                <w:rFonts w:ascii="Arial" w:hAnsi="Arial" w:cs="Arial"/>
                <w:sz w:val="16"/>
                <w:szCs w:val="16"/>
                <w:lang w:val="en-CA"/>
              </w:rPr>
            </w:pPr>
            <w:r>
              <w:rPr>
                <w:rFonts w:ascii="Arial" w:hAnsi="Arial" w:cs="Arial"/>
                <w:sz w:val="16"/>
                <w:szCs w:val="16"/>
                <w:lang w:val="en-CA"/>
              </w:rPr>
              <w:t>Charlson comorbidity score ≥ 3 (ref: 0)</w:t>
            </w:r>
          </w:p>
        </w:tc>
        <w:tc>
          <w:tcPr>
            <w:tcW w:w="2552"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Hansen (2017)</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720</w:t>
            </w:r>
          </w:p>
        </w:tc>
        <w:tc>
          <w:tcPr>
            <w:tcW w:w="99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1.14 (0.45, 2.86)</w:t>
            </w:r>
          </w:p>
        </w:tc>
      </w:tr>
      <w:tr w:rsidR="001A677B">
        <w:trPr>
          <w:cantSplit/>
          <w:trHeight w:val="42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vAlign w:val="bottom"/>
          </w:tcPr>
          <w:p w:rsidR="001A677B" w:rsidRDefault="001A677B">
            <w:pPr>
              <w:rPr>
                <w:rFonts w:ascii="Arial" w:hAnsi="Arial" w:cs="Arial"/>
                <w:sz w:val="16"/>
                <w:szCs w:val="16"/>
                <w:lang w:val="en-CA"/>
              </w:rPr>
            </w:pPr>
            <w:r>
              <w:rPr>
                <w:rFonts w:ascii="Arial" w:hAnsi="Arial" w:cs="Arial"/>
                <w:sz w:val="16"/>
                <w:szCs w:val="16"/>
                <w:lang w:val="en-CA"/>
              </w:rPr>
              <w:t>Number of comorbidities = 2-3 (ref: &lt;2) (algorithm based on Elixhauser)</w:t>
            </w:r>
          </w:p>
        </w:tc>
        <w:tc>
          <w:tcPr>
            <w:tcW w:w="2552"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1.14 (0.98, 1.33)</w:t>
            </w:r>
          </w:p>
        </w:tc>
      </w:tr>
      <w:tr w:rsidR="001A677B">
        <w:trPr>
          <w:cantSplit/>
          <w:trHeight w:val="42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vAlign w:val="bottom"/>
          </w:tcPr>
          <w:p w:rsidR="001A677B" w:rsidRDefault="001A677B">
            <w:pPr>
              <w:rPr>
                <w:rFonts w:ascii="Arial" w:hAnsi="Arial" w:cs="Arial"/>
                <w:sz w:val="16"/>
                <w:szCs w:val="16"/>
                <w:lang w:val="en-CA"/>
              </w:rPr>
            </w:pPr>
            <w:r>
              <w:rPr>
                <w:rFonts w:ascii="Arial" w:hAnsi="Arial" w:cs="Arial"/>
                <w:sz w:val="16"/>
                <w:szCs w:val="16"/>
                <w:lang w:val="en-CA"/>
              </w:rPr>
              <w:t>Number of comorbidities = 4-5 (ref: &lt;2) (algorithm based on Elixhauser)</w:t>
            </w:r>
          </w:p>
        </w:tc>
        <w:tc>
          <w:tcPr>
            <w:tcW w:w="2552"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1.15 (0.97, 1.35)</w:t>
            </w:r>
          </w:p>
        </w:tc>
      </w:tr>
      <w:tr w:rsidR="001A677B">
        <w:trPr>
          <w:cantSplit/>
          <w:trHeight w:val="427"/>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vAlign w:val="bottom"/>
          </w:tcPr>
          <w:p w:rsidR="001A677B" w:rsidRDefault="001A677B">
            <w:pPr>
              <w:rPr>
                <w:rFonts w:ascii="Arial" w:hAnsi="Arial" w:cs="Arial"/>
                <w:sz w:val="16"/>
                <w:szCs w:val="16"/>
                <w:lang w:val="en-CA"/>
              </w:rPr>
            </w:pPr>
            <w:r>
              <w:rPr>
                <w:rFonts w:ascii="Arial" w:hAnsi="Arial" w:cs="Arial"/>
                <w:sz w:val="16"/>
                <w:szCs w:val="16"/>
                <w:lang w:val="en-CA"/>
              </w:rPr>
              <w:t>Number of comorbidities = &gt;5 (ref: &lt;2) (algorithm based on Elixhauser)</w:t>
            </w:r>
          </w:p>
        </w:tc>
        <w:tc>
          <w:tcPr>
            <w:tcW w:w="2552"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ICD9</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1.1 (0.89, 1.36)</w:t>
            </w:r>
          </w:p>
        </w:tc>
      </w:tr>
      <w:tr w:rsidR="001A677B">
        <w:trPr>
          <w:cantSplit/>
          <w:trHeight w:val="277"/>
        </w:trPr>
        <w:tc>
          <w:tcPr>
            <w:tcW w:w="851" w:type="dxa"/>
            <w:vMerge w:val="restart"/>
            <w:tcBorders>
              <w:left w:val="nil"/>
              <w:right w:val="nil"/>
            </w:tcBorders>
            <w:textDirection w:val="btLr"/>
          </w:tcPr>
          <w:p w:rsidR="001A677B" w:rsidRDefault="001A677B">
            <w:pPr>
              <w:ind w:left="113" w:right="113"/>
              <w:jc w:val="right"/>
              <w:rPr>
                <w:rFonts w:ascii="Arial" w:hAnsi="Arial" w:cs="Arial"/>
                <w:sz w:val="16"/>
                <w:szCs w:val="16"/>
              </w:rPr>
            </w:pPr>
            <w:r>
              <w:rPr>
                <w:rFonts w:ascii="Arial" w:hAnsi="Arial" w:cs="Arial"/>
                <w:sz w:val="16"/>
                <w:szCs w:val="16"/>
              </w:rPr>
              <w:t>Vascular</w:t>
            </w: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sz w:val="16"/>
                <w:szCs w:val="16"/>
              </w:rPr>
              <w:t>Cerebrovascular disease</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Kim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MA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3 months</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54</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6.77 (0.71, 64.92)</w:t>
            </w:r>
          </w:p>
        </w:tc>
      </w:tr>
      <w:tr w:rsidR="001A677B">
        <w:trPr>
          <w:cantSplit/>
          <w:trHeight w:val="42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sz w:val="16"/>
                <w:szCs w:val="16"/>
              </w:rPr>
              <w:t>Hypertension</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Kim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MA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3 months</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54</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0.27 (0.04, 1.87)</w:t>
            </w:r>
          </w:p>
        </w:tc>
      </w:tr>
      <w:tr w:rsidR="001A677B">
        <w:trPr>
          <w:cantSplit/>
          <w:trHeight w:val="42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sz w:val="16"/>
                <w:szCs w:val="16"/>
              </w:rPr>
            </w:pPr>
            <w:r>
              <w:rPr>
                <w:rFonts w:ascii="Arial" w:hAnsi="Arial" w:cs="Arial"/>
                <w:sz w:val="16"/>
                <w:szCs w:val="16"/>
              </w:rPr>
              <w:t>Hypertension</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Inacio (2016)</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593</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0.98 (0.59, 1.63)</w:t>
            </w:r>
          </w:p>
        </w:tc>
      </w:tr>
      <w:tr w:rsidR="001A677B">
        <w:trPr>
          <w:cantSplit/>
          <w:trHeight w:val="427"/>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lang w:val="en-CA"/>
              </w:rPr>
            </w:pPr>
          </w:p>
        </w:tc>
        <w:tc>
          <w:tcPr>
            <w:tcW w:w="4111" w:type="dxa"/>
            <w:gridSpan w:val="2"/>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Hypertension or ischemic heart disease</w:t>
            </w:r>
          </w:p>
        </w:tc>
        <w:tc>
          <w:tcPr>
            <w:tcW w:w="2552"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Inacio (2016)</w:t>
            </w:r>
          </w:p>
        </w:tc>
        <w:tc>
          <w:tcPr>
            <w:tcW w:w="1275"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ICD10</w:t>
            </w:r>
          </w:p>
        </w:tc>
        <w:tc>
          <w:tcPr>
            <w:tcW w:w="1418"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rPr>
              <w:t>1 year</w:t>
            </w:r>
          </w:p>
        </w:tc>
        <w:tc>
          <w:tcPr>
            <w:tcW w:w="850"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593</w:t>
            </w:r>
          </w:p>
        </w:tc>
        <w:tc>
          <w:tcPr>
            <w:tcW w:w="993"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Rx_3-6</w:t>
            </w:r>
          </w:p>
        </w:tc>
        <w:tc>
          <w:tcPr>
            <w:tcW w:w="850" w:type="dxa"/>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OR</w:t>
            </w:r>
          </w:p>
        </w:tc>
        <w:tc>
          <w:tcPr>
            <w:tcW w:w="1843"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0.66 (0.41, 1.07)</w:t>
            </w:r>
          </w:p>
        </w:tc>
      </w:tr>
      <w:tr w:rsidR="001A677B">
        <w:trPr>
          <w:cantSplit/>
          <w:trHeight w:val="195"/>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lang w:val="en-CA"/>
              </w:rPr>
            </w:pPr>
          </w:p>
        </w:tc>
        <w:tc>
          <w:tcPr>
            <w:tcW w:w="4111" w:type="dxa"/>
            <w:gridSpan w:val="2"/>
            <w:tcBorders>
              <w:left w:val="nil"/>
              <w:right w:val="nil"/>
            </w:tcBorders>
          </w:tcPr>
          <w:p w:rsidR="001A677B" w:rsidRDefault="001A677B">
            <w:pPr>
              <w:rPr>
                <w:rFonts w:ascii="Arial" w:hAnsi="Arial" w:cs="Arial"/>
                <w:b/>
                <w:bCs/>
                <w:sz w:val="16"/>
                <w:szCs w:val="16"/>
                <w:lang w:val="en-CA"/>
              </w:rPr>
            </w:pPr>
            <w:r>
              <w:rPr>
                <w:rFonts w:ascii="Arial" w:hAnsi="Arial" w:cs="Arial"/>
                <w:sz w:val="16"/>
                <w:szCs w:val="16"/>
                <w:lang w:val="en-CA"/>
              </w:rPr>
              <w:t>Renal disease</w:t>
            </w:r>
          </w:p>
        </w:tc>
        <w:tc>
          <w:tcPr>
            <w:tcW w:w="2552"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Kim (2018)</w:t>
            </w:r>
          </w:p>
        </w:tc>
        <w:tc>
          <w:tcPr>
            <w:tcW w:w="1275"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MA</w:t>
            </w:r>
          </w:p>
        </w:tc>
        <w:tc>
          <w:tcPr>
            <w:tcW w:w="1418"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rPr>
              <w:t>3 months</w:t>
            </w:r>
          </w:p>
        </w:tc>
        <w:tc>
          <w:tcPr>
            <w:tcW w:w="850"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54</w:t>
            </w:r>
          </w:p>
        </w:tc>
        <w:tc>
          <w:tcPr>
            <w:tcW w:w="993" w:type="dxa"/>
            <w:tcBorders>
              <w:left w:val="nil"/>
              <w:right w:val="nil"/>
            </w:tcBorders>
          </w:tcPr>
          <w:p w:rsidR="001A677B" w:rsidRDefault="001A677B">
            <w:pPr>
              <w:rPr>
                <w:rFonts w:ascii="Arial" w:hAnsi="Arial" w:cs="Arial"/>
                <w:sz w:val="16"/>
                <w:szCs w:val="16"/>
                <w:lang w:val="en-CA"/>
              </w:rPr>
            </w:pPr>
            <w:r>
              <w:rPr>
                <w:rFonts w:ascii="Arial" w:hAnsi="Arial" w:cs="Arial"/>
                <w:sz w:val="16"/>
                <w:szCs w:val="16"/>
                <w:lang w:val="en-CA"/>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0.95 (0.05, 18.17)</w:t>
            </w:r>
          </w:p>
        </w:tc>
      </w:tr>
      <w:tr w:rsidR="001A677B">
        <w:trPr>
          <w:cantSplit/>
          <w:trHeight w:val="322"/>
        </w:trPr>
        <w:tc>
          <w:tcPr>
            <w:tcW w:w="851" w:type="dxa"/>
            <w:vMerge/>
            <w:tcBorders>
              <w:left w:val="nil"/>
              <w:right w:val="nil"/>
            </w:tcBorders>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tcPr>
          <w:p w:rsidR="001A677B" w:rsidRDefault="001A677B">
            <w:pPr>
              <w:rPr>
                <w:rFonts w:ascii="Arial" w:hAnsi="Arial" w:cs="Arial"/>
                <w:b/>
                <w:bCs/>
                <w:sz w:val="16"/>
                <w:szCs w:val="16"/>
              </w:rPr>
            </w:pPr>
            <w:r>
              <w:rPr>
                <w:rFonts w:ascii="Arial" w:hAnsi="Arial" w:cs="Arial"/>
                <w:sz w:val="16"/>
                <w:szCs w:val="16"/>
              </w:rPr>
              <w:t xml:space="preserve">Venous thromboembolism </w:t>
            </w:r>
          </w:p>
        </w:tc>
        <w:tc>
          <w:tcPr>
            <w:tcW w:w="2552" w:type="dxa"/>
            <w:tcBorders>
              <w:left w:val="nil"/>
              <w:right w:val="nil"/>
            </w:tcBorders>
          </w:tcPr>
          <w:p w:rsidR="001A677B" w:rsidRDefault="001A677B">
            <w:pPr>
              <w:rPr>
                <w:rFonts w:ascii="Arial" w:hAnsi="Arial" w:cs="Arial"/>
                <w:sz w:val="16"/>
                <w:szCs w:val="16"/>
              </w:rPr>
            </w:pPr>
            <w:r>
              <w:rPr>
                <w:rFonts w:ascii="Arial" w:hAnsi="Arial" w:cs="Arial"/>
                <w:sz w:val="16"/>
                <w:szCs w:val="16"/>
              </w:rPr>
              <w:t>Kim (2018)</w:t>
            </w:r>
          </w:p>
        </w:tc>
        <w:tc>
          <w:tcPr>
            <w:tcW w:w="1275" w:type="dxa"/>
            <w:tcBorders>
              <w:left w:val="nil"/>
              <w:right w:val="nil"/>
            </w:tcBorders>
          </w:tcPr>
          <w:p w:rsidR="001A677B" w:rsidRDefault="001A677B">
            <w:pPr>
              <w:rPr>
                <w:rFonts w:ascii="Arial" w:hAnsi="Arial" w:cs="Arial"/>
                <w:sz w:val="16"/>
                <w:szCs w:val="16"/>
              </w:rPr>
            </w:pPr>
            <w:r>
              <w:rPr>
                <w:rFonts w:ascii="Arial" w:hAnsi="Arial" w:cs="Arial"/>
                <w:sz w:val="16"/>
                <w:szCs w:val="16"/>
              </w:rPr>
              <w:t>MA</w:t>
            </w:r>
          </w:p>
        </w:tc>
        <w:tc>
          <w:tcPr>
            <w:tcW w:w="1418" w:type="dxa"/>
            <w:tcBorders>
              <w:left w:val="nil"/>
              <w:right w:val="nil"/>
            </w:tcBorders>
          </w:tcPr>
          <w:p w:rsidR="001A677B" w:rsidRDefault="001A677B">
            <w:pPr>
              <w:rPr>
                <w:rFonts w:ascii="Arial" w:hAnsi="Arial" w:cs="Arial"/>
                <w:sz w:val="16"/>
                <w:szCs w:val="16"/>
              </w:rPr>
            </w:pPr>
            <w:r>
              <w:rPr>
                <w:rFonts w:ascii="Arial" w:hAnsi="Arial" w:cs="Arial"/>
                <w:sz w:val="16"/>
                <w:szCs w:val="16"/>
              </w:rPr>
              <w:t>3 months</w:t>
            </w:r>
          </w:p>
        </w:tc>
        <w:tc>
          <w:tcPr>
            <w:tcW w:w="850" w:type="dxa"/>
            <w:tcBorders>
              <w:left w:val="nil"/>
              <w:right w:val="nil"/>
            </w:tcBorders>
          </w:tcPr>
          <w:p w:rsidR="001A677B" w:rsidRDefault="001A677B">
            <w:pPr>
              <w:rPr>
                <w:rFonts w:ascii="Arial" w:hAnsi="Arial" w:cs="Arial"/>
                <w:sz w:val="16"/>
                <w:szCs w:val="16"/>
              </w:rPr>
            </w:pPr>
            <w:r>
              <w:rPr>
                <w:rFonts w:ascii="Arial" w:hAnsi="Arial" w:cs="Arial"/>
                <w:sz w:val="16"/>
                <w:szCs w:val="16"/>
              </w:rPr>
              <w:t>54</w:t>
            </w:r>
          </w:p>
        </w:tc>
        <w:tc>
          <w:tcPr>
            <w:tcW w:w="993" w:type="dxa"/>
            <w:tcBorders>
              <w:left w:val="nil"/>
              <w:right w:val="nil"/>
            </w:tcBorders>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tcPr>
          <w:p w:rsidR="001A677B" w:rsidRDefault="001A677B">
            <w:pPr>
              <w:rPr>
                <w:rFonts w:ascii="Arial" w:hAnsi="Arial" w:cs="Arial"/>
                <w:sz w:val="16"/>
                <w:szCs w:val="16"/>
              </w:rPr>
            </w:pPr>
            <w:r>
              <w:rPr>
                <w:rFonts w:ascii="Arial" w:hAnsi="Arial" w:cs="Arial"/>
                <w:sz w:val="16"/>
                <w:szCs w:val="16"/>
              </w:rPr>
              <w:t>2.66 (0.04, 72.63)</w:t>
            </w:r>
          </w:p>
        </w:tc>
      </w:tr>
      <w:tr w:rsidR="001A677B">
        <w:trPr>
          <w:cantSplit/>
          <w:trHeight w:val="274"/>
        </w:trPr>
        <w:tc>
          <w:tcPr>
            <w:tcW w:w="851" w:type="dxa"/>
            <w:vMerge w:val="restart"/>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r>
              <w:rPr>
                <w:rFonts w:ascii="Arial" w:hAnsi="Arial" w:cs="Arial"/>
                <w:sz w:val="16"/>
                <w:szCs w:val="16"/>
              </w:rPr>
              <w:t>Endo/metab</w:t>
            </w: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Diabetes</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Qureshi (2018)</w:t>
            </w:r>
          </w:p>
        </w:tc>
        <w:tc>
          <w:tcPr>
            <w:tcW w:w="127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4 months</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1,321</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1.39 (NA, NA)</w:t>
            </w:r>
          </w:p>
        </w:tc>
      </w:tr>
      <w:tr w:rsidR="001A677B">
        <w:trPr>
          <w:cantSplit/>
          <w:trHeight w:val="263"/>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Diabetes with complications</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Inacio (2016)</w:t>
            </w:r>
          </w:p>
        </w:tc>
        <w:tc>
          <w:tcPr>
            <w:tcW w:w="127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ICD10</w:t>
            </w:r>
          </w:p>
        </w:tc>
        <w:tc>
          <w:tcPr>
            <w:tcW w:w="141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 year</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593</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3.52 (1.05, 11.8)</w:t>
            </w:r>
          </w:p>
        </w:tc>
      </w:tr>
      <w:tr w:rsidR="001A677B">
        <w:trPr>
          <w:cantSplit/>
          <w:trHeight w:val="296"/>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Diabetes without complications</w:t>
            </w:r>
          </w:p>
        </w:tc>
        <w:tc>
          <w:tcPr>
            <w:tcW w:w="255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Inacio (2016)</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593</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1.89 (0.78, 4.57)</w:t>
            </w:r>
          </w:p>
        </w:tc>
      </w:tr>
      <w:tr w:rsidR="001A677B">
        <w:trPr>
          <w:cantSplit/>
          <w:trHeight w:val="255"/>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vAlign w:val="bottom"/>
          </w:tcPr>
          <w:p w:rsidR="001A677B" w:rsidRDefault="001A677B">
            <w:pPr>
              <w:rPr>
                <w:rFonts w:ascii="Arial" w:hAnsi="Arial" w:cs="Arial"/>
                <w:sz w:val="16"/>
                <w:szCs w:val="16"/>
                <w:lang w:val="en-CA"/>
              </w:rPr>
            </w:pPr>
            <w:r>
              <w:rPr>
                <w:rFonts w:ascii="Arial" w:hAnsi="Arial" w:cs="Arial"/>
                <w:sz w:val="16"/>
                <w:szCs w:val="16"/>
                <w:lang w:val="en-CA"/>
              </w:rPr>
              <w:t>BMI: overweight/obese (ref: normal)</w:t>
            </w:r>
          </w:p>
        </w:tc>
        <w:tc>
          <w:tcPr>
            <w:tcW w:w="2552"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0.84 (0.7, 1)</w:t>
            </w:r>
          </w:p>
        </w:tc>
      </w:tr>
      <w:tr w:rsidR="001A677B">
        <w:trPr>
          <w:cantSplit/>
          <w:trHeight w:val="273"/>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BMI: unknown (ref: normal)</w:t>
            </w:r>
          </w:p>
        </w:tc>
        <w:tc>
          <w:tcPr>
            <w:tcW w:w="2552"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Hadlandsmyth (2018)</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VHA</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1,229</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Rx_&gt;6</w:t>
            </w:r>
          </w:p>
        </w:tc>
        <w:tc>
          <w:tcPr>
            <w:tcW w:w="850"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RR</w:t>
            </w:r>
          </w:p>
        </w:tc>
        <w:tc>
          <w:tcPr>
            <w:tcW w:w="1843" w:type="dxa"/>
            <w:tcBorders>
              <w:left w:val="nil"/>
              <w:right w:val="nil"/>
            </w:tcBorders>
            <w:shd w:val="clear" w:color="auto" w:fill="D9D9D9"/>
            <w:vAlign w:val="bottom"/>
          </w:tcPr>
          <w:p w:rsidR="001A677B" w:rsidRDefault="001A677B">
            <w:pPr>
              <w:rPr>
                <w:rFonts w:ascii="Arial" w:hAnsi="Arial" w:cs="Arial"/>
                <w:sz w:val="16"/>
                <w:szCs w:val="16"/>
              </w:rPr>
            </w:pPr>
            <w:r>
              <w:rPr>
                <w:rFonts w:ascii="Arial" w:hAnsi="Arial" w:cs="Arial"/>
                <w:sz w:val="16"/>
                <w:szCs w:val="16"/>
              </w:rPr>
              <w:t>0.81 (0.65, 1.02)</w:t>
            </w:r>
          </w:p>
        </w:tc>
      </w:tr>
      <w:tr w:rsidR="001A677B">
        <w:trPr>
          <w:cantSplit/>
          <w:trHeight w:val="325"/>
        </w:trPr>
        <w:tc>
          <w:tcPr>
            <w:tcW w:w="851" w:type="dxa"/>
            <w:vMerge/>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Obesity</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Qureshi (2018)</w:t>
            </w:r>
          </w:p>
        </w:tc>
        <w:tc>
          <w:tcPr>
            <w:tcW w:w="127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4 months</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1,321</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2.12 (NA, NA)</w:t>
            </w:r>
          </w:p>
        </w:tc>
      </w:tr>
      <w:tr w:rsidR="001A677B">
        <w:trPr>
          <w:cantSplit/>
          <w:trHeight w:val="599"/>
        </w:trPr>
        <w:tc>
          <w:tcPr>
            <w:tcW w:w="851" w:type="dxa"/>
            <w:tcBorders>
              <w:left w:val="nil"/>
              <w:right w:val="nil"/>
            </w:tcBorders>
            <w:shd w:val="clear" w:color="auto" w:fill="FFFFFF"/>
            <w:textDirection w:val="btLr"/>
          </w:tcPr>
          <w:p w:rsidR="001A677B" w:rsidRDefault="001A677B">
            <w:pPr>
              <w:ind w:left="113" w:right="113"/>
              <w:jc w:val="right"/>
              <w:rPr>
                <w:rFonts w:ascii="Arial" w:hAnsi="Arial" w:cs="Arial"/>
                <w:sz w:val="16"/>
                <w:szCs w:val="16"/>
              </w:rPr>
            </w:pPr>
            <w:r>
              <w:rPr>
                <w:rFonts w:ascii="Arial" w:hAnsi="Arial" w:cs="Arial"/>
                <w:sz w:val="16"/>
                <w:szCs w:val="16"/>
              </w:rPr>
              <w:t>Gastro</w:t>
            </w:r>
          </w:p>
        </w:tc>
        <w:tc>
          <w:tcPr>
            <w:tcW w:w="4111" w:type="dxa"/>
            <w:gridSpan w:val="2"/>
            <w:tcBorders>
              <w:left w:val="nil"/>
              <w:right w:val="nil"/>
            </w:tcBorders>
            <w:shd w:val="clear" w:color="auto" w:fill="FFFFFF"/>
          </w:tcPr>
          <w:p w:rsidR="001A677B" w:rsidRDefault="001A677B">
            <w:pPr>
              <w:rPr>
                <w:rFonts w:ascii="Arial" w:hAnsi="Arial" w:cs="Arial"/>
                <w:sz w:val="16"/>
                <w:szCs w:val="16"/>
                <w:lang w:val="en-CA"/>
              </w:rPr>
            </w:pPr>
            <w:r>
              <w:rPr>
                <w:rFonts w:ascii="Arial" w:hAnsi="Arial" w:cs="Arial"/>
                <w:sz w:val="16"/>
                <w:szCs w:val="16"/>
                <w:lang w:val="en-CA"/>
              </w:rPr>
              <w:t>Liver disease (severe of failure)</w:t>
            </w:r>
          </w:p>
          <w:p w:rsidR="001A677B" w:rsidRDefault="001A677B">
            <w:pPr>
              <w:rPr>
                <w:rFonts w:ascii="Arial" w:hAnsi="Arial" w:cs="Arial"/>
                <w:sz w:val="16"/>
                <w:szCs w:val="16"/>
                <w:lang w:val="en-CA"/>
              </w:rPr>
            </w:pPr>
          </w:p>
          <w:p w:rsidR="001A677B" w:rsidRDefault="001A677B">
            <w:pPr>
              <w:rPr>
                <w:rFonts w:ascii="Arial" w:hAnsi="Arial" w:cs="Arial"/>
                <w:b/>
                <w:bCs/>
                <w:sz w:val="16"/>
                <w:szCs w:val="16"/>
                <w:lang w:val="en-CA"/>
              </w:rPr>
            </w:pPr>
          </w:p>
        </w:tc>
        <w:tc>
          <w:tcPr>
            <w:tcW w:w="2552" w:type="dxa"/>
            <w:tcBorders>
              <w:left w:val="nil"/>
              <w:right w:val="nil"/>
            </w:tcBorders>
            <w:shd w:val="clear" w:color="auto" w:fill="FFFFFF"/>
          </w:tcPr>
          <w:p w:rsidR="001A677B" w:rsidRDefault="001A677B">
            <w:pPr>
              <w:rPr>
                <w:rFonts w:ascii="Arial" w:hAnsi="Arial" w:cs="Arial"/>
                <w:sz w:val="16"/>
                <w:szCs w:val="16"/>
              </w:rPr>
            </w:pPr>
            <w:r>
              <w:rPr>
                <w:rFonts w:ascii="Arial" w:hAnsi="Arial" w:cs="Arial"/>
                <w:sz w:val="16"/>
                <w:szCs w:val="16"/>
              </w:rPr>
              <w:t>Inacio (2016)</w:t>
            </w:r>
          </w:p>
        </w:tc>
        <w:tc>
          <w:tcPr>
            <w:tcW w:w="1275" w:type="dxa"/>
            <w:tcBorders>
              <w:left w:val="nil"/>
              <w:right w:val="nil"/>
            </w:tcBorders>
            <w:shd w:val="clear" w:color="auto" w:fill="FFFFFF"/>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FFFFFF"/>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FFFFFF"/>
          </w:tcPr>
          <w:p w:rsidR="001A677B" w:rsidRDefault="001A677B">
            <w:pPr>
              <w:rPr>
                <w:rFonts w:ascii="Arial" w:hAnsi="Arial" w:cs="Arial"/>
                <w:sz w:val="16"/>
                <w:szCs w:val="16"/>
              </w:rPr>
            </w:pPr>
            <w:r>
              <w:rPr>
                <w:rFonts w:ascii="Arial" w:hAnsi="Arial" w:cs="Arial"/>
                <w:sz w:val="16"/>
                <w:szCs w:val="16"/>
              </w:rPr>
              <w:t>593</w:t>
            </w:r>
          </w:p>
        </w:tc>
        <w:tc>
          <w:tcPr>
            <w:tcW w:w="993" w:type="dxa"/>
            <w:tcBorders>
              <w:left w:val="nil"/>
              <w:right w:val="nil"/>
            </w:tcBorders>
            <w:shd w:val="clear" w:color="auto" w:fill="FFFFFF"/>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FFFFFF"/>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shd w:val="clear" w:color="auto" w:fill="FFFFFF"/>
          </w:tcPr>
          <w:p w:rsidR="001A677B" w:rsidRDefault="001A677B">
            <w:pPr>
              <w:rPr>
                <w:rFonts w:ascii="Arial" w:hAnsi="Arial" w:cs="Arial"/>
                <w:sz w:val="16"/>
                <w:szCs w:val="16"/>
              </w:rPr>
            </w:pPr>
            <w:r>
              <w:rPr>
                <w:rFonts w:ascii="Arial" w:hAnsi="Arial" w:cs="Arial"/>
                <w:sz w:val="16"/>
                <w:szCs w:val="16"/>
              </w:rPr>
              <w:t>1.25 (0.59, 2.66)</w:t>
            </w:r>
          </w:p>
        </w:tc>
      </w:tr>
      <w:tr w:rsidR="001A677B">
        <w:trPr>
          <w:cantSplit/>
          <w:trHeight w:val="191"/>
        </w:trPr>
        <w:tc>
          <w:tcPr>
            <w:tcW w:w="851" w:type="dxa"/>
            <w:vMerge w:val="restart"/>
            <w:tcBorders>
              <w:left w:val="nil"/>
              <w:right w:val="nil"/>
            </w:tcBorders>
            <w:shd w:val="clear" w:color="auto" w:fill="D9D9D9"/>
            <w:textDirection w:val="btLr"/>
          </w:tcPr>
          <w:p w:rsidR="001A677B" w:rsidRDefault="001A677B">
            <w:pPr>
              <w:ind w:left="113" w:right="113"/>
              <w:jc w:val="right"/>
              <w:rPr>
                <w:rFonts w:ascii="Arial" w:hAnsi="Arial" w:cs="Arial"/>
                <w:sz w:val="16"/>
                <w:szCs w:val="16"/>
              </w:rPr>
            </w:pPr>
            <w:r>
              <w:rPr>
                <w:rFonts w:ascii="Arial" w:hAnsi="Arial" w:cs="Arial"/>
                <w:sz w:val="16"/>
                <w:szCs w:val="16"/>
              </w:rPr>
              <w:t>Syst/</w:t>
            </w:r>
          </w:p>
          <w:p w:rsidR="001A677B" w:rsidRDefault="001A677B">
            <w:pPr>
              <w:ind w:left="113" w:right="113"/>
              <w:jc w:val="right"/>
              <w:rPr>
                <w:rFonts w:ascii="Arial" w:hAnsi="Arial" w:cs="Arial"/>
                <w:sz w:val="16"/>
                <w:szCs w:val="16"/>
              </w:rPr>
            </w:pPr>
            <w:r>
              <w:rPr>
                <w:rFonts w:ascii="Arial" w:hAnsi="Arial" w:cs="Arial"/>
                <w:sz w:val="16"/>
                <w:szCs w:val="16"/>
              </w:rPr>
              <w:t>Rheum</w:t>
            </w: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Inflammatory disease</w:t>
            </w:r>
          </w:p>
        </w:tc>
        <w:tc>
          <w:tcPr>
            <w:tcW w:w="2552"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Qureshi (2018)</w:t>
            </w:r>
          </w:p>
        </w:tc>
        <w:tc>
          <w:tcPr>
            <w:tcW w:w="1275"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ICD9</w:t>
            </w:r>
          </w:p>
        </w:tc>
        <w:tc>
          <w:tcPr>
            <w:tcW w:w="1418"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4 months</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1,321</w:t>
            </w:r>
          </w:p>
        </w:tc>
        <w:tc>
          <w:tcPr>
            <w:tcW w:w="99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OR</w:t>
            </w:r>
          </w:p>
        </w:tc>
        <w:tc>
          <w:tcPr>
            <w:tcW w:w="1843"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b/>
                <w:bCs/>
                <w:sz w:val="16"/>
                <w:szCs w:val="16"/>
              </w:rPr>
              <w:t>1.85 (NA, NA)</w:t>
            </w:r>
          </w:p>
        </w:tc>
      </w:tr>
      <w:tr w:rsidR="001A677B">
        <w:trPr>
          <w:cantSplit/>
          <w:trHeight w:val="427"/>
        </w:trPr>
        <w:tc>
          <w:tcPr>
            <w:tcW w:w="851" w:type="dxa"/>
            <w:vMerge/>
            <w:tcBorders>
              <w:left w:val="nil"/>
              <w:right w:val="nil"/>
            </w:tcBorders>
            <w:shd w:val="clear" w:color="auto" w:fill="D9D9D9"/>
          </w:tcPr>
          <w:p w:rsidR="001A677B" w:rsidRDefault="001A677B">
            <w:pPr>
              <w:rPr>
                <w:rFonts w:ascii="Arial" w:hAnsi="Arial" w:cs="Arial"/>
                <w:sz w:val="16"/>
                <w:szCs w:val="16"/>
              </w:rPr>
            </w:pPr>
          </w:p>
        </w:tc>
        <w:tc>
          <w:tcPr>
            <w:tcW w:w="4111" w:type="dxa"/>
            <w:gridSpan w:val="2"/>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Rheumatoid arthritis or collage vascular disease</w:t>
            </w:r>
          </w:p>
        </w:tc>
        <w:tc>
          <w:tcPr>
            <w:tcW w:w="2552"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Inacio (2016)</w:t>
            </w:r>
          </w:p>
        </w:tc>
        <w:tc>
          <w:tcPr>
            <w:tcW w:w="1275"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ICD10</w:t>
            </w:r>
          </w:p>
        </w:tc>
        <w:tc>
          <w:tcPr>
            <w:tcW w:w="1418"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 year</w:t>
            </w:r>
          </w:p>
        </w:tc>
        <w:tc>
          <w:tcPr>
            <w:tcW w:w="850"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593</w:t>
            </w:r>
          </w:p>
        </w:tc>
        <w:tc>
          <w:tcPr>
            <w:tcW w:w="99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Rx_3-6</w:t>
            </w:r>
          </w:p>
        </w:tc>
        <w:tc>
          <w:tcPr>
            <w:tcW w:w="850" w:type="dxa"/>
            <w:tcBorders>
              <w:left w:val="nil"/>
              <w:right w:val="nil"/>
            </w:tcBorders>
            <w:shd w:val="clear" w:color="auto" w:fill="D9D9D9"/>
          </w:tcPr>
          <w:p w:rsidR="001A677B" w:rsidRDefault="001A677B">
            <w:pPr>
              <w:rPr>
                <w:rFonts w:ascii="Arial" w:hAnsi="Arial" w:cs="Arial"/>
                <w:b/>
                <w:bCs/>
                <w:sz w:val="16"/>
                <w:szCs w:val="16"/>
              </w:rPr>
            </w:pPr>
            <w:r>
              <w:rPr>
                <w:rFonts w:ascii="Arial" w:hAnsi="Arial" w:cs="Arial"/>
                <w:sz w:val="16"/>
                <w:szCs w:val="16"/>
              </w:rPr>
              <w:t>OR</w:t>
            </w:r>
          </w:p>
        </w:tc>
        <w:tc>
          <w:tcPr>
            <w:tcW w:w="1843" w:type="dxa"/>
            <w:tcBorders>
              <w:left w:val="nil"/>
              <w:right w:val="nil"/>
            </w:tcBorders>
            <w:shd w:val="clear" w:color="auto" w:fill="D9D9D9"/>
          </w:tcPr>
          <w:p w:rsidR="001A677B" w:rsidRDefault="001A677B">
            <w:pPr>
              <w:rPr>
                <w:rFonts w:ascii="Arial" w:hAnsi="Arial" w:cs="Arial"/>
                <w:sz w:val="16"/>
                <w:szCs w:val="16"/>
              </w:rPr>
            </w:pPr>
            <w:r>
              <w:rPr>
                <w:rFonts w:ascii="Arial" w:hAnsi="Arial" w:cs="Arial"/>
                <w:sz w:val="16"/>
                <w:szCs w:val="16"/>
              </w:rPr>
              <w:t>1.01 (0.25, 4.71)</w:t>
            </w:r>
          </w:p>
        </w:tc>
      </w:tr>
    </w:tbl>
    <w:p w:rsidR="001A677B" w:rsidRDefault="001A677B">
      <w:pPr>
        <w:rPr>
          <w:rFonts w:ascii="Times New Roman" w:hAnsi="Times New Roman" w:cs="Times New Roman"/>
          <w:color w:val="FF0000"/>
          <w:sz w:val="16"/>
          <w:szCs w:val="16"/>
          <w:lang w:val="en-CA"/>
        </w:rPr>
      </w:pPr>
      <w:r>
        <w:rPr>
          <w:rFonts w:ascii="Arial" w:hAnsi="Arial" w:cs="Arial"/>
          <w:i/>
          <w:iCs/>
          <w:sz w:val="16"/>
          <w:szCs w:val="16"/>
          <w:lang w:val="en-CA"/>
        </w:rPr>
        <w:t xml:space="preserve">Note: </w:t>
      </w:r>
      <w:r>
        <w:rPr>
          <w:rFonts w:ascii="Arial" w:hAnsi="Arial" w:cs="Arial"/>
          <w:b/>
          <w:bCs/>
          <w:color w:val="FF0000"/>
          <w:sz w:val="16"/>
          <w:szCs w:val="16"/>
          <w:lang w:val="en-CA"/>
        </w:rPr>
        <w:t>Rx_3-6</w:t>
      </w:r>
      <w:r>
        <w:rPr>
          <w:rFonts w:ascii="Arial" w:hAnsi="Arial" w:cs="Arial"/>
          <w:color w:val="FF0000"/>
          <w:sz w:val="16"/>
          <w:szCs w:val="16"/>
          <w:lang w:val="en-CA"/>
        </w:rPr>
        <w:t xml:space="preserve"> = opioid prescription 3-6 months post-event; </w:t>
      </w:r>
      <w:r>
        <w:rPr>
          <w:rFonts w:ascii="Arial" w:hAnsi="Arial" w:cs="Arial"/>
          <w:b/>
          <w:bCs/>
          <w:color w:val="FF0000"/>
          <w:sz w:val="16"/>
          <w:szCs w:val="16"/>
          <w:lang w:val="en-CA"/>
        </w:rPr>
        <w:t>Rx_&gt;6</w:t>
      </w:r>
      <w:r>
        <w:rPr>
          <w:rFonts w:ascii="Arial" w:hAnsi="Arial" w:cs="Arial"/>
          <w:color w:val="FF0000"/>
          <w:sz w:val="16"/>
          <w:szCs w:val="16"/>
          <w:lang w:val="en-CA"/>
        </w:rPr>
        <w:t xml:space="preserve"> = opioid prescription &gt; 6 months post-event</w:t>
      </w:r>
      <w:r>
        <w:rPr>
          <w:rFonts w:ascii="Arial" w:hAnsi="Arial" w:cs="Arial"/>
          <w:sz w:val="16"/>
          <w:szCs w:val="16"/>
          <w:lang w:val="en-CA"/>
        </w:rPr>
        <w:t xml:space="preserve">; </w:t>
      </w:r>
      <w:r>
        <w:rPr>
          <w:rFonts w:ascii="Arial" w:hAnsi="Arial" w:cs="Arial"/>
          <w:b/>
          <w:bCs/>
          <w:sz w:val="16"/>
          <w:szCs w:val="16"/>
          <w:lang w:val="en-CA"/>
        </w:rPr>
        <w:t>OR</w:t>
      </w:r>
      <w:r>
        <w:rPr>
          <w:rFonts w:ascii="Arial" w:hAnsi="Arial" w:cs="Arial"/>
          <w:sz w:val="16"/>
          <w:szCs w:val="16"/>
          <w:lang w:val="en-CA"/>
        </w:rPr>
        <w:t xml:space="preserve"> = Odds ratio; </w:t>
      </w:r>
      <w:r>
        <w:rPr>
          <w:rFonts w:ascii="Arial" w:hAnsi="Arial" w:cs="Arial"/>
          <w:b/>
          <w:bCs/>
          <w:sz w:val="16"/>
          <w:szCs w:val="16"/>
          <w:lang w:val="en-CA"/>
        </w:rPr>
        <w:t>HR</w:t>
      </w:r>
      <w:r>
        <w:rPr>
          <w:rFonts w:ascii="Arial" w:hAnsi="Arial" w:cs="Arial"/>
          <w:sz w:val="16"/>
          <w:szCs w:val="16"/>
          <w:lang w:val="en-CA"/>
        </w:rPr>
        <w:t xml:space="preserve"> = Hazard ratio; </w:t>
      </w:r>
      <w:r>
        <w:rPr>
          <w:rFonts w:ascii="Arial" w:hAnsi="Arial" w:cs="Arial"/>
          <w:b/>
          <w:bCs/>
          <w:sz w:val="16"/>
          <w:szCs w:val="16"/>
          <w:lang w:val="en-CA"/>
        </w:rPr>
        <w:t>VHA</w:t>
      </w:r>
      <w:r>
        <w:rPr>
          <w:rFonts w:ascii="Arial" w:hAnsi="Arial" w:cs="Arial"/>
          <w:sz w:val="16"/>
          <w:szCs w:val="16"/>
          <w:lang w:val="en-CA"/>
        </w:rPr>
        <w:t xml:space="preserve">: Veterans Health Affairs; </w:t>
      </w:r>
      <w:r>
        <w:rPr>
          <w:rFonts w:ascii="Arial" w:hAnsi="Arial" w:cs="Arial"/>
          <w:b/>
          <w:bCs/>
          <w:sz w:val="16"/>
          <w:szCs w:val="16"/>
          <w:lang w:val="en-CA"/>
        </w:rPr>
        <w:t>ICD</w:t>
      </w:r>
      <w:r>
        <w:rPr>
          <w:rFonts w:ascii="Arial" w:hAnsi="Arial" w:cs="Arial"/>
          <w:sz w:val="16"/>
          <w:szCs w:val="16"/>
          <w:lang w:val="en-CA"/>
        </w:rPr>
        <w:t xml:space="preserve">: International Classification of Diseases (when available, the version number is written next to the ICD acronym); </w:t>
      </w:r>
      <w:r>
        <w:rPr>
          <w:rFonts w:ascii="Arial" w:hAnsi="Arial" w:cs="Arial"/>
          <w:b/>
          <w:bCs/>
          <w:sz w:val="16"/>
          <w:szCs w:val="16"/>
          <w:lang w:val="en-CA"/>
        </w:rPr>
        <w:t>PDD</w:t>
      </w:r>
      <w:r>
        <w:rPr>
          <w:rFonts w:ascii="Arial" w:hAnsi="Arial" w:cs="Arial"/>
          <w:sz w:val="16"/>
          <w:szCs w:val="16"/>
          <w:lang w:val="en-CA"/>
        </w:rPr>
        <w:t xml:space="preserve">: PearlDiver database; </w:t>
      </w:r>
      <w:r>
        <w:rPr>
          <w:rFonts w:ascii="Arial" w:hAnsi="Arial" w:cs="Arial"/>
          <w:b/>
          <w:bCs/>
          <w:sz w:val="16"/>
          <w:szCs w:val="16"/>
          <w:lang w:val="en-CA"/>
        </w:rPr>
        <w:t>MA</w:t>
      </w:r>
      <w:r>
        <w:rPr>
          <w:rFonts w:ascii="Arial" w:hAnsi="Arial" w:cs="Arial"/>
          <w:sz w:val="16"/>
          <w:szCs w:val="16"/>
          <w:lang w:val="en-CA"/>
        </w:rPr>
        <w:t xml:space="preserve">: medico-administrative records; </w:t>
      </w:r>
      <w:r>
        <w:rPr>
          <w:rFonts w:ascii="Arial" w:hAnsi="Arial" w:cs="Arial"/>
          <w:b/>
          <w:bCs/>
          <w:sz w:val="16"/>
          <w:szCs w:val="16"/>
          <w:lang w:val="en-CA"/>
        </w:rPr>
        <w:t>DVA</w:t>
      </w:r>
      <w:r>
        <w:rPr>
          <w:rFonts w:ascii="Arial" w:hAnsi="Arial" w:cs="Arial"/>
          <w:sz w:val="16"/>
          <w:szCs w:val="16"/>
          <w:lang w:val="en-CA"/>
        </w:rPr>
        <w:t>: Department of Veterans Affairs</w:t>
      </w:r>
    </w:p>
    <w:sectPr w:rsidR="001A677B" w:rsidSect="001A677B">
      <w:pgSz w:w="15840" w:h="1224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7B" w:rsidRDefault="001A677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A677B" w:rsidRDefault="001A677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7B" w:rsidRDefault="001A677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A677B" w:rsidRDefault="001A677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7B" w:rsidRDefault="001A677B">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Long-term opioid prescription post-surgery/trauma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PAGE   \* MERGEFORMAT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6</w:t>
    </w:r>
    <w:r>
      <w:rPr>
        <w:rFonts w:ascii="Times New Roman" w:hAnsi="Times New Roman" w:cs="Times New Roman"/>
        <w:sz w:val="24"/>
        <w:szCs w:val="24"/>
        <w:lang w:val="en-US"/>
      </w:rPr>
      <w:fldChar w:fldCharType="end"/>
    </w:r>
  </w:p>
  <w:p w:rsidR="001A677B" w:rsidRDefault="001A677B">
    <w:pPr>
      <w:pStyle w:val="Head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7B" w:rsidRDefault="001A677B">
    <w:pPr>
      <w:pStyle w:val="Header"/>
      <w:tabs>
        <w:tab w:val="clear" w:pos="4680"/>
        <w:tab w:val="clear" w:pos="9360"/>
        <w:tab w:val="center" w:pos="6480"/>
        <w:tab w:val="right" w:pos="12960"/>
      </w:tabs>
      <w:rPr>
        <w:rFonts w:ascii="Times New Roman" w:hAnsi="Times New Roman" w:cs="Times New Roman"/>
        <w:sz w:val="24"/>
        <w:szCs w:val="24"/>
        <w:lang w:val="en-CA"/>
      </w:rPr>
    </w:pPr>
    <w:r>
      <w:rPr>
        <w:rFonts w:ascii="Times New Roman" w:hAnsi="Times New Roman" w:cs="Times New Roman"/>
        <w:sz w:val="24"/>
        <w:szCs w:val="24"/>
        <w:lang w:val="en-CA"/>
      </w:rPr>
      <w:tab/>
      <w:t>Long-term opioid prescription post-surgery/trauma</w:t>
    </w:r>
    <w:r>
      <w:rPr>
        <w:rFonts w:ascii="Times New Roman" w:hAnsi="Times New Roman" w:cs="Times New Roman"/>
        <w:sz w:val="24"/>
        <w:szCs w:val="24"/>
        <w:lang w:val="en-C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54"/>
    <w:multiLevelType w:val="hybridMultilevel"/>
    <w:tmpl w:val="ABC2B534"/>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360" w:hanging="360"/>
      </w:pPr>
      <w:rPr>
        <w:rFonts w:ascii="Courier New" w:hAnsi="Courier New" w:cs="Courier New" w:hint="default"/>
      </w:rPr>
    </w:lvl>
    <w:lvl w:ilvl="2" w:tplc="0C0C0005">
      <w:start w:val="1"/>
      <w:numFmt w:val="bullet"/>
      <w:lvlText w:val=""/>
      <w:lvlJc w:val="left"/>
      <w:pPr>
        <w:ind w:left="1080" w:hanging="360"/>
      </w:pPr>
      <w:rPr>
        <w:rFonts w:ascii="Wingdings" w:hAnsi="Wingdings" w:cs="Wingdings" w:hint="default"/>
      </w:rPr>
    </w:lvl>
    <w:lvl w:ilvl="3" w:tplc="0C0C0001">
      <w:start w:val="1"/>
      <w:numFmt w:val="bullet"/>
      <w:lvlText w:val=""/>
      <w:lvlJc w:val="left"/>
      <w:pPr>
        <w:ind w:left="1800" w:hanging="360"/>
      </w:pPr>
      <w:rPr>
        <w:rFonts w:ascii="Symbol" w:hAnsi="Symbol" w:cs="Symbol" w:hint="default"/>
      </w:rPr>
    </w:lvl>
    <w:lvl w:ilvl="4" w:tplc="0C0C0003">
      <w:start w:val="1"/>
      <w:numFmt w:val="bullet"/>
      <w:lvlText w:val="o"/>
      <w:lvlJc w:val="left"/>
      <w:pPr>
        <w:ind w:left="2520" w:hanging="360"/>
      </w:pPr>
      <w:rPr>
        <w:rFonts w:ascii="Courier New" w:hAnsi="Courier New" w:cs="Courier New" w:hint="default"/>
      </w:rPr>
    </w:lvl>
    <w:lvl w:ilvl="5" w:tplc="0C0C0005">
      <w:start w:val="1"/>
      <w:numFmt w:val="bullet"/>
      <w:lvlText w:val=""/>
      <w:lvlJc w:val="left"/>
      <w:pPr>
        <w:ind w:left="3240" w:hanging="360"/>
      </w:pPr>
      <w:rPr>
        <w:rFonts w:ascii="Wingdings" w:hAnsi="Wingdings" w:cs="Wingdings" w:hint="default"/>
      </w:rPr>
    </w:lvl>
    <w:lvl w:ilvl="6" w:tplc="0C0C0001">
      <w:start w:val="1"/>
      <w:numFmt w:val="bullet"/>
      <w:lvlText w:val=""/>
      <w:lvlJc w:val="left"/>
      <w:pPr>
        <w:ind w:left="3960" w:hanging="360"/>
      </w:pPr>
      <w:rPr>
        <w:rFonts w:ascii="Symbol" w:hAnsi="Symbol" w:cs="Symbol" w:hint="default"/>
      </w:rPr>
    </w:lvl>
    <w:lvl w:ilvl="7" w:tplc="0C0C0003">
      <w:start w:val="1"/>
      <w:numFmt w:val="bullet"/>
      <w:lvlText w:val="o"/>
      <w:lvlJc w:val="left"/>
      <w:pPr>
        <w:ind w:left="4680" w:hanging="360"/>
      </w:pPr>
      <w:rPr>
        <w:rFonts w:ascii="Courier New" w:hAnsi="Courier New" w:cs="Courier New" w:hint="default"/>
      </w:rPr>
    </w:lvl>
    <w:lvl w:ilvl="8" w:tplc="0C0C0005">
      <w:start w:val="1"/>
      <w:numFmt w:val="bullet"/>
      <w:lvlText w:val=""/>
      <w:lvlJc w:val="left"/>
      <w:pPr>
        <w:ind w:left="5400" w:hanging="360"/>
      </w:pPr>
      <w:rPr>
        <w:rFonts w:ascii="Wingdings" w:hAnsi="Wingdings" w:cs="Wingdings" w:hint="default"/>
      </w:rPr>
    </w:lvl>
  </w:abstractNum>
  <w:abstractNum w:abstractNumId="1" w15:restartNumberingAfterBreak="0">
    <w:nsid w:val="06260C50"/>
    <w:multiLevelType w:val="hybridMultilevel"/>
    <w:tmpl w:val="F0E06F16"/>
    <w:lvl w:ilvl="0" w:tplc="D5B66988">
      <w:start w:val="1"/>
      <w:numFmt w:val="decimal"/>
      <w:lvlText w:val="(%1)"/>
      <w:lvlJc w:val="left"/>
      <w:pPr>
        <w:ind w:left="1068" w:hanging="360"/>
      </w:pPr>
      <w:rPr>
        <w:rFonts w:ascii="Times New Roman" w:hAnsi="Times New Roman" w:cs="Times New Roman" w:hint="default"/>
      </w:rPr>
    </w:lvl>
    <w:lvl w:ilvl="1" w:tplc="0C0C0019">
      <w:start w:val="1"/>
      <w:numFmt w:val="lowerLetter"/>
      <w:lvlText w:val="%2."/>
      <w:lvlJc w:val="left"/>
      <w:pPr>
        <w:ind w:left="1788" w:hanging="360"/>
      </w:pPr>
      <w:rPr>
        <w:rFonts w:ascii="Times New Roman" w:hAnsi="Times New Roman" w:cs="Times New Roman"/>
      </w:rPr>
    </w:lvl>
    <w:lvl w:ilvl="2" w:tplc="0C0C001B">
      <w:start w:val="1"/>
      <w:numFmt w:val="lowerRoman"/>
      <w:lvlText w:val="%3."/>
      <w:lvlJc w:val="right"/>
      <w:pPr>
        <w:ind w:left="2508" w:hanging="180"/>
      </w:pPr>
      <w:rPr>
        <w:rFonts w:ascii="Times New Roman" w:hAnsi="Times New Roman" w:cs="Times New Roman"/>
      </w:rPr>
    </w:lvl>
    <w:lvl w:ilvl="3" w:tplc="0C0C000F">
      <w:start w:val="1"/>
      <w:numFmt w:val="decimal"/>
      <w:lvlText w:val="%4."/>
      <w:lvlJc w:val="left"/>
      <w:pPr>
        <w:ind w:left="3228" w:hanging="360"/>
      </w:pPr>
      <w:rPr>
        <w:rFonts w:ascii="Times New Roman" w:hAnsi="Times New Roman" w:cs="Times New Roman"/>
      </w:rPr>
    </w:lvl>
    <w:lvl w:ilvl="4" w:tplc="0C0C0019">
      <w:start w:val="1"/>
      <w:numFmt w:val="lowerLetter"/>
      <w:lvlText w:val="%5."/>
      <w:lvlJc w:val="left"/>
      <w:pPr>
        <w:ind w:left="3948" w:hanging="360"/>
      </w:pPr>
      <w:rPr>
        <w:rFonts w:ascii="Times New Roman" w:hAnsi="Times New Roman" w:cs="Times New Roman"/>
      </w:rPr>
    </w:lvl>
    <w:lvl w:ilvl="5" w:tplc="0C0C001B">
      <w:start w:val="1"/>
      <w:numFmt w:val="lowerRoman"/>
      <w:lvlText w:val="%6."/>
      <w:lvlJc w:val="right"/>
      <w:pPr>
        <w:ind w:left="4668" w:hanging="180"/>
      </w:pPr>
      <w:rPr>
        <w:rFonts w:ascii="Times New Roman" w:hAnsi="Times New Roman" w:cs="Times New Roman"/>
      </w:rPr>
    </w:lvl>
    <w:lvl w:ilvl="6" w:tplc="0C0C000F">
      <w:start w:val="1"/>
      <w:numFmt w:val="decimal"/>
      <w:lvlText w:val="%7."/>
      <w:lvlJc w:val="left"/>
      <w:pPr>
        <w:ind w:left="5388" w:hanging="360"/>
      </w:pPr>
      <w:rPr>
        <w:rFonts w:ascii="Times New Roman" w:hAnsi="Times New Roman" w:cs="Times New Roman"/>
      </w:rPr>
    </w:lvl>
    <w:lvl w:ilvl="7" w:tplc="0C0C0019">
      <w:start w:val="1"/>
      <w:numFmt w:val="lowerLetter"/>
      <w:lvlText w:val="%8."/>
      <w:lvlJc w:val="left"/>
      <w:pPr>
        <w:ind w:left="6108" w:hanging="360"/>
      </w:pPr>
      <w:rPr>
        <w:rFonts w:ascii="Times New Roman" w:hAnsi="Times New Roman" w:cs="Times New Roman"/>
      </w:rPr>
    </w:lvl>
    <w:lvl w:ilvl="8" w:tplc="0C0C001B">
      <w:start w:val="1"/>
      <w:numFmt w:val="lowerRoman"/>
      <w:lvlText w:val="%9."/>
      <w:lvlJc w:val="right"/>
      <w:pPr>
        <w:ind w:left="6828" w:hanging="180"/>
      </w:pPr>
      <w:rPr>
        <w:rFonts w:ascii="Times New Roman" w:hAnsi="Times New Roman" w:cs="Times New Roman"/>
      </w:rPr>
    </w:lvl>
  </w:abstractNum>
  <w:abstractNum w:abstractNumId="2" w15:restartNumberingAfterBreak="0">
    <w:nsid w:val="0DBD4E0A"/>
    <w:multiLevelType w:val="hybridMultilevel"/>
    <w:tmpl w:val="35682B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F957E41"/>
    <w:multiLevelType w:val="hybridMultilevel"/>
    <w:tmpl w:val="6066BFAA"/>
    <w:lvl w:ilvl="0" w:tplc="E556D84C">
      <w:start w:val="2"/>
      <w:numFmt w:val="bullet"/>
      <w:lvlText w:val="-"/>
      <w:lvlJc w:val="left"/>
      <w:pPr>
        <w:ind w:left="720" w:hanging="360"/>
      </w:pPr>
      <w:rPr>
        <w:rFonts w:ascii="Times New Roman" w:eastAsia="Times New Roman" w:hAnsi="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4" w15:restartNumberingAfterBreak="0">
    <w:nsid w:val="13887D20"/>
    <w:multiLevelType w:val="hybridMultilevel"/>
    <w:tmpl w:val="712E6EE6"/>
    <w:lvl w:ilvl="0" w:tplc="4DA4EB60">
      <w:start w:val="1"/>
      <w:numFmt w:val="decimal"/>
      <w:lvlText w:val="(%1)"/>
      <w:lvlJc w:val="left"/>
      <w:pPr>
        <w:ind w:left="720" w:hanging="360"/>
      </w:pPr>
      <w:rPr>
        <w:rFonts w:ascii="Times New Roman" w:hAnsi="Times New Roman"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76B0CEF"/>
    <w:multiLevelType w:val="hybridMultilevel"/>
    <w:tmpl w:val="ACC2330E"/>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6" w15:restartNumberingAfterBreak="0">
    <w:nsid w:val="28B428A7"/>
    <w:multiLevelType w:val="hybridMultilevel"/>
    <w:tmpl w:val="15B408EC"/>
    <w:lvl w:ilvl="0" w:tplc="DC903566">
      <w:start w:val="10"/>
      <w:numFmt w:val="bullet"/>
      <w:lvlText w:val=""/>
      <w:lvlJc w:val="left"/>
      <w:pPr>
        <w:ind w:left="720" w:hanging="360"/>
      </w:pPr>
      <w:rPr>
        <w:rFonts w:ascii="Wingdings" w:eastAsia="Times New Roman"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7" w15:restartNumberingAfterBreak="0">
    <w:nsid w:val="2E7C0E67"/>
    <w:multiLevelType w:val="hybridMultilevel"/>
    <w:tmpl w:val="B0E6129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35E13F5B"/>
    <w:multiLevelType w:val="hybridMultilevel"/>
    <w:tmpl w:val="981CE5B0"/>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9" w15:restartNumberingAfterBreak="0">
    <w:nsid w:val="3D522B76"/>
    <w:multiLevelType w:val="hybridMultilevel"/>
    <w:tmpl w:val="7B142EDA"/>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0" w15:restartNumberingAfterBreak="0">
    <w:nsid w:val="4ACA5F2F"/>
    <w:multiLevelType w:val="hybridMultilevel"/>
    <w:tmpl w:val="E18EC164"/>
    <w:lvl w:ilvl="0" w:tplc="4B3A7D72">
      <w:start w:val="27"/>
      <w:numFmt w:val="bullet"/>
      <w:lvlText w:val="-"/>
      <w:lvlJc w:val="left"/>
      <w:pPr>
        <w:ind w:left="1080" w:hanging="360"/>
      </w:pPr>
      <w:rPr>
        <w:rFonts w:ascii="Arial" w:eastAsia="Times New Roman" w:hAnsi="Aria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cs="Wingdings" w:hint="default"/>
      </w:rPr>
    </w:lvl>
    <w:lvl w:ilvl="3" w:tplc="0C0C0001">
      <w:start w:val="1"/>
      <w:numFmt w:val="bullet"/>
      <w:lvlText w:val=""/>
      <w:lvlJc w:val="left"/>
      <w:pPr>
        <w:ind w:left="3240" w:hanging="360"/>
      </w:pPr>
      <w:rPr>
        <w:rFonts w:ascii="Symbol" w:hAnsi="Symbol" w:cs="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cs="Wingdings" w:hint="default"/>
      </w:rPr>
    </w:lvl>
    <w:lvl w:ilvl="6" w:tplc="0C0C0001">
      <w:start w:val="1"/>
      <w:numFmt w:val="bullet"/>
      <w:lvlText w:val=""/>
      <w:lvlJc w:val="left"/>
      <w:pPr>
        <w:ind w:left="5400" w:hanging="360"/>
      </w:pPr>
      <w:rPr>
        <w:rFonts w:ascii="Symbol" w:hAnsi="Symbol" w:cs="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cs="Wingdings" w:hint="default"/>
      </w:rPr>
    </w:lvl>
  </w:abstractNum>
  <w:abstractNum w:abstractNumId="11" w15:restartNumberingAfterBreak="0">
    <w:nsid w:val="518B0687"/>
    <w:multiLevelType w:val="hybridMultilevel"/>
    <w:tmpl w:val="5066EEB0"/>
    <w:lvl w:ilvl="0" w:tplc="8746FC1C">
      <w:numFmt w:val="bullet"/>
      <w:lvlText w:val=""/>
      <w:lvlJc w:val="left"/>
      <w:pPr>
        <w:ind w:left="720" w:hanging="360"/>
      </w:pPr>
      <w:rPr>
        <w:rFonts w:ascii="Wingdings" w:eastAsia="Times New Roman"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2" w15:restartNumberingAfterBreak="0">
    <w:nsid w:val="551F5DAA"/>
    <w:multiLevelType w:val="hybridMultilevel"/>
    <w:tmpl w:val="1FAA2B36"/>
    <w:lvl w:ilvl="0" w:tplc="04090001">
      <w:start w:val="1"/>
      <w:numFmt w:val="bullet"/>
      <w:lvlText w:val=""/>
      <w:lvlJc w:val="left"/>
      <w:pPr>
        <w:ind w:left="540" w:hanging="360"/>
      </w:pPr>
      <w:rPr>
        <w:rFonts w:ascii="Symbol" w:hAnsi="Symbol" w:cs="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13" w15:restartNumberingAfterBreak="0">
    <w:nsid w:val="56C179EC"/>
    <w:multiLevelType w:val="hybridMultilevel"/>
    <w:tmpl w:val="E0A843AC"/>
    <w:lvl w:ilvl="0" w:tplc="851E5F06">
      <w:start w:val="1"/>
      <w:numFmt w:val="decimal"/>
      <w:lvlText w:val="(%1)"/>
      <w:lvlJc w:val="left"/>
      <w:pPr>
        <w:ind w:left="1065" w:hanging="360"/>
      </w:pPr>
      <w:rPr>
        <w:rFonts w:ascii="Times New Roman" w:hAnsi="Times New Roman" w:cs="Times New Roman" w:hint="default"/>
      </w:rPr>
    </w:lvl>
    <w:lvl w:ilvl="1" w:tplc="0C0C0019">
      <w:start w:val="1"/>
      <w:numFmt w:val="lowerLetter"/>
      <w:lvlText w:val="%2."/>
      <w:lvlJc w:val="left"/>
      <w:pPr>
        <w:ind w:left="1785" w:hanging="360"/>
      </w:pPr>
      <w:rPr>
        <w:rFonts w:ascii="Times New Roman" w:hAnsi="Times New Roman" w:cs="Times New Roman"/>
      </w:rPr>
    </w:lvl>
    <w:lvl w:ilvl="2" w:tplc="0C0C001B">
      <w:start w:val="1"/>
      <w:numFmt w:val="lowerRoman"/>
      <w:lvlText w:val="%3."/>
      <w:lvlJc w:val="right"/>
      <w:pPr>
        <w:ind w:left="2505" w:hanging="180"/>
      </w:pPr>
      <w:rPr>
        <w:rFonts w:ascii="Times New Roman" w:hAnsi="Times New Roman" w:cs="Times New Roman"/>
      </w:rPr>
    </w:lvl>
    <w:lvl w:ilvl="3" w:tplc="0C0C000F">
      <w:start w:val="1"/>
      <w:numFmt w:val="decimal"/>
      <w:lvlText w:val="%4."/>
      <w:lvlJc w:val="left"/>
      <w:pPr>
        <w:ind w:left="3225" w:hanging="360"/>
      </w:pPr>
      <w:rPr>
        <w:rFonts w:ascii="Times New Roman" w:hAnsi="Times New Roman" w:cs="Times New Roman"/>
      </w:rPr>
    </w:lvl>
    <w:lvl w:ilvl="4" w:tplc="0C0C0019">
      <w:start w:val="1"/>
      <w:numFmt w:val="lowerLetter"/>
      <w:lvlText w:val="%5."/>
      <w:lvlJc w:val="left"/>
      <w:pPr>
        <w:ind w:left="3945" w:hanging="360"/>
      </w:pPr>
      <w:rPr>
        <w:rFonts w:ascii="Times New Roman" w:hAnsi="Times New Roman" w:cs="Times New Roman"/>
      </w:rPr>
    </w:lvl>
    <w:lvl w:ilvl="5" w:tplc="0C0C001B">
      <w:start w:val="1"/>
      <w:numFmt w:val="lowerRoman"/>
      <w:lvlText w:val="%6."/>
      <w:lvlJc w:val="right"/>
      <w:pPr>
        <w:ind w:left="4665" w:hanging="180"/>
      </w:pPr>
      <w:rPr>
        <w:rFonts w:ascii="Times New Roman" w:hAnsi="Times New Roman" w:cs="Times New Roman"/>
      </w:rPr>
    </w:lvl>
    <w:lvl w:ilvl="6" w:tplc="0C0C000F">
      <w:start w:val="1"/>
      <w:numFmt w:val="decimal"/>
      <w:lvlText w:val="%7."/>
      <w:lvlJc w:val="left"/>
      <w:pPr>
        <w:ind w:left="5385" w:hanging="360"/>
      </w:pPr>
      <w:rPr>
        <w:rFonts w:ascii="Times New Roman" w:hAnsi="Times New Roman" w:cs="Times New Roman"/>
      </w:rPr>
    </w:lvl>
    <w:lvl w:ilvl="7" w:tplc="0C0C0019">
      <w:start w:val="1"/>
      <w:numFmt w:val="lowerLetter"/>
      <w:lvlText w:val="%8."/>
      <w:lvlJc w:val="left"/>
      <w:pPr>
        <w:ind w:left="6105" w:hanging="360"/>
      </w:pPr>
      <w:rPr>
        <w:rFonts w:ascii="Times New Roman" w:hAnsi="Times New Roman" w:cs="Times New Roman"/>
      </w:rPr>
    </w:lvl>
    <w:lvl w:ilvl="8" w:tplc="0C0C001B">
      <w:start w:val="1"/>
      <w:numFmt w:val="lowerRoman"/>
      <w:lvlText w:val="%9."/>
      <w:lvlJc w:val="right"/>
      <w:pPr>
        <w:ind w:left="6825" w:hanging="180"/>
      </w:pPr>
      <w:rPr>
        <w:rFonts w:ascii="Times New Roman" w:hAnsi="Times New Roman" w:cs="Times New Roman"/>
      </w:rPr>
    </w:lvl>
  </w:abstractNum>
  <w:abstractNum w:abstractNumId="14" w15:restartNumberingAfterBreak="0">
    <w:nsid w:val="5C20090E"/>
    <w:multiLevelType w:val="hybridMultilevel"/>
    <w:tmpl w:val="5938500C"/>
    <w:lvl w:ilvl="0" w:tplc="3ED0FE0A">
      <w:start w:val="1"/>
      <w:numFmt w:val="decimal"/>
      <w:lvlText w:val="(%1)"/>
      <w:lvlJc w:val="left"/>
      <w:pPr>
        <w:ind w:left="720" w:hanging="360"/>
      </w:pPr>
      <w:rPr>
        <w:rFonts w:ascii="Times New Roman" w:hAnsi="Times New Roman"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E3031BC"/>
    <w:multiLevelType w:val="hybridMultilevel"/>
    <w:tmpl w:val="93D6FEB4"/>
    <w:lvl w:ilvl="0" w:tplc="20025F1E">
      <w:numFmt w:val="bullet"/>
      <w:lvlText w:val="-"/>
      <w:lvlJc w:val="left"/>
      <w:pPr>
        <w:ind w:left="720" w:hanging="360"/>
      </w:pPr>
      <w:rPr>
        <w:rFonts w:ascii="Times New Roman" w:eastAsia="Times New Roman" w:hAnsi="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6" w15:restartNumberingAfterBreak="0">
    <w:nsid w:val="61902806"/>
    <w:multiLevelType w:val="hybridMultilevel"/>
    <w:tmpl w:val="E868A2D4"/>
    <w:lvl w:ilvl="0" w:tplc="3410B4EA">
      <w:start w:val="1"/>
      <w:numFmt w:val="bullet"/>
      <w:lvlText w:val=""/>
      <w:lvlJc w:val="left"/>
      <w:pPr>
        <w:ind w:hanging="360"/>
      </w:pPr>
      <w:rPr>
        <w:rFonts w:ascii="Symbol" w:eastAsia="Times New Roman" w:hAnsi="Symbol" w:hint="default"/>
        <w:color w:val="auto"/>
        <w:sz w:val="24"/>
        <w:szCs w:val="24"/>
      </w:rPr>
    </w:lvl>
    <w:lvl w:ilvl="1" w:tplc="AED2485C">
      <w:start w:val="1"/>
      <w:numFmt w:val="bullet"/>
      <w:lvlText w:val="•"/>
      <w:lvlJc w:val="left"/>
      <w:rPr>
        <w:rFonts w:hint="default"/>
      </w:rPr>
    </w:lvl>
    <w:lvl w:ilvl="2" w:tplc="606A3B80">
      <w:start w:val="1"/>
      <w:numFmt w:val="bullet"/>
      <w:lvlText w:val="•"/>
      <w:lvlJc w:val="left"/>
      <w:rPr>
        <w:rFonts w:hint="default"/>
      </w:rPr>
    </w:lvl>
    <w:lvl w:ilvl="3" w:tplc="196ED606">
      <w:start w:val="1"/>
      <w:numFmt w:val="bullet"/>
      <w:lvlText w:val="•"/>
      <w:lvlJc w:val="left"/>
      <w:rPr>
        <w:rFonts w:hint="default"/>
      </w:rPr>
    </w:lvl>
    <w:lvl w:ilvl="4" w:tplc="5380B06A">
      <w:start w:val="1"/>
      <w:numFmt w:val="bullet"/>
      <w:lvlText w:val="•"/>
      <w:lvlJc w:val="left"/>
      <w:rPr>
        <w:rFonts w:hint="default"/>
      </w:rPr>
    </w:lvl>
    <w:lvl w:ilvl="5" w:tplc="67DCEBE2">
      <w:start w:val="1"/>
      <w:numFmt w:val="bullet"/>
      <w:lvlText w:val="•"/>
      <w:lvlJc w:val="left"/>
      <w:rPr>
        <w:rFonts w:hint="default"/>
      </w:rPr>
    </w:lvl>
    <w:lvl w:ilvl="6" w:tplc="E94222DE">
      <w:start w:val="1"/>
      <w:numFmt w:val="bullet"/>
      <w:lvlText w:val="•"/>
      <w:lvlJc w:val="left"/>
      <w:rPr>
        <w:rFonts w:hint="default"/>
      </w:rPr>
    </w:lvl>
    <w:lvl w:ilvl="7" w:tplc="0C961D62">
      <w:start w:val="1"/>
      <w:numFmt w:val="bullet"/>
      <w:lvlText w:val="•"/>
      <w:lvlJc w:val="left"/>
      <w:rPr>
        <w:rFonts w:hint="default"/>
      </w:rPr>
    </w:lvl>
    <w:lvl w:ilvl="8" w:tplc="BEFE8744">
      <w:start w:val="1"/>
      <w:numFmt w:val="bullet"/>
      <w:lvlText w:val="•"/>
      <w:lvlJc w:val="left"/>
      <w:rPr>
        <w:rFonts w:hint="default"/>
      </w:rPr>
    </w:lvl>
  </w:abstractNum>
  <w:abstractNum w:abstractNumId="17" w15:restartNumberingAfterBreak="0">
    <w:nsid w:val="66730AC2"/>
    <w:multiLevelType w:val="hybridMultilevel"/>
    <w:tmpl w:val="D1C4E67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A27319C"/>
    <w:multiLevelType w:val="hybridMultilevel"/>
    <w:tmpl w:val="8E84FEC8"/>
    <w:lvl w:ilvl="0" w:tplc="E0942FA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632405F"/>
    <w:multiLevelType w:val="hybridMultilevel"/>
    <w:tmpl w:val="FE441FEA"/>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20" w15:restartNumberingAfterBreak="0">
    <w:nsid w:val="7EF957DE"/>
    <w:multiLevelType w:val="hybridMultilevel"/>
    <w:tmpl w:val="12AEFDBC"/>
    <w:lvl w:ilvl="0" w:tplc="56FA3D46">
      <w:start w:val="1"/>
      <w:numFmt w:val="decimal"/>
      <w:lvlText w:val="%1)"/>
      <w:lvlJc w:val="left"/>
      <w:pPr>
        <w:ind w:left="720" w:hanging="360"/>
      </w:pPr>
      <w:rPr>
        <w:rFonts w:ascii="Times New Roman" w:hAnsi="Times New Roman" w:cs="Times New Roman" w:hint="default"/>
        <w:b/>
        <w:bCs/>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13"/>
  </w:num>
  <w:num w:numId="3">
    <w:abstractNumId w:val="3"/>
  </w:num>
  <w:num w:numId="4">
    <w:abstractNumId w:val="12"/>
  </w:num>
  <w:num w:numId="5">
    <w:abstractNumId w:val="2"/>
  </w:num>
  <w:num w:numId="6">
    <w:abstractNumId w:val="15"/>
  </w:num>
  <w:num w:numId="7">
    <w:abstractNumId w:val="6"/>
  </w:num>
  <w:num w:numId="8">
    <w:abstractNumId w:val="10"/>
  </w:num>
  <w:num w:numId="9">
    <w:abstractNumId w:val="7"/>
  </w:num>
  <w:num w:numId="10">
    <w:abstractNumId w:val="17"/>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16"/>
  </w:num>
  <w:num w:numId="16">
    <w:abstractNumId w:val="11"/>
  </w:num>
  <w:num w:numId="17">
    <w:abstractNumId w:val="1"/>
  </w:num>
  <w:num w:numId="18">
    <w:abstractNumId w:val="19"/>
  </w:num>
  <w:num w:numId="19">
    <w:abstractNumId w:val="0"/>
  </w:num>
  <w:num w:numId="20">
    <w:abstractNumId w:val="8"/>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a5rrvd052wsgewz5epwvwdrr5rzrfv2a00&quot;&gt;Opioid_trauma_final_dataset&lt;record-ids&gt;&lt;item&gt;32130&lt;/item&gt;&lt;item&gt;32168&lt;/item&gt;&lt;item&gt;32235&lt;/item&gt;&lt;item&gt;32470&lt;/item&gt;&lt;item&gt;32534&lt;/item&gt;&lt;item&gt;32608&lt;/item&gt;&lt;item&gt;32679&lt;/item&gt;&lt;item&gt;32765&lt;/item&gt;&lt;item&gt;32806&lt;/item&gt;&lt;item&gt;32858&lt;/item&gt;&lt;item&gt;32893&lt;/item&gt;&lt;item&gt;33140&lt;/item&gt;&lt;item&gt;33145&lt;/item&gt;&lt;item&gt;33471&lt;/item&gt;&lt;item&gt;33626&lt;/item&gt;&lt;item&gt;33628&lt;/item&gt;&lt;item&gt;33687&lt;/item&gt;&lt;item&gt;33753&lt;/item&gt;&lt;item&gt;33867&lt;/item&gt;&lt;item&gt;33943&lt;/item&gt;&lt;item&gt;33960&lt;/item&gt;&lt;item&gt;34285&lt;/item&gt;&lt;item&gt;34341&lt;/item&gt;&lt;item&gt;34394&lt;/item&gt;&lt;item&gt;34437&lt;/item&gt;&lt;item&gt;34567&lt;/item&gt;&lt;item&gt;34694&lt;/item&gt;&lt;item&gt;34695&lt;/item&gt;&lt;item&gt;34696&lt;/item&gt;&lt;item&gt;34799&lt;/item&gt;&lt;item&gt;34845&lt;/item&gt;&lt;item&gt;34861&lt;/item&gt;&lt;item&gt;36722&lt;/item&gt;&lt;item&gt;39710&lt;/item&gt;&lt;item&gt;42093&lt;/item&gt;&lt;item&gt;42095&lt;/item&gt;&lt;item&gt;42096&lt;/item&gt;&lt;item&gt;42097&lt;/item&gt;&lt;item&gt;42098&lt;/item&gt;&lt;item&gt;42099&lt;/item&gt;&lt;item&gt;42100&lt;/item&gt;&lt;item&gt;42101&lt;/item&gt;&lt;/record-ids&gt;&lt;/item&gt;&lt;item db-id=&quot;pt0v22rz1aedrsef2vipwxsd5s2tr0xzp22r&quot;&gt;crchum&lt;record-ids&gt;&lt;item&gt;40&lt;/item&gt;&lt;item&gt;41&lt;/item&gt;&lt;item&gt;1068&lt;/item&gt;&lt;item&gt;1084&lt;/item&gt;&lt;item&gt;1085&lt;/item&gt;&lt;item&gt;1122&lt;/item&gt;&lt;item&gt;1133&lt;/item&gt;&lt;item&gt;1617&lt;/item&gt;&lt;item&gt;1634&lt;/item&gt;&lt;item&gt;1706&lt;/item&gt;&lt;item&gt;1815&lt;/item&gt;&lt;item&gt;1999&lt;/item&gt;&lt;item&gt;2035&lt;/item&gt;&lt;item&gt;2041&lt;/item&gt;&lt;item&gt;2043&lt;/item&gt;&lt;item&gt;2048&lt;/item&gt;&lt;item&gt;2053&lt;/item&gt;&lt;item&gt;2054&lt;/item&gt;&lt;item&gt;2057&lt;/item&gt;&lt;item&gt;2059&lt;/item&gt;&lt;item&gt;2064&lt;/item&gt;&lt;item&gt;2068&lt;/item&gt;&lt;item&gt;2079&lt;/item&gt;&lt;item&gt;2084&lt;/item&gt;&lt;item&gt;2091&lt;/item&gt;&lt;item&gt;2095&lt;/item&gt;&lt;item&gt;2102&lt;/item&gt;&lt;item&gt;2104&lt;/item&gt;&lt;item&gt;2105&lt;/item&gt;&lt;item&gt;2106&lt;/item&gt;&lt;item&gt;2107&lt;/item&gt;&lt;item&gt;2108&lt;/item&gt;&lt;item&gt;2109&lt;/item&gt;&lt;item&gt;2140&lt;/item&gt;&lt;item&gt;2141&lt;/item&gt;&lt;item&gt;2142&lt;/item&gt;&lt;item&gt;2147&lt;/item&gt;&lt;item&gt;2150&lt;/item&gt;&lt;item&gt;2152&lt;/item&gt;&lt;item&gt;2153&lt;/item&gt;&lt;item&gt;2155&lt;/item&gt;&lt;item&gt;2157&lt;/item&gt;&lt;item&gt;2159&lt;/item&gt;&lt;item&gt;2160&lt;/item&gt;&lt;item&gt;2176&lt;/item&gt;&lt;item&gt;2178&lt;/item&gt;&lt;item&gt;2179&lt;/item&gt;&lt;item&gt;2180&lt;/item&gt;&lt;item&gt;2181&lt;/item&gt;&lt;item&gt;2182&lt;/item&gt;&lt;item&gt;2183&lt;/item&gt;&lt;item&gt;2186&lt;/item&gt;&lt;item&gt;2188&lt;/item&gt;&lt;item&gt;2191&lt;/item&gt;&lt;item&gt;2418&lt;/item&gt;&lt;item&gt;2454&lt;/item&gt;&lt;item&gt;2468&lt;/item&gt;&lt;item&gt;2469&lt;/item&gt;&lt;item&gt;2522&lt;/item&gt;&lt;item&gt;2523&lt;/item&gt;&lt;/record-ids&gt;&lt;/item&gt;&lt;/Libraries&gt;"/>
  </w:docVars>
  <w:rsids>
    <w:rsidRoot w:val="001A677B"/>
    <w:rsid w:val="001A67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8B9544E-EAAB-419C-B7AF-81D80233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lang w:val="fr-CA" w:eastAsia="en-US"/>
    </w:rPr>
  </w:style>
  <w:style w:type="paragraph" w:styleId="Heading1">
    <w:name w:val="heading 1"/>
    <w:basedOn w:val="Normal"/>
    <w:next w:val="Normal"/>
    <w:link w:val="Heading1Char"/>
    <w:uiPriority w:val="99"/>
    <w:qFormat/>
    <w:pPr>
      <w:keepNext/>
      <w:keepLines/>
      <w:spacing w:before="400" w:after="40" w:line="240" w:lineRule="auto"/>
      <w:outlineLvl w:val="0"/>
    </w:pPr>
    <w:rPr>
      <w:rFonts w:ascii="Calibri Light" w:hAnsi="Calibri Light" w:cs="Calibri Light"/>
      <w:sz w:val="36"/>
      <w:szCs w:val="36"/>
    </w:rPr>
  </w:style>
  <w:style w:type="paragraph" w:styleId="Heading2">
    <w:name w:val="heading 2"/>
    <w:basedOn w:val="Normal"/>
    <w:next w:val="Normal"/>
    <w:link w:val="Heading2Char"/>
    <w:uiPriority w:val="99"/>
    <w:qFormat/>
    <w:pPr>
      <w:keepNext/>
      <w:keepLines/>
      <w:spacing w:before="40" w:after="0" w:line="240" w:lineRule="auto"/>
      <w:outlineLvl w:val="1"/>
    </w:pPr>
    <w:rPr>
      <w:rFonts w:ascii="Calibri Light" w:hAnsi="Calibri Light" w:cs="Calibri Light"/>
      <w:sz w:val="32"/>
      <w:szCs w:val="32"/>
    </w:rPr>
  </w:style>
  <w:style w:type="paragraph" w:styleId="Heading3">
    <w:name w:val="heading 3"/>
    <w:basedOn w:val="Normal"/>
    <w:next w:val="Normal"/>
    <w:link w:val="Heading3Char"/>
    <w:uiPriority w:val="99"/>
    <w:qFormat/>
    <w:pPr>
      <w:keepNext/>
      <w:keepLines/>
      <w:spacing w:before="40" w:after="0" w:line="240" w:lineRule="auto"/>
      <w:outlineLvl w:val="2"/>
    </w:pPr>
    <w:rPr>
      <w:rFonts w:ascii="Calibri Light" w:hAnsi="Calibri Light" w:cs="Calibri Light"/>
      <w:sz w:val="28"/>
      <w:szCs w:val="28"/>
    </w:rPr>
  </w:style>
  <w:style w:type="paragraph" w:styleId="Heading4">
    <w:name w:val="heading 4"/>
    <w:basedOn w:val="Normal"/>
    <w:next w:val="Normal"/>
    <w:link w:val="Heading4Char"/>
    <w:uiPriority w:val="99"/>
    <w:qFormat/>
    <w:pPr>
      <w:keepNext/>
      <w:keepLines/>
      <w:spacing w:before="40" w:after="0"/>
      <w:outlineLvl w:val="3"/>
    </w:pPr>
    <w:rPr>
      <w:rFonts w:ascii="Calibri Light" w:hAnsi="Calibri Light" w:cs="Calibri Light"/>
      <w:sz w:val="24"/>
      <w:szCs w:val="24"/>
    </w:rPr>
  </w:style>
  <w:style w:type="paragraph" w:styleId="Heading5">
    <w:name w:val="heading 5"/>
    <w:basedOn w:val="Normal"/>
    <w:next w:val="Normal"/>
    <w:link w:val="Heading5Char"/>
    <w:uiPriority w:val="99"/>
    <w:qFormat/>
    <w:pPr>
      <w:keepNext/>
      <w:keepLines/>
      <w:spacing w:before="40" w:after="0"/>
      <w:outlineLvl w:val="4"/>
    </w:pPr>
    <w:rPr>
      <w:rFonts w:ascii="Calibri Light" w:hAnsi="Calibri Light" w:cs="Calibri Light"/>
      <w:caps/>
    </w:rPr>
  </w:style>
  <w:style w:type="paragraph" w:styleId="Heading6">
    <w:name w:val="heading 6"/>
    <w:basedOn w:val="Normal"/>
    <w:next w:val="Normal"/>
    <w:link w:val="Heading6Char"/>
    <w:uiPriority w:val="99"/>
    <w:qFormat/>
    <w:pPr>
      <w:keepNext/>
      <w:keepLines/>
      <w:spacing w:before="40" w:after="0"/>
      <w:outlineLvl w:val="5"/>
    </w:pPr>
    <w:rPr>
      <w:rFonts w:ascii="Calibri Light" w:hAnsi="Calibri Light" w:cs="Calibri Light"/>
      <w:i/>
      <w:iCs/>
      <w:caps/>
    </w:rPr>
  </w:style>
  <w:style w:type="paragraph" w:styleId="Heading7">
    <w:name w:val="heading 7"/>
    <w:basedOn w:val="Normal"/>
    <w:next w:val="Normal"/>
    <w:link w:val="Heading7Char"/>
    <w:uiPriority w:val="99"/>
    <w:qFormat/>
    <w:pPr>
      <w:keepNext/>
      <w:keepLines/>
      <w:spacing w:before="40" w:after="0"/>
      <w:outlineLvl w:val="6"/>
    </w:pPr>
    <w:rPr>
      <w:rFonts w:ascii="Calibri Light" w:hAnsi="Calibri Light" w:cs="Calibri Light"/>
      <w:b/>
      <w:bCs/>
    </w:rPr>
  </w:style>
  <w:style w:type="paragraph" w:styleId="Heading8">
    <w:name w:val="heading 8"/>
    <w:basedOn w:val="Normal"/>
    <w:next w:val="Normal"/>
    <w:link w:val="Heading8Char"/>
    <w:uiPriority w:val="99"/>
    <w:qFormat/>
    <w:pPr>
      <w:keepNext/>
      <w:keepLines/>
      <w:spacing w:before="40" w:after="0"/>
      <w:outlineLvl w:val="7"/>
    </w:pPr>
    <w:rPr>
      <w:rFonts w:ascii="Calibri Light" w:hAnsi="Calibri Light" w:cs="Calibri Light"/>
      <w:b/>
      <w:bCs/>
      <w:i/>
      <w:iCs/>
    </w:rPr>
  </w:style>
  <w:style w:type="paragraph" w:styleId="Heading9">
    <w:name w:val="heading 9"/>
    <w:basedOn w:val="Normal"/>
    <w:next w:val="Normal"/>
    <w:link w:val="Heading9Char"/>
    <w:uiPriority w:val="99"/>
    <w:qFormat/>
    <w:pPr>
      <w:keepNext/>
      <w:keepLines/>
      <w:spacing w:before="40" w:after="0"/>
      <w:outlineLvl w:val="8"/>
    </w:pPr>
    <w:rPr>
      <w:rFonts w:ascii="Calibri Light" w:hAnsi="Calibri Light" w:cs="Calibri Light"/>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auto"/>
      <w:sz w:val="36"/>
      <w:szCs w:val="36"/>
    </w:rPr>
  </w:style>
  <w:style w:type="character" w:customStyle="1" w:styleId="Heading2Char">
    <w:name w:val="Heading 2 Char"/>
    <w:basedOn w:val="DefaultParagraphFont"/>
    <w:link w:val="Heading2"/>
    <w:uiPriority w:val="99"/>
    <w:rPr>
      <w:rFonts w:ascii="Calibri Light" w:hAnsi="Calibri Light" w:cs="Calibri Light"/>
      <w:color w:val="auto"/>
      <w:sz w:val="32"/>
      <w:szCs w:val="32"/>
    </w:rPr>
  </w:style>
  <w:style w:type="character" w:customStyle="1" w:styleId="Heading3Char">
    <w:name w:val="Heading 3 Char"/>
    <w:basedOn w:val="DefaultParagraphFont"/>
    <w:link w:val="Heading3"/>
    <w:uiPriority w:val="99"/>
    <w:rPr>
      <w:rFonts w:ascii="Calibri Light" w:hAnsi="Calibri Light" w:cs="Calibri Light"/>
      <w:color w:val="auto"/>
      <w:sz w:val="28"/>
      <w:szCs w:val="28"/>
    </w:rPr>
  </w:style>
  <w:style w:type="character" w:customStyle="1" w:styleId="Heading4Char">
    <w:name w:val="Heading 4 Char"/>
    <w:basedOn w:val="DefaultParagraphFont"/>
    <w:link w:val="Heading4"/>
    <w:uiPriority w:val="99"/>
    <w:rPr>
      <w:rFonts w:ascii="Calibri Light" w:hAnsi="Calibri Light" w:cs="Calibri Light"/>
      <w:color w:val="auto"/>
      <w:sz w:val="24"/>
      <w:szCs w:val="24"/>
    </w:rPr>
  </w:style>
  <w:style w:type="character" w:customStyle="1" w:styleId="Heading5Char">
    <w:name w:val="Heading 5 Char"/>
    <w:basedOn w:val="DefaultParagraphFont"/>
    <w:link w:val="Heading5"/>
    <w:uiPriority w:val="99"/>
    <w:rPr>
      <w:rFonts w:ascii="Calibri Light" w:hAnsi="Calibri Light" w:cs="Calibri Light"/>
      <w:caps/>
      <w:color w:val="auto"/>
    </w:rPr>
  </w:style>
  <w:style w:type="character" w:customStyle="1" w:styleId="Heading6Char">
    <w:name w:val="Heading 6 Char"/>
    <w:basedOn w:val="DefaultParagraphFont"/>
    <w:link w:val="Heading6"/>
    <w:uiPriority w:val="99"/>
    <w:rPr>
      <w:rFonts w:ascii="Calibri Light" w:hAnsi="Calibri Light" w:cs="Calibri Light"/>
      <w:i/>
      <w:iCs/>
      <w:caps/>
      <w:color w:val="auto"/>
    </w:rPr>
  </w:style>
  <w:style w:type="character" w:customStyle="1" w:styleId="Heading7Char">
    <w:name w:val="Heading 7 Char"/>
    <w:basedOn w:val="DefaultParagraphFont"/>
    <w:link w:val="Heading7"/>
    <w:uiPriority w:val="99"/>
    <w:rPr>
      <w:rFonts w:ascii="Calibri Light" w:hAnsi="Calibri Light" w:cs="Calibri Light"/>
      <w:b/>
      <w:bCs/>
      <w:color w:val="auto"/>
    </w:rPr>
  </w:style>
  <w:style w:type="character" w:customStyle="1" w:styleId="Heading8Char">
    <w:name w:val="Heading 8 Char"/>
    <w:basedOn w:val="DefaultParagraphFont"/>
    <w:link w:val="Heading8"/>
    <w:uiPriority w:val="99"/>
    <w:rPr>
      <w:rFonts w:ascii="Calibri Light" w:hAnsi="Calibri Light" w:cs="Calibri Light"/>
      <w:b/>
      <w:bCs/>
      <w:i/>
      <w:iCs/>
      <w:color w:val="auto"/>
    </w:rPr>
  </w:style>
  <w:style w:type="character" w:customStyle="1" w:styleId="Heading9Char">
    <w:name w:val="Heading 9 Char"/>
    <w:basedOn w:val="DefaultParagraphFont"/>
    <w:link w:val="Heading9"/>
    <w:uiPriority w:val="99"/>
    <w:rPr>
      <w:rFonts w:ascii="Calibri Light" w:hAnsi="Calibri Light" w:cs="Calibri Light"/>
      <w:i/>
      <w:iCs/>
      <w:color w:val="auto"/>
    </w:rPr>
  </w:style>
  <w:style w:type="paragraph" w:styleId="TOCHeading">
    <w:name w:val="TOC Heading"/>
    <w:basedOn w:val="Heading1"/>
    <w:next w:val="Normal"/>
    <w:uiPriority w:val="99"/>
    <w:qFormat/>
    <w:pPr>
      <w:outlineLvl w:val="9"/>
    </w:pPr>
  </w:style>
  <w:style w:type="paragraph" w:styleId="TOC2">
    <w:name w:val="toc 2"/>
    <w:basedOn w:val="Normal"/>
    <w:next w:val="Normal"/>
    <w:autoRedefine/>
    <w:uiPriority w:val="99"/>
    <w:pPr>
      <w:spacing w:after="100"/>
      <w:ind w:left="220"/>
    </w:pPr>
    <w:rPr>
      <w:lang w:val="en-US"/>
    </w:rPr>
  </w:style>
  <w:style w:type="paragraph" w:styleId="TOC1">
    <w:name w:val="toc 1"/>
    <w:basedOn w:val="Normal"/>
    <w:next w:val="Normal"/>
    <w:autoRedefine/>
    <w:uiPriority w:val="99"/>
    <w:pPr>
      <w:spacing w:after="100"/>
    </w:pPr>
    <w:rPr>
      <w:lang w:val="en-US"/>
    </w:rPr>
  </w:style>
  <w:style w:type="paragraph" w:styleId="TOC3">
    <w:name w:val="toc 3"/>
    <w:basedOn w:val="Normal"/>
    <w:next w:val="Normal"/>
    <w:autoRedefine/>
    <w:uiPriority w:val="99"/>
    <w:pPr>
      <w:spacing w:after="100"/>
      <w:ind w:left="440"/>
    </w:pPr>
    <w:rPr>
      <w:lang w:val="en-US"/>
    </w:rPr>
  </w:style>
  <w:style w:type="paragraph" w:styleId="Caption">
    <w:name w:val="caption"/>
    <w:basedOn w:val="Normal"/>
    <w:next w:val="Normal"/>
    <w:uiPriority w:val="99"/>
    <w:qFormat/>
    <w:pPr>
      <w:spacing w:line="240" w:lineRule="auto"/>
    </w:pPr>
    <w:rPr>
      <w:b/>
      <w:bCs/>
      <w:smallCaps/>
    </w:rPr>
  </w:style>
  <w:style w:type="paragraph" w:styleId="Title">
    <w:name w:val="Title"/>
    <w:basedOn w:val="Normal"/>
    <w:next w:val="Normal"/>
    <w:link w:val="TitleChar"/>
    <w:uiPriority w:val="99"/>
    <w:qFormat/>
    <w:pPr>
      <w:spacing w:after="0" w:line="204" w:lineRule="auto"/>
    </w:pPr>
    <w:rPr>
      <w:rFonts w:ascii="Calibri Light" w:hAnsi="Calibri Light" w:cs="Calibri Light"/>
      <w:caps/>
      <w:spacing w:val="-15"/>
      <w:sz w:val="72"/>
      <w:szCs w:val="72"/>
    </w:rPr>
  </w:style>
  <w:style w:type="character" w:customStyle="1" w:styleId="TitleChar">
    <w:name w:val="Title Char"/>
    <w:basedOn w:val="DefaultParagraphFont"/>
    <w:link w:val="Title"/>
    <w:uiPriority w:val="99"/>
    <w:rPr>
      <w:rFonts w:ascii="Calibri Light" w:hAnsi="Calibri Light" w:cs="Calibri Light"/>
      <w:caps/>
      <w:color w:val="auto"/>
      <w:spacing w:val="-15"/>
      <w:sz w:val="72"/>
      <w:szCs w:val="72"/>
    </w:rPr>
  </w:style>
  <w:style w:type="paragraph" w:styleId="Subtitle">
    <w:name w:val="Subtitle"/>
    <w:basedOn w:val="Normal"/>
    <w:next w:val="Normal"/>
    <w:link w:val="SubtitleChar"/>
    <w:uiPriority w:val="99"/>
    <w:qFormat/>
    <w:pPr>
      <w:numPr>
        <w:ilvl w:val="1"/>
      </w:numPr>
      <w:spacing w:after="240" w:line="240" w:lineRule="auto"/>
    </w:pPr>
    <w:rPr>
      <w:rFonts w:ascii="Calibri Light" w:hAnsi="Calibri Light" w:cs="Calibri Light"/>
      <w:sz w:val="28"/>
      <w:szCs w:val="28"/>
    </w:rPr>
  </w:style>
  <w:style w:type="character" w:customStyle="1" w:styleId="SubtitleChar">
    <w:name w:val="Subtitle Char"/>
    <w:basedOn w:val="DefaultParagraphFont"/>
    <w:link w:val="Subtitle"/>
    <w:uiPriority w:val="99"/>
    <w:rPr>
      <w:rFonts w:ascii="Calibri Light" w:hAnsi="Calibri Light" w:cs="Calibri Light"/>
      <w:color w:val="auto"/>
      <w:sz w:val="28"/>
      <w:szCs w:val="28"/>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NoSpacing">
    <w:name w:val="No Spacing"/>
    <w:uiPriority w:val="99"/>
    <w:qFormat/>
    <w:pPr>
      <w:spacing w:after="0" w:line="240" w:lineRule="auto"/>
    </w:pPr>
    <w:rPr>
      <w:rFonts w:ascii="Calibri" w:hAnsi="Calibri" w:cs="Calibri"/>
      <w:lang w:val="fr-CA" w:eastAsia="en-US"/>
    </w:rPr>
  </w:style>
  <w:style w:type="paragraph" w:styleId="Quote">
    <w:name w:val="Quote"/>
    <w:basedOn w:val="Normal"/>
    <w:next w:val="Normal"/>
    <w:link w:val="QuoteChar"/>
    <w:uiPriority w:val="99"/>
    <w:qFormat/>
    <w:pPr>
      <w:spacing w:before="120" w:after="120"/>
      <w:ind w:left="720"/>
    </w:pPr>
    <w:rPr>
      <w:sz w:val="24"/>
      <w:szCs w:val="24"/>
    </w:rPr>
  </w:style>
  <w:style w:type="character" w:customStyle="1" w:styleId="QuoteChar">
    <w:name w:val="Quote Char"/>
    <w:basedOn w:val="DefaultParagraphFont"/>
    <w:link w:val="Quote"/>
    <w:uiPriority w:val="99"/>
    <w:rPr>
      <w:color w:val="auto"/>
      <w:sz w:val="24"/>
      <w:szCs w:val="24"/>
    </w:rPr>
  </w:style>
  <w:style w:type="paragraph" w:styleId="IntenseQuote">
    <w:name w:val="Intense Quote"/>
    <w:basedOn w:val="Normal"/>
    <w:next w:val="Normal"/>
    <w:link w:val="IntenseQuoteChar"/>
    <w:uiPriority w:val="99"/>
    <w:qFormat/>
    <w:pPr>
      <w:spacing w:before="100" w:beforeAutospacing="1" w:after="240" w:line="240" w:lineRule="auto"/>
      <w:ind w:left="720"/>
      <w:jc w:val="center"/>
    </w:pPr>
    <w:rPr>
      <w:rFonts w:ascii="Calibri Light" w:hAnsi="Calibri Light" w:cs="Calibri Light"/>
      <w:spacing w:val="-6"/>
      <w:sz w:val="32"/>
      <w:szCs w:val="32"/>
    </w:rPr>
  </w:style>
  <w:style w:type="character" w:customStyle="1" w:styleId="IntenseQuoteChar">
    <w:name w:val="Intense Quote Char"/>
    <w:basedOn w:val="DefaultParagraphFont"/>
    <w:link w:val="IntenseQuote"/>
    <w:uiPriority w:val="99"/>
    <w:rPr>
      <w:rFonts w:ascii="Calibri Light" w:hAnsi="Calibri Light" w:cs="Calibri Light"/>
      <w:color w:val="auto"/>
      <w:spacing w:val="-6"/>
      <w:sz w:val="32"/>
      <w:szCs w:val="32"/>
    </w:rPr>
  </w:style>
  <w:style w:type="character" w:styleId="SubtleEmphasis">
    <w:name w:val="Subtle Emphasis"/>
    <w:basedOn w:val="DefaultParagraphFont"/>
    <w:uiPriority w:val="99"/>
    <w:qFormat/>
    <w:rPr>
      <w:i/>
      <w:iCs/>
      <w:color w:val="auto"/>
    </w:rPr>
  </w:style>
  <w:style w:type="character" w:styleId="IntenseEmphasis">
    <w:name w:val="Intense Emphasis"/>
    <w:basedOn w:val="DefaultParagraphFont"/>
    <w:uiPriority w:val="99"/>
    <w:qFormat/>
    <w:rPr>
      <w:b/>
      <w:bCs/>
      <w:i/>
      <w:iCs/>
    </w:rPr>
  </w:style>
  <w:style w:type="character" w:styleId="SubtleReference">
    <w:name w:val="Subtle Reference"/>
    <w:basedOn w:val="DefaultParagraphFont"/>
    <w:uiPriority w:val="99"/>
    <w:qFormat/>
    <w:rPr>
      <w:smallCaps/>
      <w:color w:val="auto"/>
      <w:u w:val="none"/>
    </w:rPr>
  </w:style>
  <w:style w:type="character" w:styleId="IntenseReference">
    <w:name w:val="Intense Reference"/>
    <w:basedOn w:val="DefaultParagraphFont"/>
    <w:uiPriority w:val="99"/>
    <w:qFormat/>
    <w:rPr>
      <w:b/>
      <w:bCs/>
      <w:smallCaps/>
      <w:color w:val="auto"/>
      <w:u w:val="single"/>
    </w:rPr>
  </w:style>
  <w:style w:type="character" w:styleId="BookTitle">
    <w:name w:val="Book Title"/>
    <w:basedOn w:val="DefaultParagraphFont"/>
    <w:uiPriority w:val="99"/>
    <w:qFormat/>
    <w:rPr>
      <w:b/>
      <w:bCs/>
      <w:smallCaps/>
      <w:spacing w:val="10"/>
    </w:rPr>
  </w:style>
  <w:style w:type="character" w:styleId="Hyperlink">
    <w:name w:val="Hyperlink"/>
    <w:basedOn w:val="DefaultParagraphFont"/>
    <w:uiPriority w:val="99"/>
    <w:rPr>
      <w:color w:val="auto"/>
      <w:u w:val="single"/>
    </w:rPr>
  </w:style>
  <w:style w:type="paragraph" w:styleId="ListParagraph">
    <w:name w:val="List Paragraph"/>
    <w:basedOn w:val="Normal"/>
    <w:uiPriority w:val="99"/>
    <w:qFormat/>
    <w:pPr>
      <w:spacing w:after="0" w:line="240" w:lineRule="auto"/>
      <w:ind w:left="720" w:firstLine="360"/>
    </w:pPr>
  </w:style>
  <w:style w:type="paragraph" w:customStyle="1" w:styleId="EndNoteBibliographyTitle">
    <w:name w:val="EndNote Bibliography Title"/>
    <w:basedOn w:val="Normal"/>
    <w:uiPriority w:val="99"/>
    <w:pPr>
      <w:spacing w:after="0"/>
      <w:jc w:val="center"/>
    </w:pPr>
    <w:rPr>
      <w:noProof/>
      <w:lang w:val="en-US"/>
    </w:rPr>
  </w:style>
  <w:style w:type="character" w:customStyle="1" w:styleId="EndNoteBibliographyTitleCar">
    <w:name w:val="EndNote Bibliography Title Car"/>
    <w:uiPriority w:val="99"/>
    <w:rPr>
      <w:rFonts w:ascii="Calibri" w:hAnsi="Calibri" w:cs="Calibri"/>
      <w:noProof/>
      <w:lang w:val="en-US"/>
    </w:rPr>
  </w:style>
  <w:style w:type="paragraph" w:customStyle="1" w:styleId="EndNoteBibliography">
    <w:name w:val="EndNote Bibliography"/>
    <w:basedOn w:val="Normal"/>
    <w:uiPriority w:val="99"/>
    <w:pPr>
      <w:spacing w:line="240" w:lineRule="auto"/>
    </w:pPr>
    <w:rPr>
      <w:noProof/>
      <w:lang w:val="en-US"/>
    </w:rPr>
  </w:style>
  <w:style w:type="character" w:customStyle="1" w:styleId="EndNoteBibliographyCar">
    <w:name w:val="EndNote Bibliography Car"/>
    <w:uiPriority w:val="99"/>
    <w:rPr>
      <w:rFonts w:ascii="Calibri" w:hAnsi="Calibri" w:cs="Calibri"/>
      <w:noProof/>
      <w:lang w:val="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lang w:val="en-US"/>
    </w:rPr>
  </w:style>
  <w:style w:type="character" w:customStyle="1" w:styleId="CommentTextChar">
    <w:name w:val="Comment Text Char"/>
    <w:basedOn w:val="DefaultParagraphFont"/>
    <w:link w:val="CommentText"/>
    <w:uiPriority w:val="99"/>
    <w:rPr>
      <w:rFonts w:eastAsia="Times New Roman"/>
      <w:sz w:val="20"/>
      <w:szCs w:val="20"/>
      <w:lang w:val="en-US" w:eastAsia="x-none"/>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UnresolvedMention1">
    <w:name w:val="Unresolved Mention1"/>
    <w:uiPriority w:val="99"/>
    <w:rPr>
      <w:color w:val="auto"/>
      <w:shd w:val="clear" w:color="auto" w:fill="auto"/>
    </w:rPr>
  </w:style>
  <w:style w:type="paragraph" w:styleId="NormalWeb">
    <w:name w:val="Normal (Web)"/>
    <w:basedOn w:val="Normal"/>
    <w:uiPriority w:val="99"/>
    <w:pPr>
      <w:spacing w:before="100" w:beforeAutospacing="1" w:after="100" w:afterAutospacing="1" w:line="240" w:lineRule="auto"/>
    </w:pPr>
    <w:rPr>
      <w:rFonts w:cs="Times New Roman"/>
      <w:sz w:val="24"/>
      <w:szCs w:val="24"/>
      <w:lang w:eastAsia="fr-CA"/>
    </w:rPr>
  </w:style>
  <w:style w:type="character" w:customStyle="1" w:styleId="UnresolvedMention2">
    <w:name w:val="Unresolved Mention2"/>
    <w:uiPriority w:val="99"/>
    <w:rPr>
      <w:color w:val="auto"/>
      <w:shd w:val="clear" w:color="auto" w:fill="auto"/>
    </w:rPr>
  </w:style>
  <w:style w:type="character" w:customStyle="1" w:styleId="highlight">
    <w:name w:val="highlight"/>
    <w:basedOn w:val="DefaultParagraphFont"/>
    <w:uiPriority w:val="99"/>
    <w:rPr>
      <w:rFonts w:ascii="Times New Roman" w:hAnsi="Times New Roman" w:cs="Times New Roman"/>
    </w:rPr>
  </w:style>
  <w:style w:type="character" w:customStyle="1" w:styleId="UnresolvedMention3">
    <w:name w:val="Unresolved Mention3"/>
    <w:uiPriority w:val="99"/>
    <w:rPr>
      <w:color w:val="auto"/>
      <w:shd w:val="clear" w:color="auto" w:fill="auto"/>
    </w:rPr>
  </w:style>
  <w:style w:type="character" w:customStyle="1" w:styleId="UnresolvedMention4">
    <w:name w:val="Unresolved Mention4"/>
    <w:uiPriority w:val="99"/>
    <w:rPr>
      <w:color w:val="auto"/>
      <w:shd w:val="clear" w:color="auto" w:fill="auto"/>
    </w:rPr>
  </w:style>
  <w:style w:type="paragraph" w:styleId="CommentSubject">
    <w:name w:val="annotation subject"/>
    <w:basedOn w:val="CommentText"/>
    <w:next w:val="CommentText"/>
    <w:link w:val="CommentSubjectChar"/>
    <w:uiPriority w:val="99"/>
    <w:rPr>
      <w:b/>
      <w:bCs/>
      <w:lang w:val="fr-CA"/>
    </w:rPr>
  </w:style>
  <w:style w:type="character" w:customStyle="1" w:styleId="CommentSubjectChar">
    <w:name w:val="Comment Subject Char"/>
    <w:basedOn w:val="CommentTextChar"/>
    <w:link w:val="CommentSubject"/>
    <w:uiPriority w:val="99"/>
    <w:rPr>
      <w:rFonts w:eastAsia="Times New Roman"/>
      <w:b/>
      <w:bCs/>
      <w:sz w:val="20"/>
      <w:szCs w:val="20"/>
      <w:lang w:val="en-US" w:eastAsia="x-none"/>
    </w:rPr>
  </w:style>
  <w:style w:type="character" w:customStyle="1" w:styleId="UnresolvedMention5">
    <w:name w:val="Unresolved Mention5"/>
    <w:uiPriority w:val="99"/>
    <w:rPr>
      <w:color w:val="auto"/>
      <w:shd w:val="clear" w:color="auto" w:fill="auto"/>
    </w:rPr>
  </w:style>
  <w:style w:type="paragraph" w:customStyle="1" w:styleId="paragraph">
    <w:name w:val="paragraph"/>
    <w:basedOn w:val="Normal"/>
    <w:uiPriority w:val="99"/>
    <w:pPr>
      <w:spacing w:before="100" w:beforeAutospacing="1" w:after="100" w:afterAutospacing="1" w:line="240" w:lineRule="auto"/>
    </w:pPr>
    <w:rPr>
      <w:rFonts w:cs="Times New Roman"/>
      <w:sz w:val="24"/>
      <w:szCs w:val="24"/>
      <w:lang w:eastAsia="fr-CA"/>
    </w:rPr>
  </w:style>
  <w:style w:type="character" w:customStyle="1" w:styleId="normaltextrun">
    <w:name w:val="normaltextrun"/>
    <w:basedOn w:val="DefaultParagraphFont"/>
    <w:uiPriority w:val="99"/>
    <w:rPr>
      <w:rFonts w:ascii="Times New Roman" w:hAnsi="Times New Roman" w:cs="Times New Roman"/>
    </w:rPr>
  </w:style>
  <w:style w:type="character" w:customStyle="1" w:styleId="spellingerror">
    <w:name w:val="spellingerror"/>
    <w:basedOn w:val="DefaultParagraphFont"/>
    <w:uiPriority w:val="99"/>
    <w:rPr>
      <w:rFonts w:ascii="Times New Roman" w:hAnsi="Times New Roman" w:cs="Times New Roman"/>
    </w:rPr>
  </w:style>
  <w:style w:type="character" w:customStyle="1" w:styleId="eop">
    <w:name w:val="eop"/>
    <w:basedOn w:val="DefaultParagraphFont"/>
    <w:uiPriority w:val="99"/>
    <w:rPr>
      <w:rFonts w:ascii="Times New Roman" w:hAnsi="Times New Roman" w:cs="Times New Roman"/>
    </w:rPr>
  </w:style>
  <w:style w:type="paragraph" w:styleId="BodyText">
    <w:name w:val="Body Text"/>
    <w:basedOn w:val="Normal"/>
    <w:link w:val="BodyTextChar"/>
    <w:uiPriority w:val="99"/>
    <w:pPr>
      <w:widowControl w:val="0"/>
      <w:spacing w:after="0" w:line="240" w:lineRule="auto"/>
      <w:ind w:left="721" w:hanging="360"/>
    </w:pPr>
    <w:rPr>
      <w:lang w:val="en-US"/>
    </w:rPr>
  </w:style>
  <w:style w:type="character" w:customStyle="1" w:styleId="BodyTextChar">
    <w:name w:val="Body Text Char"/>
    <w:basedOn w:val="DefaultParagraphFont"/>
    <w:link w:val="BodyText"/>
    <w:uiPriority w:val="99"/>
    <w:rPr>
      <w:rFonts w:ascii="Calibri" w:eastAsia="Times New Roman" w:hAnsi="Calibri" w:cs="Calibri"/>
      <w:lang w:val="en-US" w:eastAsia="x-none"/>
    </w:rPr>
  </w:style>
  <w:style w:type="paragraph" w:styleId="Revision">
    <w:name w:val="Revision"/>
    <w:hidden/>
    <w:uiPriority w:val="99"/>
    <w:pPr>
      <w:spacing w:after="0" w:line="240" w:lineRule="auto"/>
    </w:pPr>
    <w:rPr>
      <w:rFonts w:ascii="Calibri" w:hAnsi="Calibri" w:cs="Calibri"/>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5559</Words>
  <Characters>31688</Characters>
  <Application>Microsoft Office Word</Application>
  <DocSecurity>0</DocSecurity>
  <Lines>264</Lines>
  <Paragraphs>74</Paragraphs>
  <ScaleCrop>false</ScaleCrop>
  <Company>MUHC</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TEESLWW</cp:lastModifiedBy>
  <cp:revision>4</cp:revision>
  <cp:lastPrinted>2018-10-06T04:20:00Z</cp:lastPrinted>
  <dcterms:created xsi:type="dcterms:W3CDTF">2020-04-02T11:28:00Z</dcterms:created>
  <dcterms:modified xsi:type="dcterms:W3CDTF">2020-04-02T11:29:00Z</dcterms:modified>
</cp:coreProperties>
</file>