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5665" w14:textId="77777777" w:rsidR="00B042B9" w:rsidRPr="006377B4" w:rsidRDefault="00242B7E" w:rsidP="00E72700">
      <w:pPr>
        <w:pStyle w:val="EndNoteBibliography"/>
        <w:spacing w:after="0" w:line="360" w:lineRule="auto"/>
        <w:rPr>
          <w:szCs w:val="24"/>
        </w:rPr>
      </w:pPr>
      <w:r w:rsidRPr="006377B4">
        <w:rPr>
          <w:bCs/>
          <w:caps/>
          <w:color w:val="000000"/>
          <w:kern w:val="0"/>
          <w:szCs w:val="24"/>
        </w:rPr>
        <w:t xml:space="preserve">SUPPLEMENTAL </w:t>
      </w:r>
      <w:r w:rsidR="00B042B9" w:rsidRPr="006377B4">
        <w:rPr>
          <w:bCs/>
          <w:caps/>
          <w:color w:val="000000"/>
          <w:kern w:val="0"/>
          <w:szCs w:val="24"/>
        </w:rPr>
        <w:t>Table 1.</w:t>
      </w:r>
      <w:r w:rsidR="00B042B9" w:rsidRPr="006377B4">
        <w:rPr>
          <w:bCs/>
          <w:color w:val="000000"/>
          <w:kern w:val="0"/>
          <w:szCs w:val="24"/>
        </w:rPr>
        <w:t xml:space="preserve"> </w:t>
      </w:r>
      <w:r w:rsidR="00B51CF4" w:rsidRPr="004B1916">
        <w:rPr>
          <w:szCs w:val="24"/>
        </w:rPr>
        <w:t>Clinicopathologic characteristics</w:t>
      </w:r>
      <w:r w:rsidR="00B51CF4">
        <w:rPr>
          <w:szCs w:val="24"/>
        </w:rPr>
        <w:t xml:space="preserve"> </w:t>
      </w:r>
      <w:r w:rsidR="00B51CF4" w:rsidRPr="004B1916">
        <w:rPr>
          <w:szCs w:val="24"/>
        </w:rPr>
        <w:t>of robot-assisted nipple sparing mastectomy</w:t>
      </w:r>
      <w:r w:rsidR="00B042B9" w:rsidRPr="006377B4">
        <w:rPr>
          <w:bCs/>
          <w:color w:val="000000"/>
          <w:kern w:val="0"/>
          <w:szCs w:val="24"/>
        </w:rPr>
        <w:t xml:space="preserve"> (n = 82)</w:t>
      </w:r>
    </w:p>
    <w:tbl>
      <w:tblPr>
        <w:tblW w:w="93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  <w:gridCol w:w="2829"/>
      </w:tblGrid>
      <w:tr w:rsidR="00B042B9" w:rsidRPr="006377B4" w14:paraId="0C32B8DD" w14:textId="77777777" w:rsidTr="006377B4">
        <w:trPr>
          <w:trHeight w:val="284"/>
        </w:trPr>
        <w:tc>
          <w:tcPr>
            <w:tcW w:w="65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2268" w14:textId="77777777" w:rsidR="00B042B9" w:rsidRPr="006377B4" w:rsidRDefault="00B042B9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AEB8" w14:textId="77777777" w:rsidR="00B042B9" w:rsidRPr="006377B4" w:rsidRDefault="00B042B9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</w:rPr>
              <w:t>number (</w:t>
            </w:r>
            <w:proofErr w:type="gramStart"/>
            <w:r w:rsidRPr="006377B4"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</w:rPr>
              <w:t>%)</w:t>
            </w:r>
            <w:r w:rsidRPr="006377B4"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vertAlign w:val="superscript"/>
              </w:rPr>
              <w:t>a</w:t>
            </w:r>
            <w:proofErr w:type="gramEnd"/>
          </w:p>
        </w:tc>
      </w:tr>
      <w:tr w:rsidR="00B042B9" w:rsidRPr="006377B4" w14:paraId="2B0346EE" w14:textId="77777777" w:rsidTr="006377B4">
        <w:trPr>
          <w:trHeight w:val="284"/>
        </w:trPr>
        <w:tc>
          <w:tcPr>
            <w:tcW w:w="652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0EABF0B" w14:textId="77777777" w:rsidR="00B042B9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edian a</w:t>
            </w:r>
            <w:r w:rsidR="00B042B9"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ge, years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(range)</w:t>
            </w:r>
          </w:p>
        </w:tc>
        <w:tc>
          <w:tcPr>
            <w:tcW w:w="2829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8AFCAC9" w14:textId="0431585F" w:rsidR="00B042B9" w:rsidRPr="00862A45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45.</w:t>
            </w:r>
            <w:r w:rsidR="00E85D14" w:rsidRPr="00862A45">
              <w:rPr>
                <w:rFonts w:ascii="Times New Roman" w:eastAsia="Malgun Gothic" w:hAnsi="Times New Roman" w:cs="Times New Roman" w:hint="eastAsia"/>
                <w:kern w:val="0"/>
                <w:sz w:val="24"/>
                <w:szCs w:val="24"/>
              </w:rPr>
              <w:t>5</w:t>
            </w: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(20–66)</w:t>
            </w:r>
          </w:p>
        </w:tc>
      </w:tr>
      <w:tr w:rsidR="006377B4" w:rsidRPr="006377B4" w14:paraId="12428BF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7C4DDF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Median 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BMI, kg/m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(range)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8548B2" w14:textId="11CD00FA" w:rsidR="006377B4" w:rsidRPr="00862A45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21.</w:t>
            </w:r>
            <w:r w:rsid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</w:t>
            </w: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(16.9–30.7)</w:t>
            </w:r>
          </w:p>
        </w:tc>
      </w:tr>
      <w:tr w:rsidR="006377B4" w:rsidRPr="006377B4" w14:paraId="39B5FEA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00382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Menopausal status,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71D9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72C5DBA3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5F6D7E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Premenopause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9C5C29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52 (62.5)</w:t>
            </w:r>
          </w:p>
        </w:tc>
      </w:tr>
      <w:tr w:rsidR="006377B4" w:rsidRPr="006377B4" w14:paraId="36C8CA5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87E77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Postmenopause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7C68AD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28 (34.1)</w:t>
            </w:r>
          </w:p>
        </w:tc>
      </w:tr>
      <w:tr w:rsidR="006377B4" w:rsidRPr="006377B4" w14:paraId="1A20E1A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0872C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Unknown 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292FE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 (2.4)</w:t>
            </w:r>
          </w:p>
        </w:tc>
      </w:tr>
      <w:tr w:rsidR="006377B4" w:rsidRPr="006377B4" w14:paraId="55788B4A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7CB66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Smoking history,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F64B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6A58DB4C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846D8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Never smoker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F6B81A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77 (93.9)</w:t>
            </w:r>
          </w:p>
        </w:tc>
      </w:tr>
      <w:tr w:rsidR="006377B4" w:rsidRPr="006377B4" w14:paraId="6B2BAB23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E1DC5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Current smoker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CE8E0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 (3.6)</w:t>
            </w:r>
          </w:p>
        </w:tc>
      </w:tr>
      <w:tr w:rsidR="006377B4" w:rsidRPr="006377B4" w14:paraId="0E0277C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5513C9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Ex-smoker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88DABB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 (2.4)</w:t>
            </w:r>
          </w:p>
        </w:tc>
      </w:tr>
      <w:tr w:rsidR="006377B4" w:rsidRPr="006377B4" w14:paraId="3EE1DCE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FBA12B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Past medical history,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DC9C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34126D1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9E5A55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05301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77 (93.9)</w:t>
            </w:r>
          </w:p>
        </w:tc>
      </w:tr>
      <w:tr w:rsidR="006377B4" w:rsidRPr="006377B4" w14:paraId="46438C5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EF247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574D7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 (6.1)</w:t>
            </w:r>
          </w:p>
        </w:tc>
      </w:tr>
      <w:tr w:rsidR="006377B4" w:rsidRPr="006377B4" w14:paraId="2B57A8EE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6BFC1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Prior breast surgery,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1C17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465958DB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F87CD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3DB124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81 (98.8)</w:t>
            </w:r>
          </w:p>
        </w:tc>
      </w:tr>
      <w:tr w:rsidR="006377B4" w:rsidRPr="006377B4" w14:paraId="1D8A8DA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CB2975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A64868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1F0C5EB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7688BD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Family history of breast cancer,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8B67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555FD24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899DBB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8E911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73 (89.0)</w:t>
            </w:r>
          </w:p>
        </w:tc>
      </w:tr>
      <w:tr w:rsidR="006377B4" w:rsidRPr="006377B4" w14:paraId="4C5DD7B3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812C1D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2A418F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 (11.0)</w:t>
            </w:r>
          </w:p>
        </w:tc>
      </w:tr>
      <w:tr w:rsidR="006377B4" w:rsidRPr="006377B4" w14:paraId="32D455A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728DB6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BRCA1/2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mutation status,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69F9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380A3C1C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6E657D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BRCA1 mutation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C5604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4C38105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BB0D53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BRCA2 mutation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F1618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 (7.3)</w:t>
            </w:r>
          </w:p>
        </w:tc>
      </w:tr>
      <w:tr w:rsidR="006377B4" w:rsidRPr="006377B4" w14:paraId="6044C87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D8140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no mutation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585276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75 (91.5)</w:t>
            </w:r>
          </w:p>
        </w:tc>
      </w:tr>
      <w:tr w:rsidR="006377B4" w:rsidRPr="006377B4" w14:paraId="5A37AFF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CAA23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Preoperative diagnosis,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D176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7CC44A6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65B58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DCIS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F2A58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33 (40.2)</w:t>
            </w:r>
          </w:p>
        </w:tc>
      </w:tr>
      <w:tr w:rsidR="006377B4" w:rsidRPr="006377B4" w14:paraId="680D0DB1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167845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Invasive carcinoma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B4D1AE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40 (48.8)</w:t>
            </w:r>
          </w:p>
        </w:tc>
      </w:tr>
      <w:tr w:rsidR="006377B4" w:rsidRPr="006377B4" w14:paraId="297438DE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D324F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Risk reducing mastectomy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A3E775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 (11.0)</w:t>
            </w:r>
          </w:p>
        </w:tc>
      </w:tr>
      <w:tr w:rsidR="006377B4" w:rsidRPr="006377B4" w14:paraId="1BD5F68E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AB6595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  Benign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08E3D6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 (7.3)</w:t>
            </w:r>
          </w:p>
        </w:tc>
      </w:tr>
      <w:tr w:rsidR="006377B4" w:rsidRPr="006377B4" w14:paraId="69DDC84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60552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77B4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 BRCA1/2</w:t>
            </w: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mutation carrier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B0133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 (3.7)</w:t>
            </w:r>
          </w:p>
        </w:tc>
      </w:tr>
      <w:tr w:rsidR="006377B4" w:rsidRPr="006377B4" w14:paraId="54A9322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58EE1B" w14:textId="77777777" w:rsidR="006377B4" w:rsidRPr="006377B4" w:rsidRDefault="00E72700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Postoperative diag</w:t>
            </w:r>
            <w:r w:rsidR="006377B4"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nosis,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3895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0B35D46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9F6417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DCIS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73A1B4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20 (24.4)</w:t>
            </w:r>
          </w:p>
        </w:tc>
      </w:tr>
      <w:tr w:rsidR="006377B4" w:rsidRPr="006377B4" w14:paraId="3A0A6411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224A4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Invasive carcinoma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D87B3D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55 (63.4)</w:t>
            </w:r>
          </w:p>
        </w:tc>
      </w:tr>
      <w:tr w:rsidR="006377B4" w:rsidRPr="006377B4" w14:paraId="71BB7ED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BADC5C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Risk-reducing mastectomy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48948D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0B3E02E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0FE2D8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  Benign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24DCF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 (4.9)</w:t>
            </w:r>
          </w:p>
        </w:tc>
      </w:tr>
      <w:tr w:rsidR="006377B4" w:rsidRPr="006377B4" w14:paraId="2A3DE69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501B4C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377B4">
              <w:rPr>
                <w:rFonts w:ascii="Times New Roman" w:eastAsia="Malgun Gothic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BRCA1/2</w:t>
            </w: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mutation carrier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D8108D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 (3.6)</w:t>
            </w:r>
          </w:p>
        </w:tc>
      </w:tr>
      <w:tr w:rsidR="006377B4" w:rsidRPr="006377B4" w14:paraId="567E8DA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C3322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Surgical extent,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8B89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5B9078A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0D828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Unilateral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1566C9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60 (73.2)</w:t>
            </w:r>
          </w:p>
        </w:tc>
      </w:tr>
      <w:tr w:rsidR="006377B4" w:rsidRPr="006377B4" w14:paraId="709E752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71876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Bilateral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E64EB2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22 (26.8)</w:t>
            </w:r>
          </w:p>
        </w:tc>
      </w:tr>
      <w:tr w:rsidR="006377B4" w:rsidRPr="006377B4" w14:paraId="5CC4DF9B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027E7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ER,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B695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5D1EB751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7C3359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Negative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6EAE9F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11 (13.4)</w:t>
            </w:r>
          </w:p>
        </w:tc>
      </w:tr>
      <w:tr w:rsidR="006377B4" w:rsidRPr="006377B4" w14:paraId="05FA674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E6B91A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FC00E8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63 (76.8)</w:t>
            </w:r>
          </w:p>
        </w:tc>
      </w:tr>
      <w:tr w:rsidR="006377B4" w:rsidRPr="006377B4" w14:paraId="26618F56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58C99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3B561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2F3E17B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7C4A2D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PR,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71E3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7454222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20A01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Negative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AB9A8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20 (24.4)</w:t>
            </w:r>
          </w:p>
        </w:tc>
      </w:tr>
      <w:tr w:rsidR="006377B4" w:rsidRPr="006377B4" w14:paraId="35FFB790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AAF2EB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D9F5EA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54 (65.8)</w:t>
            </w:r>
          </w:p>
        </w:tc>
      </w:tr>
      <w:tr w:rsidR="006377B4" w:rsidRPr="006377B4" w14:paraId="07CC3B4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E31E94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BD00E9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3917F7EC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0AE1C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HER2,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84074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1070198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78EFD5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amplification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39AB07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46 (56.2)</w:t>
            </w:r>
          </w:p>
        </w:tc>
      </w:tr>
      <w:tr w:rsidR="006377B4" w:rsidRPr="006377B4" w14:paraId="118C878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790EDB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Amplification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FD82B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22 (26.8)</w:t>
            </w:r>
          </w:p>
        </w:tc>
      </w:tr>
      <w:tr w:rsidR="006377B4" w:rsidRPr="006377B4" w14:paraId="4A5FE0AB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378F0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Equivocal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9778CC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35303F1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B3AD31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C00FE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0FA2C440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6F0DAD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Ki-67,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7B47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0D7F15B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4F734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&gt; 14.0%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05AB0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41 (50.0)</w:t>
            </w:r>
          </w:p>
        </w:tc>
      </w:tr>
      <w:tr w:rsidR="006377B4" w:rsidRPr="006377B4" w14:paraId="1AE59C9C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F70F62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≤ 14.0%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A02CD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34 (41.5)</w:t>
            </w:r>
          </w:p>
        </w:tc>
      </w:tr>
      <w:tr w:rsidR="006377B4" w:rsidRPr="006377B4" w14:paraId="2D96137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B5D85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39B9B4" w14:textId="77777777" w:rsidR="006377B4" w:rsidRPr="00862A45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6BE17B3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175BDB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Median p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athologic invasive size, mm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(range)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B9DCC" w14:textId="488DCF8B" w:rsidR="006377B4" w:rsidRPr="00862A45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</w:t>
            </w:r>
            <w:r w:rsidR="0044667F" w:rsidRPr="00862A45">
              <w:rPr>
                <w:rFonts w:ascii="Times New Roman" w:eastAsia="Malgun Gothic" w:hAnsi="Times New Roman" w:cs="Times New Roman" w:hint="eastAsia"/>
                <w:kern w:val="0"/>
                <w:sz w:val="24"/>
                <w:szCs w:val="24"/>
              </w:rPr>
              <w:t>1.</w:t>
            </w:r>
            <w:r w:rsidR="00862A45"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0</w:t>
            </w:r>
            <w:r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(0.4–66.0)</w:t>
            </w:r>
          </w:p>
        </w:tc>
      </w:tr>
      <w:tr w:rsidR="006377B4" w:rsidRPr="006377B4" w14:paraId="724B6D1E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441D51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Median p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athologic in situ or intraductal focus size,</w:t>
            </w:r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mm (range)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9885A2" w14:textId="0D149BDC" w:rsidR="006377B4" w:rsidRPr="00862A45" w:rsidRDefault="00862A45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25.0</w:t>
            </w:r>
            <w:r w:rsidR="006377B4"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(0–</w:t>
            </w:r>
            <w:r w:rsidR="00B743AA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90</w:t>
            </w:r>
            <w:r w:rsidR="006377B4" w:rsidRPr="00862A45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.0)</w:t>
            </w:r>
          </w:p>
        </w:tc>
      </w:tr>
      <w:tr w:rsidR="006377B4" w:rsidRPr="006377B4" w14:paraId="3A2F7F8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2A60CDC" w14:textId="4E46906F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Mul</w:t>
            </w:r>
            <w:r w:rsidR="00862A45">
              <w:rPr>
                <w:rFonts w:ascii="Times New Roman" w:eastAsia="Malgun Gothic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iplicity,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8429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7135007A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B3D6F9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Single lesion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EE90C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38 (46.3)</w:t>
            </w:r>
          </w:p>
        </w:tc>
      </w:tr>
      <w:tr w:rsidR="006377B4" w:rsidRPr="006377B4" w14:paraId="1880E40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9602E8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Multifocal lesions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9E59B3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28 (34.1)</w:t>
            </w:r>
          </w:p>
        </w:tc>
      </w:tr>
      <w:tr w:rsidR="006377B4" w:rsidRPr="006377B4" w14:paraId="3F38D086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B89FD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Multicentric lesions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D9810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 (11.0)</w:t>
            </w:r>
          </w:p>
        </w:tc>
      </w:tr>
      <w:tr w:rsidR="006377B4" w:rsidRPr="006377B4" w14:paraId="79BA5EB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A487D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FFAF5F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23B718C3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D180D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Number of lymph node metastasis,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48AA3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1568B70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23DB25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EF10E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66 (80.5)</w:t>
            </w:r>
          </w:p>
        </w:tc>
      </w:tr>
      <w:tr w:rsidR="006377B4" w:rsidRPr="006377B4" w14:paraId="17D96FA6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D424F1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1–4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E15DD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 (6.1)</w:t>
            </w:r>
          </w:p>
        </w:tc>
      </w:tr>
      <w:tr w:rsidR="006377B4" w:rsidRPr="006377B4" w14:paraId="5B10EFF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9D00C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4–9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33CB7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 (3.6)</w:t>
            </w:r>
          </w:p>
        </w:tc>
      </w:tr>
      <w:tr w:rsidR="006377B4" w:rsidRPr="006377B4" w14:paraId="1DA52CB3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3D2B3D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≥ 10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4B1D0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17E4240E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B0875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46382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0B407F5A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647ED4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Grade,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7700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5C99086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46260E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Well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D2B98FE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12 (14.6)</w:t>
            </w:r>
          </w:p>
        </w:tc>
      </w:tr>
      <w:tr w:rsidR="006377B4" w:rsidRPr="006377B4" w14:paraId="567918C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E4909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Moderate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8ADE2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49 (59.7)</w:t>
            </w:r>
          </w:p>
        </w:tc>
      </w:tr>
      <w:tr w:rsidR="006377B4" w:rsidRPr="006377B4" w14:paraId="155B189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EB8038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Poor or undifferentiated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46D04B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13 (15.8)</w:t>
            </w:r>
          </w:p>
        </w:tc>
      </w:tr>
      <w:tr w:rsidR="006377B4" w:rsidRPr="006377B4" w14:paraId="2F61782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2CACAD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8D49B9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 (9.7)</w:t>
            </w:r>
          </w:p>
        </w:tc>
      </w:tr>
      <w:tr w:rsidR="006377B4" w:rsidRPr="006377B4" w14:paraId="3A0A5F7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4C100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Sur/basal margin,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04A9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4989B29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AFD458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620C9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81 (98.8)</w:t>
            </w:r>
          </w:p>
        </w:tc>
      </w:tr>
      <w:tr w:rsidR="006377B4" w:rsidRPr="006377B4" w14:paraId="0CA07B5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294BAA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ECA295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7E21D52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3A8B42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Nipple frozen margin,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476E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397E264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FC232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Negative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DD2FC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74 (90.3)</w:t>
            </w:r>
          </w:p>
        </w:tc>
      </w:tr>
      <w:tr w:rsidR="006377B4" w:rsidRPr="006377B4" w14:paraId="53E0699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78F54D9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B6E79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5BCE177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40CEB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846B65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64EE6E70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675E1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Nipple permanent margin,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0753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52B94D9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A0FB16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Negative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71599C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74 (90.3)</w:t>
            </w:r>
          </w:p>
        </w:tc>
      </w:tr>
      <w:tr w:rsidR="006377B4" w:rsidRPr="006377B4" w14:paraId="193012E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E1B18F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Positive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265746B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 (1.2)</w:t>
            </w:r>
          </w:p>
        </w:tc>
      </w:tr>
      <w:tr w:rsidR="006377B4" w:rsidRPr="006377B4" w14:paraId="02F49E36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452D0B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 examination or unknown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81D9BF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 (8.5)</w:t>
            </w:r>
          </w:p>
        </w:tc>
      </w:tr>
      <w:tr w:rsidR="006377B4" w:rsidRPr="006377B4" w14:paraId="09BC0034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66246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Adjuvant chemotherapy,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06D40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20570B4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60771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BC5DA5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65 (79.3)</w:t>
            </w:r>
          </w:p>
        </w:tc>
      </w:tr>
      <w:tr w:rsidR="006377B4" w:rsidRPr="006377B4" w14:paraId="02A2A01B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658BFC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5C1B0A5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17 (20.7)</w:t>
            </w:r>
          </w:p>
        </w:tc>
      </w:tr>
      <w:tr w:rsidR="006377B4" w:rsidRPr="006377B4" w14:paraId="36D49228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3E4F07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Adjuvant radiotherapy,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90793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6F1AB94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3F7D6D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F97C1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73 (89.0)</w:t>
            </w:r>
          </w:p>
        </w:tc>
      </w:tr>
      <w:tr w:rsidR="006377B4" w:rsidRPr="006377B4" w14:paraId="5229CB2D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43A03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66C896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 (11.0)</w:t>
            </w:r>
          </w:p>
        </w:tc>
      </w:tr>
      <w:tr w:rsidR="006377B4" w:rsidRPr="006377B4" w14:paraId="40A30C3F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646F6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Adjuvant hormone therapy,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2145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3DEE5739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A19A108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443891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22 (26.8)</w:t>
            </w:r>
          </w:p>
        </w:tc>
      </w:tr>
      <w:tr w:rsidR="006377B4" w:rsidRPr="006377B4" w14:paraId="5B9C0A62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B94FDD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DA5282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60 (73.2)</w:t>
            </w:r>
          </w:p>
        </w:tc>
      </w:tr>
      <w:tr w:rsidR="006377B4" w:rsidRPr="006377B4" w14:paraId="713BA6F7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47448C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Adjuvant target therapy, n (%)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D5467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6377B4" w:rsidRPr="006377B4" w14:paraId="74C89625" w14:textId="77777777" w:rsidTr="006377B4">
        <w:trPr>
          <w:trHeight w:val="284"/>
        </w:trPr>
        <w:tc>
          <w:tcPr>
            <w:tcW w:w="652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88150BD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0311A4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76 (92.7)</w:t>
            </w:r>
          </w:p>
        </w:tc>
      </w:tr>
      <w:tr w:rsidR="006377B4" w:rsidRPr="006377B4" w14:paraId="64F1DC00" w14:textId="77777777" w:rsidTr="006377B4">
        <w:trPr>
          <w:trHeight w:val="284"/>
        </w:trPr>
        <w:tc>
          <w:tcPr>
            <w:tcW w:w="652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E34F3EA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282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07E3631" w14:textId="77777777" w:rsidR="006377B4" w:rsidRPr="006377B4" w:rsidRDefault="006377B4" w:rsidP="00E727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6377B4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 (7.3)</w:t>
            </w:r>
          </w:p>
        </w:tc>
      </w:tr>
    </w:tbl>
    <w:p w14:paraId="2D91E2EA" w14:textId="77777777" w:rsidR="00B042B9" w:rsidRPr="006377B4" w:rsidRDefault="00B042B9" w:rsidP="00E72700">
      <w:pPr>
        <w:widowControl/>
        <w:wordWrap/>
        <w:autoSpaceDE/>
        <w:autoSpaceDN/>
        <w:spacing w:before="100" w:after="0" w:line="36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</w:pP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vertAlign w:val="superscript"/>
        </w:rPr>
        <w:lastRenderedPageBreak/>
        <w:t>*</w:t>
      </w: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>Seventy-three patients underwent 82 RANSM procedures</w:t>
      </w:r>
    </w:p>
    <w:p w14:paraId="50BAE899" w14:textId="77777777" w:rsidR="00B042B9" w:rsidRPr="006377B4" w:rsidRDefault="00B042B9" w:rsidP="00E72700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</w:pP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vertAlign w:val="superscript"/>
        </w:rPr>
        <w:t>†</w:t>
      </w: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>Three patients had hypertension and diabetes; two patients had asthma and COPD</w:t>
      </w:r>
    </w:p>
    <w:p w14:paraId="2D7A1B43" w14:textId="77777777" w:rsidR="00D76BDD" w:rsidRPr="006377B4" w:rsidRDefault="00B042B9" w:rsidP="00E72700">
      <w:pPr>
        <w:spacing w:line="360" w:lineRule="auto"/>
      </w:pP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vertAlign w:val="superscript"/>
        </w:rPr>
        <w:t>‡</w:t>
      </w:r>
      <w:r w:rsidRPr="006377B4">
        <w:rPr>
          <w:rFonts w:ascii="Times New Roman" w:eastAsia="Malgun Gothic" w:hAnsi="Times New Roman" w:cs="Times New Roman"/>
          <w:color w:val="000000"/>
          <w:kern w:val="0"/>
          <w:sz w:val="24"/>
          <w:szCs w:val="24"/>
        </w:rPr>
        <w:t>One patient underwent breast-conserving surgery with axillary lymph node dissection in 2003</w:t>
      </w:r>
    </w:p>
    <w:sectPr w:rsidR="00D76BDD" w:rsidRPr="006377B4" w:rsidSect="003E4A82">
      <w:pgSz w:w="11906" w:h="16838"/>
      <w:pgMar w:top="1440" w:right="1440" w:bottom="1440" w:left="144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4269" w14:textId="77777777" w:rsidR="004B315A" w:rsidRDefault="004B315A" w:rsidP="006377B4">
      <w:pPr>
        <w:spacing w:after="0" w:line="240" w:lineRule="auto"/>
      </w:pPr>
      <w:r>
        <w:separator/>
      </w:r>
    </w:p>
  </w:endnote>
  <w:endnote w:type="continuationSeparator" w:id="0">
    <w:p w14:paraId="7121C11F" w14:textId="77777777" w:rsidR="004B315A" w:rsidRDefault="004B315A" w:rsidP="0063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A566" w14:textId="77777777" w:rsidR="004B315A" w:rsidRDefault="004B315A" w:rsidP="006377B4">
      <w:pPr>
        <w:spacing w:after="0" w:line="240" w:lineRule="auto"/>
      </w:pPr>
      <w:r>
        <w:separator/>
      </w:r>
    </w:p>
  </w:footnote>
  <w:footnote w:type="continuationSeparator" w:id="0">
    <w:p w14:paraId="129EAE8A" w14:textId="77777777" w:rsidR="004B315A" w:rsidRDefault="004B315A" w:rsidP="0063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DD"/>
    <w:rsid w:val="0000394D"/>
    <w:rsid w:val="00065F86"/>
    <w:rsid w:val="0022489A"/>
    <w:rsid w:val="00242B7E"/>
    <w:rsid w:val="00363B90"/>
    <w:rsid w:val="003E4A82"/>
    <w:rsid w:val="0044667F"/>
    <w:rsid w:val="004B0986"/>
    <w:rsid w:val="004B315A"/>
    <w:rsid w:val="00564BAA"/>
    <w:rsid w:val="00604417"/>
    <w:rsid w:val="006377B4"/>
    <w:rsid w:val="00677558"/>
    <w:rsid w:val="00862A45"/>
    <w:rsid w:val="00A2000B"/>
    <w:rsid w:val="00B042B9"/>
    <w:rsid w:val="00B51CF4"/>
    <w:rsid w:val="00B743AA"/>
    <w:rsid w:val="00BF37FC"/>
    <w:rsid w:val="00C314C9"/>
    <w:rsid w:val="00D71308"/>
    <w:rsid w:val="00D76BDD"/>
    <w:rsid w:val="00E72700"/>
    <w:rsid w:val="00E85D14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0217"/>
  <w15:chartTrackingRefBased/>
  <w15:docId w15:val="{D53AF984-D330-4526-BAD6-40E37EA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6BDD"/>
  </w:style>
  <w:style w:type="paragraph" w:styleId="a4">
    <w:name w:val="header"/>
    <w:basedOn w:val="a"/>
    <w:link w:val="Char"/>
    <w:uiPriority w:val="99"/>
    <w:unhideWhenUsed/>
    <w:rsid w:val="00637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77B4"/>
  </w:style>
  <w:style w:type="paragraph" w:styleId="a5">
    <w:name w:val="footer"/>
    <w:basedOn w:val="a"/>
    <w:link w:val="Char0"/>
    <w:uiPriority w:val="99"/>
    <w:unhideWhenUsed/>
    <w:rsid w:val="00637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77B4"/>
  </w:style>
  <w:style w:type="paragraph" w:customStyle="1" w:styleId="EndNoteBibliography">
    <w:name w:val="EndNote Bibliography"/>
    <w:basedOn w:val="a"/>
    <w:link w:val="EndNoteBibliographyChar"/>
    <w:rsid w:val="00B51CF4"/>
    <w:pPr>
      <w:spacing w:after="200"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B51CF4"/>
    <w:rPr>
      <w:rFonts w:ascii="Times New Roman" w:eastAsia="Malgun Gothic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</dc:creator>
  <cp:keywords/>
  <dc:description/>
  <cp:lastModifiedBy>박형석</cp:lastModifiedBy>
  <cp:revision>4</cp:revision>
  <dcterms:created xsi:type="dcterms:W3CDTF">2020-09-12T00:51:00Z</dcterms:created>
  <dcterms:modified xsi:type="dcterms:W3CDTF">2020-09-12T03:03:00Z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C:\Users\DM500T8Z\Documents\2020 연구논문지원서비스\5월1주\정성미.Data\Tables.docx</vt:lpwstr>
  </property>
</Properties>
</file>